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24"/>
          <w:lang w:eastAsia="zh-CN"/>
        </w:rPr>
      </w:pPr>
      <w:r>
        <w:rPr>
          <w:rFonts w:hint="eastAsia"/>
          <w:b/>
          <w:bCs/>
          <w:sz w:val="44"/>
          <w:szCs w:val="24"/>
          <w:lang w:eastAsia="zh-CN"/>
        </w:rPr>
        <w:t>采购需求</w:t>
      </w:r>
    </w:p>
    <w:p>
      <w:pPr>
        <w:jc w:val="center"/>
        <w:rPr>
          <w:rFonts w:hint="eastAsia"/>
          <w:b/>
          <w:bCs/>
          <w:sz w:val="44"/>
          <w:szCs w:val="24"/>
          <w:lang w:eastAsia="zh-CN"/>
        </w:rPr>
      </w:pPr>
      <w:bookmarkStart w:id="0" w:name="_GoBack"/>
      <w:bookmarkEnd w:id="0"/>
    </w:p>
    <w:p>
      <w:pPr>
        <w:widowControl w:val="0"/>
        <w:shd w:val="clear" w:color="auto" w:fill="auto"/>
        <w:spacing w:line="480" w:lineRule="exact"/>
        <w:jc w:val="both"/>
        <w:outlineLvl w:val="1"/>
        <w:rPr>
          <w:rFonts w:hint="eastAsia" w:hAnsi="宋体"/>
          <w:b/>
          <w:bCs/>
          <w:color w:val="auto"/>
          <w:sz w:val="28"/>
          <w:szCs w:val="28"/>
          <w:highlight w:val="none"/>
          <w:lang w:val="en-US" w:eastAsia="zh-CN"/>
        </w:rPr>
      </w:pPr>
      <w:r>
        <w:rPr>
          <w:rFonts w:hint="eastAsia" w:hAnsi="宋体"/>
          <w:b/>
          <w:bCs/>
          <w:color w:val="auto"/>
          <w:sz w:val="28"/>
          <w:szCs w:val="28"/>
          <w:highlight w:val="none"/>
          <w:lang w:val="en-US" w:eastAsia="zh-CN"/>
        </w:rPr>
        <w:t>一、服务内容及要求（实质性要求）</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（一）维保保养范围：</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1、维保范围及建筑面积：</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茂源南路院区：门诊大楼 82000㎡，医技大楼 30034㎡，精卫大楼 17000㎡，全科大楼 8733㎡，感染大楼 11282㎡，住院大楼约108355㎡，高压氧及回旋加速器配套用房 1524㎡，综合科研楼49593㎡，应急医学楼17456㎡（在建）</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文化路院区：妇儿中心包含：住院部大楼44722.68㎡（在建）、门诊大楼38920.6㎡（在建），药学大楼3936㎡，洗浆大楼1566㎡，食堂大楼310.5㎡，太平间200㎡等</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高坪附二院区：高坪附二院共两栋楼，其中外科楼4491.96㎡，内科楼4828.67㎡。</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建筑消防设施包括但不仅限于：消防供配电系统，电气火灾监测系统，火灾自动报警系统；自动喷水灭火系统；室内外消火栓系统；消防供水系统，气体灭火系统；防排烟系统；事故广播、警铃系统；消防电话系统；疏散指示系统；应急照明系统；卷帘门系统；防火门系统；食堂自动灭火系统等院内正在使用的所有消防系统。</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（二）派驻人员要求：</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1、供应商须派驻10名控制室值班人员在三个院区进行24小时值守，值班人员需具备消防行业中级及以上执业资格证书（提供相关人员证书复印件并加盖供应商公章）。</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2、供应商需另外派驻4人（各院区人数由采购人机动安排）负责院区日常消防巡查，处理日常维修。此4人不参与控制室值班。（提供相关人员信息复印件并加盖供应商公章）</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3、供应商须派驻项目负责人1名、技术负责人1名，每周每人不低于两次进行现场巡检。项目负责人、技术负责人都需具备一级注册消防工程师执业资格证书（提供相关人员证书复印件并加盖供应商公章）。</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（三）服务质量要求：</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1、项目所涉系统维护保养必须达到国家相关消防验收规范合格要求，供应商应当出具月度、季度、年度报告报请消防主管部门备案。</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2、供应商应当按照《建筑消防设施的维护管理》GB 25201-2010规范要求开展本项目的消防设施的维护管理。</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3、供应商应当确保维护期内建筑消防设施的功能完好，建筑消防设施维护期间接受第三方检测，检测合格后采购人验收。不合格的由供应商整改合格，整改期间所有费用由成交供应商负责；如因供应商规定时间内未落实整改的，由采购人组织第三方进场维修，此维修期间所有费用在合同款中直接扣除。</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4、维护期内，供应商应当确保本项目建筑消防设施顺利迎检包括但不限于国家、省、市、区等上级主管部门检查，如因成交供应商维护不到位造成检查过程中发现存在影响消防系统运行问题的（消防水泵无法启动、风机无法启动、消防管网无水、水箱水池无水、报警主机无法正常工作等），一次性扣除合同款20000元。</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（四）维保相关费用</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1、合同期内，本项目所含建筑消防系统设施费用采用包干制。供应商应当保证建筑消防设施完好有效，如因未达到《建筑消防设施的维护管理》（GB25201-2010）要求的，供应商应当开展维修且维修过程产生所有费用一律由供应商承担，采购人不再支付任何维修费用。</w:t>
      </w:r>
    </w:p>
    <w:p>
      <w:pPr>
        <w:widowControl w:val="0"/>
        <w:shd w:val="clear" w:color="auto" w:fill="auto"/>
        <w:spacing w:line="480" w:lineRule="exact"/>
        <w:ind w:firstLine="480" w:firstLineChars="200"/>
        <w:jc w:val="both"/>
        <w:rPr>
          <w:rFonts w:hint="default" w:hAnsi="宋体"/>
          <w:color w:val="auto"/>
          <w:sz w:val="24"/>
          <w:szCs w:val="24"/>
          <w:highlight w:val="none"/>
          <w:lang w:val="en-US" w:eastAsia="zh-CN"/>
        </w:rPr>
      </w:pPr>
      <w:r>
        <w:rPr>
          <w:rFonts w:hint="eastAsia" w:hAnsi="宋体"/>
          <w:color w:val="auto"/>
          <w:sz w:val="24"/>
          <w:szCs w:val="24"/>
          <w:highlight w:val="none"/>
          <w:lang w:val="en-US" w:eastAsia="zh-CN"/>
        </w:rPr>
        <w:t>2、合同期内，供应商应当保证本项目建筑消防设施应对上级检查，如上级主管部门因本项目建筑消防设施未达到消防法律法规要求，产生罚款的，一律由供应商支付所有罚款。</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3、在建建筑未完工前供应商不入场不计算维保费用，以实际完工交接时间计算维保费用，按照成交价折算成每天每平方单价计算在建建筑实际维保费用。</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（五）建筑消防系统维护保养技术要求：</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1、供应商应按照《建筑消防设施的维护管理》（GB25201-2010）规定的维护保养要求及频次开展本项目的维护保养。</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2、供应商应当按照相关技术规范要求梳理本项目系统所涉及标识标牌、标线、建筑图纸并按照采购人合理要求于合同签订之日起三个月内制作全部标识标牌、图纸、划线（控制室应当配置相应图纸，院内消防车道划线，消防设备标识标牌，重点部位标识标牌等）。</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3、在维护保养过程中如遇现行国家标准或行业规范不一致的需经采购人审核同意后按照现行国家标准或行业规范执行。</w:t>
      </w:r>
    </w:p>
    <w:p>
      <w:pPr>
        <w:widowControl w:val="0"/>
        <w:shd w:val="clear" w:color="auto" w:fill="auto"/>
        <w:spacing w:line="480" w:lineRule="exact"/>
        <w:ind w:firstLine="480" w:firstLineChars="200"/>
        <w:jc w:val="both"/>
        <w:rPr>
          <w:rFonts w:hint="eastAsia" w:hAnsi="宋体"/>
          <w:color w:val="auto"/>
          <w:sz w:val="24"/>
          <w:szCs w:val="24"/>
          <w:highlight w:val="none"/>
          <w:lang w:val="en-US" w:eastAsia="zh-CN"/>
        </w:rPr>
      </w:pPr>
      <w:r>
        <w:rPr>
          <w:rFonts w:hint="eastAsia" w:hAnsi="宋体"/>
          <w:color w:val="auto"/>
          <w:sz w:val="24"/>
          <w:szCs w:val="24"/>
          <w:highlight w:val="none"/>
          <w:lang w:val="en-US" w:eastAsia="zh-CN"/>
        </w:rPr>
        <w:t>4、供应商项目服务期间应当每两个月提供一次全院职工消防知识培训，具体内容、授课人员、场地由采购人核定，培训所涉及费用由供应商承担。</w:t>
      </w:r>
    </w:p>
    <w:p>
      <w:pPr>
        <w:widowControl w:val="0"/>
        <w:shd w:val="clear" w:color="auto" w:fill="auto"/>
        <w:spacing w:line="480" w:lineRule="exact"/>
        <w:ind w:firstLine="480" w:firstLineChars="200"/>
        <w:jc w:val="both"/>
        <w:rPr>
          <w:rFonts w:hint="eastAsia" w:hAnsi="宋体"/>
          <w:color w:val="auto"/>
          <w:sz w:val="24"/>
          <w:szCs w:val="24"/>
          <w:highlight w:val="none"/>
        </w:rPr>
      </w:pPr>
      <w:r>
        <w:rPr>
          <w:rFonts w:hint="eastAsia" w:hAnsi="宋体"/>
          <w:color w:val="auto"/>
          <w:sz w:val="24"/>
          <w:szCs w:val="24"/>
          <w:highlight w:val="none"/>
          <w:lang w:val="en-US" w:eastAsia="zh-CN"/>
        </w:rPr>
        <w:t>5、供应商项目服务期间应当每半年提供一次消防演习，其演习所涉及的材料费、搬运费、人工费等所有费用由供应商承担，场地及演习方案由采购人核定。</w:t>
      </w:r>
    </w:p>
    <w:p>
      <w:pPr>
        <w:pStyle w:val="2"/>
        <w:widowControl w:val="0"/>
        <w:shd w:val="clear" w:color="auto" w:fill="auto"/>
        <w:spacing w:line="480" w:lineRule="exact"/>
        <w:jc w:val="both"/>
        <w:outlineLvl w:val="1"/>
        <w:rPr>
          <w:rFonts w:hint="eastAsia" w:ascii="宋体" w:hAnsi="宋体" w:cs="宋体"/>
          <w:b/>
          <w:bCs/>
          <w:color w:val="auto"/>
          <w:sz w:val="28"/>
          <w:szCs w:val="28"/>
          <w:highlight w:val="none"/>
        </w:rPr>
      </w:pPr>
      <w:r>
        <w:rPr>
          <w:rFonts w:hint="eastAsia" w:ascii="宋体" w:hAnsi="宋体" w:cs="宋体"/>
          <w:b/>
          <w:bCs/>
          <w:color w:val="auto"/>
          <w:sz w:val="28"/>
          <w:szCs w:val="28"/>
          <w:highlight w:val="none"/>
          <w:lang w:eastAsia="zh-CN"/>
        </w:rPr>
        <w:t>二</w:t>
      </w:r>
      <w:r>
        <w:rPr>
          <w:rFonts w:hint="eastAsia" w:ascii="宋体" w:hAnsi="宋体" w:cs="宋体"/>
          <w:b/>
          <w:bCs/>
          <w:color w:val="auto"/>
          <w:sz w:val="28"/>
          <w:szCs w:val="28"/>
          <w:highlight w:val="none"/>
        </w:rPr>
        <w:t>、商务要求（实质性要求）</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1、服务期限：</w:t>
      </w:r>
      <w:r>
        <w:rPr>
          <w:rFonts w:hint="eastAsia" w:eastAsia="宋体" w:cs="Times New Roman"/>
          <w:color w:val="auto"/>
          <w:kern w:val="0"/>
          <w:sz w:val="24"/>
          <w:szCs w:val="24"/>
          <w:highlight w:val="none"/>
          <w:lang w:val="en-US" w:eastAsia="zh-CN" w:bidi="ar-SA"/>
        </w:rPr>
        <w:t>合同签订后一年。</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2、服务地点：川北医学院附属医院</w:t>
      </w:r>
      <w:r>
        <w:rPr>
          <w:rFonts w:hint="eastAsia" w:eastAsia="宋体" w:cs="Times New Roman"/>
          <w:color w:val="auto"/>
          <w:kern w:val="0"/>
          <w:sz w:val="24"/>
          <w:szCs w:val="24"/>
          <w:highlight w:val="none"/>
          <w:lang w:val="en-US" w:eastAsia="zh-CN" w:bidi="ar-SA"/>
        </w:rPr>
        <w:t>茂源南路院区、文化路院区、</w:t>
      </w:r>
      <w:r>
        <w:rPr>
          <w:rFonts w:hint="eastAsia" w:hAnsi="宋体"/>
          <w:color w:val="auto"/>
          <w:sz w:val="24"/>
          <w:szCs w:val="24"/>
          <w:highlight w:val="none"/>
          <w:lang w:val="en-US" w:eastAsia="zh-CN"/>
        </w:rPr>
        <w:t>高坪附二院区</w:t>
      </w:r>
      <w:r>
        <w:rPr>
          <w:rFonts w:hint="eastAsia" w:eastAsia="宋体" w:cs="Times New Roman"/>
          <w:color w:val="auto"/>
          <w:kern w:val="0"/>
          <w:sz w:val="24"/>
          <w:szCs w:val="24"/>
          <w:highlight w:val="none"/>
          <w:lang w:val="en-US" w:eastAsia="zh-CN" w:bidi="ar-SA"/>
        </w:rPr>
        <w:t>。</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3、付款方法和条件：</w:t>
      </w:r>
      <w:r>
        <w:rPr>
          <w:rFonts w:hint="eastAsia" w:eastAsia="宋体" w:cs="宋体"/>
          <w:color w:val="auto"/>
          <w:sz w:val="24"/>
          <w:szCs w:val="24"/>
          <w:highlight w:val="none"/>
          <w:lang w:val="en-US" w:eastAsia="zh-CN"/>
        </w:rPr>
        <w:t>合同到期后一个月内，按照本项目实际维保范围、实际维保时间折算后的费用（已建成建筑全部计算，在建建筑按照建筑面积以实际入场时间乘以每平方米每日单价计算）作为本项目总费用，按照服务质量考核结果付款。供应商出具全额正式有效发票后，采购人可进行付款流程，税费由供应商承</w:t>
      </w:r>
      <w:r>
        <w:rPr>
          <w:rFonts w:hint="eastAsia" w:eastAsia="宋体" w:cs="宋体"/>
          <w:color w:val="auto"/>
          <w:sz w:val="24"/>
          <w:szCs w:val="24"/>
          <w:highlight w:val="none"/>
          <w:u w:val="none"/>
          <w:lang w:val="en-US" w:eastAsia="zh-CN"/>
        </w:rPr>
        <w:t>担</w:t>
      </w:r>
      <w:r>
        <w:rPr>
          <w:rFonts w:hint="eastAsia" w:ascii="宋体" w:hAnsi="宋体" w:eastAsia="宋体" w:cs="Times New Roman"/>
          <w:color w:val="auto"/>
          <w:kern w:val="0"/>
          <w:sz w:val="24"/>
          <w:szCs w:val="24"/>
          <w:highlight w:val="none"/>
          <w:lang w:val="en-US" w:eastAsia="zh-CN" w:bidi="ar-SA"/>
        </w:rPr>
        <w:t>。</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4、履约、验收要求与标准：</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4.1验收主体：川北医学院附属医院；</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4.2验收时间：供应商提出验收申请后7日内；</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4.3验收方式和程序：一次性验收，由采购人自行组织验收；</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4.4技术履约验收内容：按照本项目磋商文件中“技术要求”及响应文件进行验收；</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4.5商务履约验收内容：按照本项目磋商文件中“商务要求”及响应文件进行验收；</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4.6验收标准：以本项目磋商文件、成交供应商响应文件相关行业标准及《财政部关于进一步加强政府采购需求和履约验收管理的指导意见》（财库〔2016〕205号）、《政府采购需求管理办法》（财库〔2021〕22号）相关要求为准。</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5、消防维保服务质量考核评价标准</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5.1考评对象和考核频率：</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5.1.1考核对象：消防维保单位。</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5.1.2考核时间：每月考评</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5.2要求：</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5.2.1成交供应商以月为单位根据维保要求向采购人进行当月消防维保情况（包含要求的周、月、专项维保等）汇总报备，采购人根据每月维保实际对成交供应商进行月度考评。</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5.2.2供应商每月25-30日须进行当月维保情况汇总报备。</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5.2.3供应商应根据采购人实际按建筑布局制作采购人所有建筑消防基本情况汇总表。</w:t>
      </w:r>
    </w:p>
    <w:p>
      <w:pPr>
        <w:keepNext w:val="0"/>
        <w:keepLines w:val="0"/>
        <w:pageBreakBefore w:val="0"/>
        <w:shd w:val="clear" w:color="auto" w:fill="auto"/>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5.2.4供应商应按国家有关规定按规范向采购人提供消防维保服务</w:t>
      </w:r>
      <w:r>
        <w:rPr>
          <w:rFonts w:hint="eastAsia" w:hAnsi="宋体" w:eastAsia="宋体" w:cs="Times New Roman"/>
          <w:color w:val="auto"/>
          <w:kern w:val="0"/>
          <w:sz w:val="24"/>
          <w:szCs w:val="24"/>
          <w:highlight w:val="none"/>
          <w:lang w:val="en-US" w:eastAsia="zh-CN" w:bidi="ar-SA"/>
        </w:rPr>
        <w:t>。</w:t>
      </w:r>
    </w:p>
    <w:p>
      <w:pPr>
        <w:keepNext w:val="0"/>
        <w:keepLines w:val="0"/>
        <w:pageBreakBefore w:val="0"/>
        <w:shd w:val="clear" w:color="auto" w:fill="auto"/>
        <w:kinsoku/>
        <w:wordWrap/>
        <w:overflowPunct/>
        <w:topLinePunct w:val="0"/>
        <w:autoSpaceDE/>
        <w:autoSpaceDN/>
        <w:bidi w:val="0"/>
        <w:adjustRightInd/>
        <w:snapToGrid/>
        <w:ind w:firstLine="480" w:firstLineChars="200"/>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5.3考评标准：</w:t>
      </w:r>
    </w:p>
    <w:tbl>
      <w:tblPr>
        <w:tblStyle w:val="5"/>
        <w:tblW w:w="10006" w:type="dxa"/>
        <w:tblInd w:w="-1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533"/>
        <w:gridCol w:w="1942"/>
        <w:gridCol w:w="845"/>
        <w:gridCol w:w="4364"/>
        <w:gridCol w:w="681"/>
        <w:gridCol w:w="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80" w:hRule="atLeast"/>
        </w:trPr>
        <w:tc>
          <w:tcPr>
            <w:tcW w:w="10006" w:type="dxa"/>
            <w:gridSpan w:val="6"/>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消防设施维护管理考评细则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499" w:hRule="atLeast"/>
        </w:trPr>
        <w:tc>
          <w:tcPr>
            <w:tcW w:w="1533"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名称类别</w:t>
            </w:r>
          </w:p>
        </w:tc>
        <w:tc>
          <w:tcPr>
            <w:tcW w:w="1942"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考</w:t>
            </w:r>
            <w:r>
              <w:rPr>
                <w:rFonts w:hint="eastAsia" w:ascii="宋体" w:hAnsi="宋体" w:eastAsia="宋体" w:cs="宋体"/>
                <w:color w:val="auto"/>
                <w:sz w:val="24"/>
                <w:szCs w:val="24"/>
                <w:highlight w:val="none"/>
              </w:rPr>
              <w:t>评项目</w:t>
            </w:r>
          </w:p>
        </w:tc>
        <w:tc>
          <w:tcPr>
            <w:tcW w:w="845"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c>
          <w:tcPr>
            <w:tcW w:w="4364"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考评标准</w:t>
            </w:r>
          </w:p>
        </w:tc>
        <w:tc>
          <w:tcPr>
            <w:tcW w:w="68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得分</w:t>
            </w:r>
          </w:p>
        </w:tc>
        <w:tc>
          <w:tcPr>
            <w:tcW w:w="64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1533" w:type="dxa"/>
            <w:vMerge w:val="restar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一、项目人员配置</w:t>
            </w:r>
          </w:p>
        </w:tc>
        <w:tc>
          <w:tcPr>
            <w:tcW w:w="1942"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1、项目负责人、技术负责人配置</w:t>
            </w:r>
          </w:p>
        </w:tc>
        <w:tc>
          <w:tcPr>
            <w:tcW w:w="845"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4364"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项目负责人应当具备一级注册消防工程师职业资格证书，且应当保证每周不低于两次项目巡查的，未达到的一次扣除10分；</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技术负责人应当具备一级注册消防工程师职业资格证书，且应当保证每周不低于三次项目巡查的，未达到的一次扣除10分。</w:t>
            </w:r>
          </w:p>
        </w:tc>
        <w:tc>
          <w:tcPr>
            <w:tcW w:w="68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64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1533" w:type="dxa"/>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1942"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2、值班人员（</w:t>
            </w:r>
            <w:r>
              <w:rPr>
                <w:rFonts w:hint="eastAsia"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人）</w:t>
            </w:r>
          </w:p>
        </w:tc>
        <w:tc>
          <w:tcPr>
            <w:tcW w:w="845"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4364"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本项目派驻的（</w:t>
            </w:r>
            <w:r>
              <w:rPr>
                <w:rFonts w:hint="eastAsia"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人）控制室值班人员应当按照采购人统一排班进行控制室值班，接受采购人考勤监督，无故迟到、早退、脱岗的每一次扣除5分；</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highlight w:val="none"/>
                <w:lang w:val="en-US" w:eastAsia="zh-CN"/>
              </w:rPr>
            </w:pPr>
            <w:r>
              <w:rPr>
                <w:rFonts w:hint="eastAsia" w:ascii="宋体" w:hAnsi="宋体" w:eastAsia="宋体" w:cs="宋体"/>
                <w:color w:val="auto"/>
                <w:sz w:val="24"/>
                <w:szCs w:val="24"/>
                <w:highlight w:val="none"/>
                <w:lang w:val="en-US" w:eastAsia="zh-CN"/>
              </w:rPr>
              <w:t>值班期间违反采购人制定的控制室管理相关职责制度的每一次性扣除5分。</w:t>
            </w:r>
          </w:p>
        </w:tc>
        <w:tc>
          <w:tcPr>
            <w:tcW w:w="68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64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26" w:hRule="atLeast"/>
        </w:trPr>
        <w:tc>
          <w:tcPr>
            <w:tcW w:w="1533" w:type="dxa"/>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1942"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3、日常巡逻，维修人员</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4人</w:t>
            </w:r>
            <w:r>
              <w:rPr>
                <w:rFonts w:hint="eastAsia" w:ascii="宋体" w:hAnsi="宋体" w:eastAsia="宋体" w:cs="宋体"/>
                <w:color w:val="auto"/>
                <w:sz w:val="24"/>
                <w:szCs w:val="24"/>
                <w:highlight w:val="none"/>
                <w:lang w:eastAsia="zh-CN"/>
              </w:rPr>
              <w:t>）</w:t>
            </w:r>
          </w:p>
        </w:tc>
        <w:tc>
          <w:tcPr>
            <w:tcW w:w="845"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4364"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本项目派驻巡逻人员应当具备消防行业从业资格证书，接受采购人日常考勤管理，每天至少完成两次全院，按照要求填写</w:t>
            </w:r>
            <w:r>
              <w:rPr>
                <w:rFonts w:hint="eastAsia" w:ascii="宋体" w:hAnsi="宋体" w:eastAsia="宋体" w:cs="宋体"/>
                <w:color w:val="auto"/>
                <w:sz w:val="24"/>
                <w:szCs w:val="24"/>
                <w:highlight w:val="none"/>
              </w:rPr>
              <w:t>《建筑设施消防巡查记录表》</w:t>
            </w:r>
            <w:r>
              <w:rPr>
                <w:rFonts w:hint="eastAsia" w:ascii="宋体" w:hAnsi="宋体" w:eastAsia="宋体" w:cs="宋体"/>
                <w:color w:val="auto"/>
                <w:sz w:val="24"/>
                <w:szCs w:val="24"/>
                <w:highlight w:val="none"/>
                <w:lang w:val="en-US" w:eastAsia="zh-CN"/>
              </w:rPr>
              <w:t>未达标的每一次扣除5分；</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巡逻人员接受采购人考勤监督无故迟到、早退、脱岗的一次性扣除5分。</w:t>
            </w:r>
          </w:p>
        </w:tc>
        <w:tc>
          <w:tcPr>
            <w:tcW w:w="68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64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1533" w:type="dxa"/>
            <w:vMerge w:val="restar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val="en-US" w:eastAsia="zh-CN"/>
              </w:rPr>
              <w:t>项目日常维护管理</w:t>
            </w:r>
          </w:p>
        </w:tc>
        <w:tc>
          <w:tcPr>
            <w:tcW w:w="1942"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每周例会考勤</w:t>
            </w:r>
          </w:p>
        </w:tc>
        <w:tc>
          <w:tcPr>
            <w:tcW w:w="845"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4364"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1、项目负责人、技术负责人应当按照采购人要求每周参加项目例会，无故不参加的一次性扣除5分；</w:t>
            </w: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highlight w:val="none"/>
                <w:lang w:val="en-US" w:eastAsia="zh-CN"/>
              </w:rPr>
            </w:pPr>
            <w:r>
              <w:rPr>
                <w:rFonts w:hint="eastAsia" w:ascii="宋体" w:hAnsi="宋体" w:eastAsia="宋体" w:cs="宋体"/>
                <w:color w:val="auto"/>
                <w:sz w:val="24"/>
                <w:szCs w:val="24"/>
                <w:highlight w:val="none"/>
                <w:lang w:val="en-US" w:eastAsia="zh-CN"/>
              </w:rPr>
              <w:t>2、每周例会成交供应商应当提交每周工作计划，上周工作完成落实情况，未提交的一次性扣除5分。</w:t>
            </w:r>
          </w:p>
        </w:tc>
        <w:tc>
          <w:tcPr>
            <w:tcW w:w="68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64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3" w:hRule="atLeast"/>
        </w:trPr>
        <w:tc>
          <w:tcPr>
            <w:tcW w:w="1533" w:type="dxa"/>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1942"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项目方案执行落实情况</w:t>
            </w:r>
          </w:p>
        </w:tc>
        <w:tc>
          <w:tcPr>
            <w:tcW w:w="845"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4364" w:type="dxa"/>
            <w:tcBorders>
              <w:tl2br w:val="nil"/>
              <w:tr2bl w:val="nil"/>
            </w:tcBorders>
            <w:noWrap w:val="0"/>
            <w:vAlign w:val="center"/>
          </w:tcPr>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lang w:val="en-US" w:eastAsia="zh-CN"/>
              </w:rPr>
            </w:pPr>
            <w:r>
              <w:rPr>
                <w:rFonts w:hint="eastAsia" w:cs="Times New Roman"/>
                <w:b w:val="0"/>
                <w:bCs w:val="0"/>
                <w:color w:val="auto"/>
                <w:sz w:val="24"/>
                <w:szCs w:val="24"/>
                <w:highlight w:val="none"/>
                <w:lang w:val="en-US" w:eastAsia="zh-CN"/>
              </w:rPr>
              <w:t>本项目服务方案应当按照项目响应方案执行，凡是未按照响应方案的执行的，未满足一项的一次扣除10分</w:t>
            </w:r>
            <w:r>
              <w:rPr>
                <w:rFonts w:hint="eastAsia" w:ascii="宋体" w:hAnsi="宋体" w:eastAsia="宋体" w:cs="宋体"/>
                <w:color w:val="auto"/>
                <w:sz w:val="24"/>
                <w:szCs w:val="24"/>
                <w:highlight w:val="none"/>
                <w:lang w:val="en-US" w:eastAsia="zh-CN"/>
              </w:rPr>
              <w:t>；</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r>
              <w:rPr>
                <w:rFonts w:hint="eastAsia" w:cs="Times New Roman"/>
                <w:b w:val="0"/>
                <w:bCs w:val="0"/>
                <w:color w:val="auto"/>
                <w:sz w:val="24"/>
                <w:szCs w:val="24"/>
                <w:highlight w:val="none"/>
                <w:lang w:val="en-US" w:eastAsia="zh-CN"/>
              </w:rPr>
              <w:t>本项目应急预案应当按照响应方案执行，未满足一项的，一次性扣除10分</w:t>
            </w:r>
            <w:r>
              <w:rPr>
                <w:rFonts w:hint="eastAsia" w:ascii="宋体" w:hAnsi="宋体" w:eastAsia="宋体" w:cs="宋体"/>
                <w:color w:val="auto"/>
                <w:sz w:val="24"/>
                <w:szCs w:val="24"/>
                <w:highlight w:val="none"/>
                <w:lang w:val="en-US" w:eastAsia="zh-CN"/>
              </w:rPr>
              <w:t>。</w:t>
            </w:r>
          </w:p>
        </w:tc>
        <w:tc>
          <w:tcPr>
            <w:tcW w:w="68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64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58" w:hRule="atLeast"/>
        </w:trPr>
        <w:tc>
          <w:tcPr>
            <w:tcW w:w="1533" w:type="dxa"/>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1942"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项目指令性工作落实情况</w:t>
            </w:r>
          </w:p>
        </w:tc>
        <w:tc>
          <w:tcPr>
            <w:tcW w:w="845"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4364"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1、本项目每周例会，讨论的计划和方案成交供应商应当按照采购人约定时间，约定方案执行，超过约定时间未完成的，每一项一次扣除10分。</w:t>
            </w: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highlight w:val="none"/>
                <w:lang w:val="en-US" w:eastAsia="zh-CN"/>
              </w:rPr>
            </w:pPr>
            <w:r>
              <w:rPr>
                <w:rFonts w:hint="eastAsia" w:ascii="宋体" w:hAnsi="宋体" w:eastAsia="宋体" w:cs="宋体"/>
                <w:color w:val="auto"/>
                <w:kern w:val="2"/>
                <w:sz w:val="24"/>
                <w:szCs w:val="24"/>
                <w:highlight w:val="none"/>
                <w:lang w:val="en-US" w:eastAsia="zh-CN" w:bidi="ar-SA"/>
              </w:rPr>
              <w:t>2、本项目方案约定的记录系统基本情况的表格，文档资料，成交供应商应当严格按照方案约定时间提交，未按时提交的一次性扣除10分。</w:t>
            </w:r>
          </w:p>
        </w:tc>
        <w:tc>
          <w:tcPr>
            <w:tcW w:w="68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64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12" w:hRule="atLeast"/>
        </w:trPr>
        <w:tc>
          <w:tcPr>
            <w:tcW w:w="1533" w:type="dxa"/>
            <w:vMerge w:val="restar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三、遵守采购人各项管理规定情况</w:t>
            </w:r>
          </w:p>
        </w:tc>
        <w:tc>
          <w:tcPr>
            <w:tcW w:w="1942"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消防维保人员应取得具备消防设施维护保养的相应资质、资格。</w:t>
            </w:r>
          </w:p>
        </w:tc>
        <w:tc>
          <w:tcPr>
            <w:tcW w:w="845"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4364"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使用无相应资质、资格的人员进行维保工作，每次扣5分。</w:t>
            </w:r>
          </w:p>
        </w:tc>
        <w:tc>
          <w:tcPr>
            <w:tcW w:w="68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64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1533" w:type="dxa"/>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1942"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2.进入采购人院区范围内应按要求着装</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佩戴工牌</w:t>
            </w:r>
          </w:p>
        </w:tc>
        <w:tc>
          <w:tcPr>
            <w:tcW w:w="845"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4364"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不按要求着装的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佩戴工牌</w:t>
            </w:r>
            <w:r>
              <w:rPr>
                <w:rFonts w:hint="eastAsia" w:ascii="宋体" w:hAnsi="宋体" w:eastAsia="宋体" w:cs="宋体"/>
                <w:color w:val="auto"/>
                <w:sz w:val="24"/>
                <w:szCs w:val="24"/>
                <w:highlight w:val="none"/>
              </w:rPr>
              <w:t>每次扣1分。</w:t>
            </w:r>
          </w:p>
        </w:tc>
        <w:tc>
          <w:tcPr>
            <w:tcW w:w="68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64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1533" w:type="dxa"/>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1942"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3.遵守采购人出入管理规定</w:t>
            </w:r>
          </w:p>
        </w:tc>
        <w:tc>
          <w:tcPr>
            <w:tcW w:w="845"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4364"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不遵守出入管理规定，不服从指挥的每次扣 1 分。</w:t>
            </w:r>
          </w:p>
        </w:tc>
        <w:tc>
          <w:tcPr>
            <w:tcW w:w="68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64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1533" w:type="dxa"/>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1942"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4.维修、维保作业严格遵守采购人各科室（部门）管理制度。</w:t>
            </w:r>
          </w:p>
        </w:tc>
        <w:tc>
          <w:tcPr>
            <w:tcW w:w="845"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4364"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维保作业时不遵守采购人各科室（部门） 管理制度的每次扣1分。</w:t>
            </w:r>
          </w:p>
        </w:tc>
        <w:tc>
          <w:tcPr>
            <w:tcW w:w="68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64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5" w:hRule="atLeast"/>
        </w:trPr>
        <w:tc>
          <w:tcPr>
            <w:tcW w:w="1533" w:type="dxa"/>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1942"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5.维保人员不得泄露和探听与维保内容无关的任何信息。</w:t>
            </w:r>
          </w:p>
        </w:tc>
        <w:tc>
          <w:tcPr>
            <w:tcW w:w="845"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4364"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维保人员超出工作范围做无关事项的每次扣 1分，泄漏行业秘密的扣2分。</w:t>
            </w:r>
          </w:p>
        </w:tc>
        <w:tc>
          <w:tcPr>
            <w:tcW w:w="68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c>
          <w:tcPr>
            <w:tcW w:w="641" w:type="dxa"/>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80" w:hRule="atLeast"/>
        </w:trPr>
        <w:tc>
          <w:tcPr>
            <w:tcW w:w="10006" w:type="dxa"/>
            <w:gridSpan w:val="6"/>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合计得分：</w:t>
            </w:r>
          </w:p>
        </w:tc>
      </w:tr>
    </w:tbl>
    <w:p>
      <w:pPr>
        <w:keepNext w:val="0"/>
        <w:keepLines w:val="0"/>
        <w:pageBreakBefore w:val="0"/>
        <w:shd w:val="clear" w:color="auto" w:fill="auto"/>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注：1.日常检查和定期检查考核扣分累加，在当月考核总分中扣除。</w:t>
      </w:r>
    </w:p>
    <w:p>
      <w:pPr>
        <w:keepNext w:val="0"/>
        <w:keepLines w:val="0"/>
        <w:pageBreakBefore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cs="Times New Roman"/>
          <w:color w:val="auto"/>
          <w:sz w:val="24"/>
          <w:szCs w:val="24"/>
          <w:highlight w:val="none"/>
          <w:lang w:val="en-US" w:eastAsia="zh-CN"/>
        </w:rPr>
        <w:t>考核实行100分制，90分</w:t>
      </w:r>
      <w:r>
        <w:rPr>
          <w:rFonts w:hint="eastAsia" w:ascii="宋体" w:hAnsi="宋体" w:eastAsia="宋体" w:cs="宋体"/>
          <w:b w:val="0"/>
          <w:bCs w:val="0"/>
          <w:color w:val="auto"/>
          <w:sz w:val="24"/>
          <w:szCs w:val="32"/>
          <w:highlight w:val="none"/>
          <w:lang w:val="en-US" w:eastAsia="zh-CN"/>
        </w:rPr>
        <w:t>（含）</w:t>
      </w:r>
      <w:r>
        <w:rPr>
          <w:rFonts w:hint="eastAsia" w:cs="Times New Roman"/>
          <w:color w:val="auto"/>
          <w:sz w:val="24"/>
          <w:szCs w:val="24"/>
          <w:highlight w:val="none"/>
          <w:lang w:val="en-US" w:eastAsia="zh-CN"/>
        </w:rPr>
        <w:t>以上不扣款，90分以下每下降1分，按照合同总款折算成每月款项2%扣除，单项扣款除外</w:t>
      </w:r>
      <w:r>
        <w:rPr>
          <w:rFonts w:hint="eastAsia" w:ascii="宋体" w:hAnsi="宋体" w:eastAsia="宋体" w:cs="宋体"/>
          <w:color w:val="auto"/>
          <w:sz w:val="24"/>
          <w:szCs w:val="24"/>
          <w:highlight w:val="none"/>
          <w:lang w:val="en-US" w:eastAsia="zh-CN"/>
        </w:rPr>
        <w:t>。</w:t>
      </w:r>
    </w:p>
    <w:p>
      <w:pPr>
        <w:keepNext w:val="0"/>
        <w:keepLines w:val="0"/>
        <w:pageBreakBefore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3.累计3个月得分低于90分的，采购人有权利单方面解除维保合同，由此造成成交供应商的损失概不负责。</w:t>
      </w:r>
    </w:p>
    <w:p>
      <w:pPr>
        <w:widowControl w:val="0"/>
        <w:shd w:val="clear" w:color="auto" w:fill="auto"/>
        <w:spacing w:line="360" w:lineRule="auto"/>
        <w:ind w:firstLine="480" w:firstLineChars="200"/>
        <w:jc w:val="both"/>
        <w:rPr>
          <w:rFonts w:hint="eastAsia"/>
          <w:color w:val="auto"/>
          <w:highlight w:val="none"/>
        </w:rPr>
      </w:pPr>
      <w:r>
        <w:rPr>
          <w:rFonts w:hint="eastAsia" w:ascii="宋体" w:hAnsi="宋体" w:eastAsia="宋体" w:cs="宋体"/>
          <w:color w:val="auto"/>
          <w:sz w:val="24"/>
          <w:szCs w:val="24"/>
          <w:highlight w:val="none"/>
          <w:lang w:val="en-US" w:eastAsia="zh-CN"/>
        </w:rPr>
        <w:t>4</w:t>
      </w:r>
      <w:r>
        <w:rPr>
          <w:rFonts w:hint="eastAsia"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如因值班人员履职不当造成采购人损失的一次性扣除合同款20000元，并赔偿采购人一切损失。</w:t>
      </w:r>
    </w:p>
    <w:p>
      <w:pPr>
        <w:shd w:val="clear" w:color="auto" w:fill="auto"/>
        <w:spacing w:line="360" w:lineRule="auto"/>
        <w:outlineLvl w:val="1"/>
        <w:rPr>
          <w:rFonts w:hint="eastAsia" w:hAnsi="宋体" w:cs="宋体"/>
          <w:b/>
          <w:color w:val="auto"/>
          <w:sz w:val="28"/>
          <w:szCs w:val="28"/>
          <w:highlight w:val="none"/>
        </w:rPr>
      </w:pPr>
      <w:r>
        <w:rPr>
          <w:rFonts w:hint="eastAsia" w:ascii="宋体" w:hAnsi="宋体" w:eastAsia="宋体" w:cs="Times New Roman"/>
          <w:color w:val="auto"/>
          <w:sz w:val="24"/>
          <w:szCs w:val="24"/>
          <w:highlight w:val="none"/>
          <w:lang w:val="en-US" w:eastAsia="zh-CN"/>
        </w:rPr>
        <w:t>三</w:t>
      </w:r>
      <w:r>
        <w:rPr>
          <w:rFonts w:hint="eastAsia" w:hAnsi="宋体" w:cs="宋体"/>
          <w:b/>
          <w:color w:val="auto"/>
          <w:sz w:val="28"/>
          <w:szCs w:val="28"/>
          <w:highlight w:val="none"/>
        </w:rPr>
        <w:t>、相关要求（仅用作综合评分）</w:t>
      </w:r>
    </w:p>
    <w:p>
      <w:pPr>
        <w:shd w:val="clear" w:color="auto" w:fill="auto"/>
        <w:tabs>
          <w:tab w:val="left" w:pos="1243"/>
        </w:tabs>
        <w:autoSpaceDE w:val="0"/>
        <w:autoSpaceDN w:val="0"/>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1、供应商编制的服务方案，内容包含：</w:t>
      </w:r>
      <w:r>
        <w:rPr>
          <w:rFonts w:hint="eastAsia" w:hAnsi="宋体" w:cs="宋体"/>
          <w:color w:val="auto"/>
          <w:sz w:val="24"/>
          <w:szCs w:val="24"/>
          <w:highlight w:val="none"/>
          <w:lang w:val="en-US" w:eastAsia="zh-CN"/>
        </w:rPr>
        <w:t>①年度、季度、月度、日常维护工作安排方案；②消防联动系统维保方案；③消火栓系统维保方案；④防排烟系统维保方案及灭火器的维护保养方案；⑤火灾自动报警系统维保方案；</w:t>
      </w:r>
      <w:r>
        <w:rPr>
          <w:rFonts w:hint="eastAsia" w:hAnsi="宋体" w:cs="宋体"/>
          <w:color w:val="auto"/>
          <w:sz w:val="24"/>
          <w:szCs w:val="24"/>
          <w:highlight w:val="none"/>
          <w:lang w:val="en-US" w:eastAsia="zh-CN"/>
        </w:rPr>
        <w:fldChar w:fldCharType="begin"/>
      </w:r>
      <w:r>
        <w:rPr>
          <w:rFonts w:hint="eastAsia" w:hAnsi="宋体" w:cs="宋体"/>
          <w:color w:val="auto"/>
          <w:sz w:val="24"/>
          <w:szCs w:val="24"/>
          <w:highlight w:val="none"/>
          <w:lang w:val="en-US" w:eastAsia="zh-CN"/>
        </w:rPr>
        <w:instrText xml:space="preserve"> = 6 \* GB3 \* MERGEFORMAT </w:instrText>
      </w:r>
      <w:r>
        <w:rPr>
          <w:rFonts w:hint="eastAsia" w:hAnsi="宋体" w:cs="宋体"/>
          <w:color w:val="auto"/>
          <w:sz w:val="24"/>
          <w:szCs w:val="24"/>
          <w:highlight w:val="none"/>
          <w:lang w:val="en-US" w:eastAsia="zh-CN"/>
        </w:rPr>
        <w:fldChar w:fldCharType="separate"/>
      </w:r>
      <w:r>
        <w:rPr>
          <w:rFonts w:hint="eastAsia" w:hAnsi="宋体" w:cs="宋体"/>
          <w:color w:val="auto"/>
          <w:sz w:val="24"/>
          <w:szCs w:val="24"/>
          <w:highlight w:val="none"/>
          <w:lang w:val="en-US" w:eastAsia="zh-CN"/>
        </w:rPr>
        <w:t>⑥</w:t>
      </w:r>
      <w:r>
        <w:rPr>
          <w:rFonts w:hint="eastAsia" w:hAnsi="宋体" w:cs="宋体"/>
          <w:color w:val="auto"/>
          <w:sz w:val="24"/>
          <w:szCs w:val="24"/>
          <w:highlight w:val="none"/>
          <w:lang w:val="en-US" w:eastAsia="zh-CN"/>
        </w:rPr>
        <w:fldChar w:fldCharType="end"/>
      </w:r>
      <w:r>
        <w:rPr>
          <w:rFonts w:hint="eastAsia" w:hAnsi="宋体" w:cs="宋体"/>
          <w:color w:val="auto"/>
          <w:sz w:val="24"/>
          <w:szCs w:val="24"/>
          <w:highlight w:val="none"/>
          <w:lang w:val="en-US" w:eastAsia="zh-CN"/>
        </w:rPr>
        <w:t>自动喷水灭火系统维保方案</w:t>
      </w:r>
      <w:r>
        <w:rPr>
          <w:rFonts w:hint="eastAsia" w:hAnsi="宋体" w:cs="宋体"/>
          <w:color w:val="auto"/>
          <w:sz w:val="24"/>
          <w:szCs w:val="24"/>
          <w:highlight w:val="none"/>
        </w:rPr>
        <w:t>。</w:t>
      </w:r>
    </w:p>
    <w:p>
      <w:pPr>
        <w:shd w:val="clear" w:color="auto" w:fill="auto"/>
        <w:tabs>
          <w:tab w:val="left" w:pos="1243"/>
        </w:tabs>
        <w:autoSpaceDE w:val="0"/>
        <w:autoSpaceDN w:val="0"/>
        <w:spacing w:line="360" w:lineRule="auto"/>
        <w:ind w:firstLine="480" w:firstLineChars="200"/>
        <w:rPr>
          <w:rFonts w:ascii="宋体" w:hAnsi="宋体" w:eastAsia="宋体"/>
          <w:color w:val="auto"/>
          <w:highlight w:val="none"/>
        </w:rPr>
      </w:pPr>
      <w:r>
        <w:rPr>
          <w:rFonts w:hint="eastAsia" w:hAnsi="宋体" w:cs="宋体"/>
          <w:color w:val="auto"/>
          <w:sz w:val="24"/>
          <w:szCs w:val="24"/>
          <w:highlight w:val="none"/>
        </w:rPr>
        <w:t>2、供应商编制的应急预案，内容包括：</w:t>
      </w:r>
      <w:r>
        <w:rPr>
          <w:rFonts w:hint="eastAsia" w:hAnsi="宋体" w:cs="宋体"/>
          <w:color w:val="auto"/>
          <w:sz w:val="24"/>
          <w:szCs w:val="24"/>
          <w:highlight w:val="none"/>
          <w:lang w:val="en-US" w:eastAsia="zh-CN"/>
        </w:rPr>
        <w:t>①重大突发火灾事件应急预案；②消防安全应急预案；③人为事故应急预案；④设备故障应急预案；⑤自然灾害应急预案</w:t>
      </w:r>
      <w:r>
        <w:rPr>
          <w:rFonts w:hint="eastAsia" w:hAnsi="宋体" w:cs="宋体"/>
          <w:bCs/>
          <w:color w:val="auto"/>
          <w:sz w:val="24"/>
          <w:szCs w:val="24"/>
          <w:highlight w:val="none"/>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7269FD"/>
    <w:multiLevelType w:val="singleLevel"/>
    <w:tmpl w:val="257269F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OGJiZDFiZDRjYmJjY2FlZTMyYmNhMzNmMGZmYzMifQ=="/>
  </w:docVars>
  <w:rsids>
    <w:rsidRoot w:val="69C97A85"/>
    <w:rsid w:val="69C9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Times New Roman" w:eastAsia="宋体" w:cs="Times New Roman"/>
      <w:sz w:val="3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after="120"/>
    </w:pPr>
    <w:rPr>
      <w:rFonts w:ascii="Times New Roman"/>
      <w:sz w:val="24"/>
      <w:szCs w:val="24"/>
    </w:rPr>
  </w:style>
  <w:style w:type="paragraph" w:customStyle="1" w:styleId="3">
    <w:name w:val="_Style 3"/>
    <w:next w:val="1"/>
    <w:qFormat/>
    <w:uiPriority w:val="1"/>
    <w:rPr>
      <w:rFonts w:ascii="Calibri" w:hAnsi="Calibri" w:eastAsia="宋体" w:cs="Times New Roman"/>
      <w:sz w:val="22"/>
      <w:szCs w:val="22"/>
      <w:lang w:val="en-US" w:eastAsia="zh-CN" w:bidi="ar-SA"/>
    </w:rPr>
  </w:style>
  <w:style w:type="paragraph" w:styleId="4">
    <w:name w:val="Body Text First Indent"/>
    <w:basedOn w:val="2"/>
    <w:uiPriority w:val="0"/>
    <w:pPr>
      <w:widowControl w:val="0"/>
      <w:ind w:firstLine="420" w:firstLineChars="100"/>
      <w:jc w:val="both"/>
    </w:pPr>
    <w:rPr>
      <w:rFonts w:ascii="宋体" w:hAnsi="宋体"/>
      <w:kern w:val="2"/>
      <w:sz w:val="21"/>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2024-04-16T08:33:00Z</dcterms:created>
  <dc:creator>Administrator</dc:creator>
  <cp:lastModifiedBy>Administrator</cp:lastModifiedBy>
  <dcterms:modified xsi:type="dcterms:W3CDTF">2024-04-16T08:34:09Z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3AF73D2EBFB1498EABA95DA37610740F_11</vt:lpwstr>
  </property>
</Properties>
</file>