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A7" w:rsidRPr="00C027A2" w:rsidRDefault="007C08A7" w:rsidP="007C08A7">
      <w:pPr>
        <w:pStyle w:val="1"/>
        <w:jc w:val="center"/>
        <w:rPr>
          <w:rFonts w:ascii="仿宋" w:eastAsia="仿宋" w:hAnsi="仿宋"/>
          <w:sz w:val="36"/>
          <w:szCs w:val="36"/>
        </w:rPr>
      </w:pPr>
      <w:r w:rsidRPr="00C027A2">
        <w:rPr>
          <w:rFonts w:ascii="仿宋" w:eastAsia="仿宋" w:hAnsi="仿宋" w:hint="eastAsia"/>
          <w:sz w:val="36"/>
          <w:szCs w:val="36"/>
        </w:rPr>
        <w:t>招标项目技术、服务、政府采购合同内容条款及其他商务要求</w:t>
      </w:r>
    </w:p>
    <w:p w:rsidR="007C08A7" w:rsidRPr="00C027A2" w:rsidRDefault="007C08A7" w:rsidP="007C08A7">
      <w:pPr>
        <w:ind w:firstLineChars="200" w:firstLine="482"/>
        <w:rPr>
          <w:rFonts w:ascii="仿宋" w:eastAsia="仿宋" w:hAnsi="仿宋"/>
          <w:b/>
          <w:sz w:val="24"/>
        </w:rPr>
      </w:pPr>
      <w:bookmarkStart w:id="0" w:name="_Toc217446094"/>
      <w:r w:rsidRPr="00C027A2">
        <w:rPr>
          <w:rFonts w:ascii="仿宋" w:eastAsia="仿宋" w:hAnsi="仿宋" w:hint="eastAsia"/>
          <w:b/>
          <w:sz w:val="24"/>
        </w:rPr>
        <w:t>前提：本章中标注“★</w:t>
      </w:r>
      <w:r w:rsidRPr="00C027A2">
        <w:rPr>
          <w:rFonts w:ascii="仿宋" w:eastAsia="仿宋" w:hAnsi="仿宋"/>
          <w:b/>
          <w:sz w:val="24"/>
        </w:rPr>
        <w:t>”的条款为本项目的实质性条款，投标人不满足的，将按照无效投标处理。</w:t>
      </w:r>
      <w:r w:rsidRPr="00C027A2">
        <w:rPr>
          <w:rFonts w:ascii="仿宋" w:eastAsia="仿宋" w:hAnsi="仿宋" w:hint="eastAsia"/>
          <w:b/>
          <w:sz w:val="24"/>
          <w:lang w:bidi="ar"/>
        </w:rPr>
        <w:t>本章中标注“▲”的条款为本项目的重要参数条款，投标人不满足的，将做重点扣分处理。</w:t>
      </w:r>
    </w:p>
    <w:p w:rsidR="007C08A7" w:rsidRPr="00C027A2" w:rsidRDefault="007C08A7" w:rsidP="007C08A7">
      <w:pPr>
        <w:pStyle w:val="2"/>
        <w:widowControl/>
        <w:numPr>
          <w:ilvl w:val="0"/>
          <w:numId w:val="1"/>
        </w:numPr>
        <w:spacing w:line="400" w:lineRule="exact"/>
        <w:ind w:firstLineChars="98" w:firstLine="236"/>
        <w:rPr>
          <w:rFonts w:ascii="仿宋" w:eastAsia="仿宋" w:hAnsi="仿宋" w:cs="仿宋" w:hint="eastAsia"/>
          <w:sz w:val="24"/>
          <w:szCs w:val="24"/>
        </w:rPr>
      </w:pPr>
      <w:bookmarkStart w:id="1" w:name="_Toc217446095"/>
      <w:bookmarkEnd w:id="0"/>
      <w:r w:rsidRPr="00C027A2">
        <w:rPr>
          <w:rFonts w:ascii="仿宋" w:eastAsia="仿宋" w:hAnsi="仿宋" w:cs="仿宋" w:hint="eastAsia"/>
          <w:sz w:val="24"/>
          <w:szCs w:val="24"/>
        </w:rPr>
        <w:t>项目概述</w:t>
      </w:r>
    </w:p>
    <w:p w:rsidR="007C08A7" w:rsidRPr="00C027A2" w:rsidRDefault="007C08A7" w:rsidP="007C08A7">
      <w:pPr>
        <w:spacing w:line="360" w:lineRule="auto"/>
        <w:rPr>
          <w:rFonts w:ascii="仿宋" w:eastAsia="仿宋" w:hAnsi="仿宋" w:cs="仿宋" w:hint="eastAsia"/>
          <w:sz w:val="24"/>
        </w:rPr>
      </w:pPr>
      <w:r w:rsidRPr="00C027A2">
        <w:rPr>
          <w:rFonts w:ascii="仿宋" w:eastAsia="仿宋" w:hAnsi="仿宋" w:cs="仿宋" w:hint="eastAsia"/>
          <w:sz w:val="24"/>
        </w:rPr>
        <w:t>（一）政策清单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4616"/>
        <w:gridCol w:w="2764"/>
      </w:tblGrid>
      <w:tr w:rsidR="007C08A7" w:rsidRPr="00C027A2" w:rsidTr="00FD506B">
        <w:tc>
          <w:tcPr>
            <w:tcW w:w="552"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hint="eastAsia"/>
                <w:bCs/>
                <w:sz w:val="24"/>
              </w:rPr>
            </w:pPr>
            <w:r w:rsidRPr="00C027A2">
              <w:rPr>
                <w:rFonts w:ascii="仿宋" w:eastAsia="仿宋" w:hAnsi="仿宋" w:cs="仿宋" w:hint="eastAsia"/>
                <w:bCs/>
                <w:sz w:val="24"/>
                <w:lang w:bidi="ar"/>
              </w:rPr>
              <w:t>包号</w:t>
            </w:r>
          </w:p>
        </w:tc>
        <w:tc>
          <w:tcPr>
            <w:tcW w:w="278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hint="eastAsia"/>
                <w:bCs/>
                <w:sz w:val="24"/>
              </w:rPr>
            </w:pPr>
            <w:r w:rsidRPr="00C027A2">
              <w:rPr>
                <w:rFonts w:ascii="仿宋" w:eastAsia="仿宋" w:hAnsi="仿宋" w:cs="仿宋" w:hint="eastAsia"/>
                <w:bCs/>
                <w:sz w:val="24"/>
                <w:lang w:bidi="ar"/>
              </w:rPr>
              <w:t>标的名称</w:t>
            </w:r>
          </w:p>
        </w:tc>
        <w:tc>
          <w:tcPr>
            <w:tcW w:w="1666"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hint="eastAsia"/>
                <w:bCs/>
                <w:sz w:val="24"/>
              </w:rPr>
            </w:pPr>
            <w:r w:rsidRPr="00C027A2">
              <w:rPr>
                <w:rFonts w:ascii="仿宋" w:eastAsia="仿宋" w:hAnsi="仿宋" w:cs="仿宋" w:hint="eastAsia"/>
                <w:sz w:val="24"/>
                <w:lang w:bidi="ar"/>
              </w:rPr>
              <w:t>所属行业</w:t>
            </w:r>
          </w:p>
        </w:tc>
      </w:tr>
      <w:tr w:rsidR="007C08A7" w:rsidRPr="00C027A2" w:rsidTr="00FD506B">
        <w:tc>
          <w:tcPr>
            <w:tcW w:w="552"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hint="eastAsia"/>
                <w:bCs/>
                <w:sz w:val="24"/>
              </w:rPr>
            </w:pPr>
            <w:r w:rsidRPr="00C027A2">
              <w:rPr>
                <w:rFonts w:ascii="仿宋" w:eastAsia="仿宋" w:hAnsi="仿宋" w:cs="仿宋" w:hint="eastAsia"/>
                <w:bCs/>
                <w:sz w:val="24"/>
                <w:lang w:bidi="ar"/>
              </w:rPr>
              <w:t>01</w:t>
            </w:r>
          </w:p>
        </w:tc>
        <w:tc>
          <w:tcPr>
            <w:tcW w:w="4741" w:type="dxa"/>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widowControl/>
              <w:jc w:val="center"/>
              <w:textAlignment w:val="center"/>
              <w:rPr>
                <w:rFonts w:ascii="仿宋" w:eastAsia="仿宋" w:hAnsi="仿宋" w:cs="仿宋" w:hint="eastAsia"/>
                <w:bCs/>
                <w:sz w:val="24"/>
              </w:rPr>
            </w:pPr>
            <w:r w:rsidRPr="00C027A2">
              <w:rPr>
                <w:rFonts w:ascii="仿宋" w:eastAsia="仿宋" w:hAnsi="仿宋" w:cs="仿宋" w:hint="eastAsia"/>
                <w:kern w:val="0"/>
                <w:sz w:val="24"/>
                <w:lang w:bidi="ar"/>
              </w:rPr>
              <w:t>岛津数字化X线机等医疗设备维保服务</w:t>
            </w:r>
          </w:p>
        </w:tc>
        <w:tc>
          <w:tcPr>
            <w:tcW w:w="1666"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hint="eastAsia"/>
                <w:bCs/>
                <w:sz w:val="24"/>
              </w:rPr>
            </w:pPr>
            <w:r w:rsidRPr="00C027A2">
              <w:rPr>
                <w:rFonts w:ascii="仿宋" w:eastAsia="仿宋" w:hAnsi="仿宋" w:cs="仿宋" w:hint="eastAsia"/>
                <w:bCs/>
                <w:sz w:val="24"/>
                <w:lang w:bidi="ar"/>
              </w:rPr>
              <w:t>其他未列明行业</w:t>
            </w:r>
          </w:p>
        </w:tc>
      </w:tr>
      <w:tr w:rsidR="007C08A7" w:rsidRPr="00C027A2" w:rsidTr="00FD506B">
        <w:tc>
          <w:tcPr>
            <w:tcW w:w="552"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hint="eastAsia"/>
                <w:bCs/>
                <w:sz w:val="24"/>
                <w:lang w:bidi="ar"/>
              </w:rPr>
            </w:pPr>
            <w:r w:rsidRPr="00C027A2">
              <w:rPr>
                <w:rFonts w:ascii="仿宋" w:eastAsia="仿宋" w:hAnsi="仿宋" w:cs="仿宋" w:hint="eastAsia"/>
                <w:bCs/>
                <w:sz w:val="24"/>
                <w:lang w:bidi="ar"/>
              </w:rPr>
              <w:t>02</w:t>
            </w:r>
          </w:p>
        </w:tc>
        <w:tc>
          <w:tcPr>
            <w:tcW w:w="4741" w:type="dxa"/>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widowControl/>
              <w:jc w:val="center"/>
              <w:textAlignment w:val="center"/>
              <w:rPr>
                <w:rFonts w:ascii="仿宋" w:eastAsia="仿宋" w:hAnsi="仿宋" w:cs="仿宋" w:hint="eastAsia"/>
                <w:bCs/>
                <w:sz w:val="24"/>
                <w:lang w:bidi="ar"/>
              </w:rPr>
            </w:pPr>
            <w:r w:rsidRPr="00C027A2">
              <w:rPr>
                <w:rFonts w:ascii="仿宋" w:eastAsia="仿宋" w:hAnsi="仿宋" w:cs="仿宋" w:hint="eastAsia"/>
                <w:kern w:val="0"/>
                <w:sz w:val="24"/>
                <w:lang w:bidi="ar"/>
              </w:rPr>
              <w:t>奥泰磁共振成像系统维保服务</w:t>
            </w:r>
          </w:p>
        </w:tc>
        <w:tc>
          <w:tcPr>
            <w:tcW w:w="1666"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hint="eastAsia"/>
                <w:bCs/>
                <w:sz w:val="24"/>
                <w:lang w:bidi="ar"/>
              </w:rPr>
            </w:pPr>
            <w:r w:rsidRPr="00C027A2">
              <w:rPr>
                <w:rFonts w:ascii="仿宋" w:eastAsia="仿宋" w:hAnsi="仿宋" w:cs="仿宋" w:hint="eastAsia"/>
                <w:bCs/>
                <w:sz w:val="24"/>
                <w:lang w:bidi="ar"/>
              </w:rPr>
              <w:t>其他未列明行业</w:t>
            </w:r>
          </w:p>
        </w:tc>
      </w:tr>
      <w:tr w:rsidR="007C08A7" w:rsidRPr="00C027A2" w:rsidTr="00FD506B">
        <w:tc>
          <w:tcPr>
            <w:tcW w:w="552"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bCs/>
                <w:sz w:val="24"/>
                <w:lang w:bidi="ar"/>
              </w:rPr>
            </w:pPr>
            <w:r w:rsidRPr="00C027A2">
              <w:rPr>
                <w:rFonts w:ascii="仿宋" w:eastAsia="仿宋" w:hAnsi="仿宋" w:cs="仿宋" w:hint="eastAsia"/>
                <w:bCs/>
                <w:sz w:val="24"/>
                <w:lang w:bidi="ar"/>
              </w:rPr>
              <w:t>03</w:t>
            </w:r>
          </w:p>
        </w:tc>
        <w:tc>
          <w:tcPr>
            <w:tcW w:w="4741" w:type="dxa"/>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widowControl/>
              <w:jc w:val="center"/>
              <w:textAlignment w:val="center"/>
              <w:rPr>
                <w:rFonts w:ascii="仿宋" w:eastAsia="仿宋" w:hAnsi="仿宋" w:cs="仿宋" w:hint="eastAsia"/>
                <w:bCs/>
                <w:sz w:val="24"/>
                <w:lang w:bidi="ar"/>
              </w:rPr>
            </w:pPr>
            <w:r w:rsidRPr="00C027A2">
              <w:rPr>
                <w:rFonts w:ascii="仿宋" w:eastAsia="仿宋" w:hAnsi="仿宋" w:cs="仿宋" w:hint="eastAsia"/>
                <w:kern w:val="0"/>
                <w:sz w:val="24"/>
                <w:lang w:bidi="ar"/>
              </w:rPr>
              <w:t>GE全身用X射线计算机体层摄影装置等医疗设备维保服务</w:t>
            </w:r>
          </w:p>
        </w:tc>
        <w:tc>
          <w:tcPr>
            <w:tcW w:w="1666"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Lines="50" w:after="156" w:line="360" w:lineRule="auto"/>
              <w:rPr>
                <w:rFonts w:ascii="仿宋" w:eastAsia="仿宋" w:hAnsi="仿宋" w:cs="仿宋" w:hint="eastAsia"/>
                <w:bCs/>
                <w:sz w:val="24"/>
                <w:lang w:bidi="ar"/>
              </w:rPr>
            </w:pPr>
            <w:r w:rsidRPr="00C027A2">
              <w:rPr>
                <w:rFonts w:ascii="仿宋" w:eastAsia="仿宋" w:hAnsi="仿宋" w:cs="仿宋" w:hint="eastAsia"/>
                <w:bCs/>
                <w:sz w:val="24"/>
                <w:lang w:bidi="ar"/>
              </w:rPr>
              <w:t>其他未列明行业</w:t>
            </w:r>
          </w:p>
        </w:tc>
      </w:tr>
    </w:tbl>
    <w:p w:rsidR="007C08A7" w:rsidRPr="00C027A2" w:rsidRDefault="007C08A7" w:rsidP="007C08A7">
      <w:pPr>
        <w:pStyle w:val="a5"/>
        <w:spacing w:line="360" w:lineRule="auto"/>
        <w:ind w:firstLineChars="0" w:firstLine="0"/>
        <w:rPr>
          <w:rFonts w:ascii="仿宋" w:eastAsia="仿宋" w:hAnsi="仿宋" w:cs="仿宋" w:hint="eastAsia"/>
          <w:b/>
          <w:bCs/>
          <w:sz w:val="22"/>
          <w:szCs w:val="22"/>
        </w:rPr>
      </w:pPr>
      <w:r w:rsidRPr="00C027A2">
        <w:rPr>
          <w:rFonts w:ascii="仿宋" w:eastAsia="仿宋" w:hAnsi="仿宋" w:cs="仿宋" w:hint="eastAsia"/>
          <w:b/>
          <w:bCs/>
          <w:sz w:val="22"/>
          <w:szCs w:val="22"/>
        </w:rPr>
        <w:t>注：若投标人涉及第三章中小企业声明函的填写，则标的名称及所属行业参照此表。</w:t>
      </w:r>
    </w:p>
    <w:p w:rsidR="007C08A7" w:rsidRPr="00C027A2" w:rsidRDefault="007C08A7" w:rsidP="007C08A7">
      <w:pPr>
        <w:pStyle w:val="a5"/>
        <w:spacing w:after="0" w:line="360" w:lineRule="auto"/>
        <w:ind w:firstLineChars="0" w:firstLine="0"/>
        <w:rPr>
          <w:rFonts w:ascii="仿宋" w:eastAsia="仿宋" w:hAnsi="仿宋" w:cs="仿宋" w:hint="eastAsia"/>
          <w:sz w:val="24"/>
        </w:rPr>
      </w:pPr>
      <w:r w:rsidRPr="00C027A2">
        <w:rPr>
          <w:rFonts w:ascii="仿宋" w:eastAsia="仿宋" w:hAnsi="仿宋" w:cs="仿宋" w:hint="eastAsia"/>
          <w:sz w:val="24"/>
        </w:rPr>
        <w:t>（二）项目概况</w:t>
      </w:r>
    </w:p>
    <w:p w:rsidR="007C08A7" w:rsidRPr="00C027A2" w:rsidRDefault="007C08A7" w:rsidP="007C08A7">
      <w:pPr>
        <w:pStyle w:val="a5"/>
        <w:spacing w:after="0" w:line="360" w:lineRule="auto"/>
        <w:ind w:firstLineChars="0" w:firstLine="0"/>
        <w:rPr>
          <w:rFonts w:ascii="仿宋" w:eastAsia="仿宋" w:hAnsi="仿宋" w:cs="仿宋"/>
          <w:sz w:val="24"/>
        </w:rPr>
      </w:pPr>
      <w:r w:rsidRPr="00C027A2">
        <w:rPr>
          <w:rFonts w:ascii="仿宋" w:eastAsia="仿宋" w:hAnsi="仿宋" w:cs="仿宋" w:hint="eastAsia"/>
          <w:sz w:val="24"/>
        </w:rPr>
        <w:t>01包：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016"/>
        <w:gridCol w:w="849"/>
        <w:gridCol w:w="3651"/>
      </w:tblGrid>
      <w:tr w:rsidR="007C08A7" w:rsidRPr="00C027A2" w:rsidTr="00FD506B">
        <w:tc>
          <w:tcPr>
            <w:tcW w:w="0" w:type="auto"/>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序号</w:t>
            </w:r>
          </w:p>
        </w:tc>
        <w:tc>
          <w:tcPr>
            <w:tcW w:w="0" w:type="auto"/>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 xml:space="preserve">维修设备信息 </w:t>
            </w:r>
          </w:p>
        </w:tc>
        <w:tc>
          <w:tcPr>
            <w:tcW w:w="849"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维保模式</w:t>
            </w:r>
          </w:p>
        </w:tc>
        <w:tc>
          <w:tcPr>
            <w:tcW w:w="3651"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 xml:space="preserve">备注 </w:t>
            </w:r>
          </w:p>
        </w:tc>
      </w:tr>
      <w:tr w:rsidR="007C08A7" w:rsidRPr="00C027A2" w:rsidTr="00FD506B">
        <w:tc>
          <w:tcPr>
            <w:tcW w:w="0" w:type="auto"/>
          </w:tcPr>
          <w:p w:rsidR="007C08A7" w:rsidRPr="00C027A2" w:rsidRDefault="007C08A7" w:rsidP="00FD506B">
            <w:pPr>
              <w:pStyle w:val="a5"/>
              <w:spacing w:after="0" w:line="360" w:lineRule="auto"/>
              <w:ind w:firstLineChars="0" w:firstLine="0"/>
              <w:rPr>
                <w:rFonts w:ascii="仿宋" w:eastAsia="仿宋" w:hAnsi="仿宋" w:cs="仿宋" w:hint="eastAsia"/>
                <w:sz w:val="24"/>
              </w:rPr>
            </w:pPr>
            <w:r w:rsidRPr="00C027A2">
              <w:rPr>
                <w:rFonts w:ascii="仿宋" w:eastAsia="仿宋" w:hAnsi="仿宋" w:cs="仿宋" w:hint="eastAsia"/>
                <w:sz w:val="24"/>
              </w:rPr>
              <w:t>1</w:t>
            </w:r>
          </w:p>
        </w:tc>
        <w:tc>
          <w:tcPr>
            <w:tcW w:w="0" w:type="auto"/>
            <w:vAlign w:val="center"/>
          </w:tcPr>
          <w:p w:rsidR="007C08A7" w:rsidRPr="00C027A2" w:rsidRDefault="007C08A7" w:rsidP="00FD506B">
            <w:pPr>
              <w:widowControl/>
              <w:spacing w:line="360" w:lineRule="auto"/>
              <w:jc w:val="center"/>
              <w:textAlignment w:val="center"/>
              <w:rPr>
                <w:rFonts w:ascii="仿宋" w:eastAsia="仿宋" w:hAnsi="仿宋" w:cs="仿宋" w:hint="eastAsia"/>
                <w:sz w:val="24"/>
              </w:rPr>
            </w:pPr>
            <w:r w:rsidRPr="00C027A2">
              <w:rPr>
                <w:rFonts w:ascii="仿宋" w:eastAsia="仿宋" w:hAnsi="仿宋" w:cs="仿宋" w:hint="eastAsia"/>
                <w:kern w:val="0"/>
                <w:sz w:val="24"/>
                <w:lang w:bidi="ar"/>
              </w:rPr>
              <w:t xml:space="preserve"> RAD SPEED M </w:t>
            </w:r>
          </w:p>
        </w:tc>
        <w:tc>
          <w:tcPr>
            <w:tcW w:w="849" w:type="dxa"/>
            <w:vAlign w:val="center"/>
          </w:tcPr>
          <w:p w:rsidR="007C08A7" w:rsidRPr="00C027A2" w:rsidRDefault="007C08A7" w:rsidP="00FD506B">
            <w:pPr>
              <w:widowControl/>
              <w:spacing w:line="360" w:lineRule="auto"/>
              <w:jc w:val="center"/>
              <w:textAlignment w:val="center"/>
              <w:rPr>
                <w:rFonts w:ascii="仿宋" w:eastAsia="仿宋" w:hAnsi="仿宋" w:cs="仿宋" w:hint="eastAsia"/>
                <w:sz w:val="24"/>
              </w:rPr>
            </w:pPr>
            <w:r w:rsidRPr="00C027A2">
              <w:rPr>
                <w:rFonts w:ascii="仿宋" w:eastAsia="仿宋" w:hAnsi="仿宋" w:cs="仿宋" w:hint="eastAsia"/>
                <w:kern w:val="0"/>
                <w:sz w:val="24"/>
                <w:lang w:bidi="ar"/>
              </w:rPr>
              <w:t>全保</w:t>
            </w:r>
          </w:p>
        </w:tc>
        <w:tc>
          <w:tcPr>
            <w:tcW w:w="3651" w:type="dxa"/>
            <w:vAlign w:val="center"/>
          </w:tcPr>
          <w:p w:rsidR="007C08A7" w:rsidRPr="00C027A2" w:rsidRDefault="007C08A7" w:rsidP="00FD506B">
            <w:pPr>
              <w:widowControl/>
              <w:spacing w:line="360" w:lineRule="auto"/>
              <w:jc w:val="center"/>
              <w:textAlignment w:val="center"/>
              <w:rPr>
                <w:rFonts w:ascii="仿宋" w:eastAsia="仿宋" w:hAnsi="仿宋" w:cs="仿宋" w:hint="eastAsia"/>
                <w:sz w:val="24"/>
              </w:rPr>
            </w:pPr>
            <w:r w:rsidRPr="00C027A2">
              <w:rPr>
                <w:rFonts w:ascii="仿宋" w:eastAsia="仿宋" w:hAnsi="仿宋" w:cs="仿宋" w:hint="eastAsia"/>
                <w:kern w:val="0"/>
                <w:sz w:val="24"/>
                <w:lang w:bidi="ar"/>
              </w:rPr>
              <w:t>2台</w:t>
            </w:r>
          </w:p>
        </w:tc>
      </w:tr>
      <w:tr w:rsidR="007C08A7" w:rsidRPr="00C027A2" w:rsidTr="00FD506B">
        <w:tc>
          <w:tcPr>
            <w:tcW w:w="0" w:type="auto"/>
          </w:tcPr>
          <w:p w:rsidR="007C08A7" w:rsidRPr="00C027A2" w:rsidRDefault="007C08A7" w:rsidP="00FD506B">
            <w:pPr>
              <w:pStyle w:val="a5"/>
              <w:spacing w:after="0" w:line="360" w:lineRule="auto"/>
              <w:ind w:firstLineChars="0" w:firstLine="0"/>
              <w:rPr>
                <w:rFonts w:ascii="仿宋" w:eastAsia="仿宋" w:hAnsi="仿宋" w:cs="仿宋" w:hint="eastAsia"/>
                <w:sz w:val="24"/>
              </w:rPr>
            </w:pPr>
          </w:p>
        </w:tc>
        <w:tc>
          <w:tcPr>
            <w:tcW w:w="0" w:type="auto"/>
            <w:vAlign w:val="center"/>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 xml:space="preserve"> FLEXAVISION HB</w:t>
            </w:r>
          </w:p>
        </w:tc>
        <w:tc>
          <w:tcPr>
            <w:tcW w:w="849" w:type="dxa"/>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全保</w:t>
            </w:r>
          </w:p>
        </w:tc>
        <w:tc>
          <w:tcPr>
            <w:tcW w:w="3651" w:type="dxa"/>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1台</w:t>
            </w:r>
          </w:p>
        </w:tc>
      </w:tr>
      <w:tr w:rsidR="007C08A7" w:rsidRPr="00C027A2" w:rsidTr="00FD506B">
        <w:tc>
          <w:tcPr>
            <w:tcW w:w="0" w:type="auto"/>
          </w:tcPr>
          <w:p w:rsidR="007C08A7" w:rsidRPr="00C027A2" w:rsidRDefault="007C08A7" w:rsidP="00FD506B">
            <w:pPr>
              <w:pStyle w:val="a5"/>
              <w:spacing w:after="0" w:line="360" w:lineRule="auto"/>
              <w:ind w:firstLineChars="0" w:firstLine="0"/>
              <w:rPr>
                <w:rFonts w:ascii="仿宋" w:eastAsia="仿宋" w:hAnsi="仿宋" w:cs="仿宋" w:hint="eastAsia"/>
                <w:sz w:val="24"/>
              </w:rPr>
            </w:pPr>
          </w:p>
        </w:tc>
        <w:tc>
          <w:tcPr>
            <w:tcW w:w="0" w:type="auto"/>
            <w:vAlign w:val="center"/>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 xml:space="preserve">SONIALVISION G4 </w:t>
            </w:r>
          </w:p>
        </w:tc>
        <w:tc>
          <w:tcPr>
            <w:tcW w:w="849" w:type="dxa"/>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全保</w:t>
            </w:r>
          </w:p>
        </w:tc>
        <w:tc>
          <w:tcPr>
            <w:tcW w:w="3651" w:type="dxa"/>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1台</w:t>
            </w:r>
          </w:p>
        </w:tc>
      </w:tr>
      <w:tr w:rsidR="007C08A7" w:rsidRPr="00C027A2" w:rsidTr="00FD506B">
        <w:tc>
          <w:tcPr>
            <w:tcW w:w="0" w:type="auto"/>
          </w:tcPr>
          <w:p w:rsidR="007C08A7" w:rsidRPr="00C027A2" w:rsidRDefault="007C08A7" w:rsidP="00FD506B">
            <w:pPr>
              <w:pStyle w:val="a5"/>
              <w:spacing w:after="0" w:line="360" w:lineRule="auto"/>
              <w:ind w:firstLineChars="0" w:firstLine="0"/>
              <w:rPr>
                <w:rFonts w:ascii="仿宋" w:eastAsia="仿宋" w:hAnsi="仿宋" w:cs="仿宋" w:hint="eastAsia"/>
                <w:sz w:val="24"/>
              </w:rPr>
            </w:pPr>
          </w:p>
        </w:tc>
        <w:tc>
          <w:tcPr>
            <w:tcW w:w="0" w:type="auto"/>
            <w:vAlign w:val="center"/>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 xml:space="preserve">Uni-Vision  </w:t>
            </w:r>
          </w:p>
        </w:tc>
        <w:tc>
          <w:tcPr>
            <w:tcW w:w="849" w:type="dxa"/>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全保</w:t>
            </w:r>
          </w:p>
        </w:tc>
        <w:tc>
          <w:tcPr>
            <w:tcW w:w="3651" w:type="dxa"/>
          </w:tcPr>
          <w:p w:rsidR="007C08A7" w:rsidRPr="00C027A2" w:rsidRDefault="007C08A7"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2台</w:t>
            </w:r>
          </w:p>
        </w:tc>
      </w:tr>
    </w:tbl>
    <w:p w:rsidR="007C08A7" w:rsidRPr="00C027A2" w:rsidRDefault="007C08A7" w:rsidP="007C08A7">
      <w:pPr>
        <w:pStyle w:val="a5"/>
        <w:spacing w:after="0" w:line="240" w:lineRule="auto"/>
        <w:ind w:firstLineChars="0" w:firstLine="0"/>
        <w:rPr>
          <w:rFonts w:ascii="仿宋" w:eastAsia="仿宋" w:hAnsi="仿宋" w:cs="仿宋" w:hint="eastAsia"/>
          <w:sz w:val="24"/>
        </w:rPr>
      </w:pPr>
    </w:p>
    <w:p w:rsidR="007C08A7" w:rsidRPr="00C027A2" w:rsidRDefault="007C08A7" w:rsidP="007C08A7">
      <w:pPr>
        <w:spacing w:after="0" w:line="240" w:lineRule="auto"/>
        <w:jc w:val="left"/>
        <w:rPr>
          <w:rFonts w:hint="eastAsia"/>
        </w:rPr>
      </w:pPr>
    </w:p>
    <w:p w:rsidR="007C08A7" w:rsidRPr="00C027A2" w:rsidRDefault="007C08A7" w:rsidP="007C08A7">
      <w:pPr>
        <w:pStyle w:val="a5"/>
        <w:spacing w:after="0" w:line="240" w:lineRule="auto"/>
        <w:ind w:firstLineChars="0" w:firstLine="0"/>
        <w:rPr>
          <w:rFonts w:ascii="仿宋" w:eastAsia="仿宋" w:hAnsi="仿宋" w:cs="仿宋"/>
          <w:sz w:val="24"/>
        </w:rPr>
      </w:pPr>
      <w:r w:rsidRPr="00C027A2">
        <w:rPr>
          <w:rFonts w:ascii="仿宋" w:eastAsia="仿宋" w:hAnsi="仿宋" w:cs="仿宋" w:hint="eastAsia"/>
          <w:sz w:val="24"/>
        </w:rPr>
        <w:t>02包：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896"/>
        <w:gridCol w:w="849"/>
        <w:gridCol w:w="3651"/>
      </w:tblGrid>
      <w:tr w:rsidR="007C08A7" w:rsidRPr="00C027A2" w:rsidTr="00FD506B">
        <w:tc>
          <w:tcPr>
            <w:tcW w:w="0" w:type="auto"/>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lastRenderedPageBreak/>
              <w:t>序号</w:t>
            </w:r>
          </w:p>
        </w:tc>
        <w:tc>
          <w:tcPr>
            <w:tcW w:w="0" w:type="auto"/>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 xml:space="preserve">维修设备信息 </w:t>
            </w:r>
          </w:p>
        </w:tc>
        <w:tc>
          <w:tcPr>
            <w:tcW w:w="849"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维保模式</w:t>
            </w:r>
          </w:p>
        </w:tc>
        <w:tc>
          <w:tcPr>
            <w:tcW w:w="3651"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 xml:space="preserve">备注 </w:t>
            </w:r>
          </w:p>
        </w:tc>
      </w:tr>
      <w:tr w:rsidR="007C08A7" w:rsidRPr="00C027A2" w:rsidTr="00FD506B">
        <w:tc>
          <w:tcPr>
            <w:tcW w:w="0" w:type="auto"/>
          </w:tcPr>
          <w:p w:rsidR="007C08A7" w:rsidRPr="00C027A2" w:rsidRDefault="007C08A7" w:rsidP="00FD506B">
            <w:pPr>
              <w:pStyle w:val="a5"/>
              <w:spacing w:after="0" w:line="360" w:lineRule="auto"/>
              <w:ind w:firstLineChars="0" w:firstLine="0"/>
              <w:rPr>
                <w:rFonts w:ascii="仿宋" w:eastAsia="仿宋" w:hAnsi="仿宋" w:cs="仿宋" w:hint="eastAsia"/>
                <w:sz w:val="24"/>
              </w:rPr>
            </w:pPr>
            <w:r w:rsidRPr="00C027A2">
              <w:rPr>
                <w:rFonts w:ascii="仿宋" w:eastAsia="仿宋" w:hAnsi="仿宋" w:cs="仿宋" w:hint="eastAsia"/>
                <w:sz w:val="24"/>
              </w:rPr>
              <w:t>1</w:t>
            </w:r>
          </w:p>
        </w:tc>
        <w:tc>
          <w:tcPr>
            <w:tcW w:w="0" w:type="auto"/>
            <w:vAlign w:val="center"/>
          </w:tcPr>
          <w:p w:rsidR="007C08A7" w:rsidRPr="00C027A2" w:rsidRDefault="007C08A7" w:rsidP="00FD506B">
            <w:pPr>
              <w:widowControl/>
              <w:spacing w:line="360" w:lineRule="auto"/>
              <w:jc w:val="center"/>
              <w:textAlignment w:val="center"/>
              <w:rPr>
                <w:rFonts w:ascii="仿宋" w:eastAsia="仿宋" w:hAnsi="仿宋" w:cs="仿宋" w:hint="eastAsia"/>
                <w:sz w:val="24"/>
              </w:rPr>
            </w:pPr>
            <w:r w:rsidRPr="00C027A2">
              <w:rPr>
                <w:rFonts w:ascii="仿宋" w:eastAsia="仿宋" w:hAnsi="仿宋" w:cs="仿宋" w:hint="eastAsia"/>
                <w:kern w:val="0"/>
                <w:sz w:val="24"/>
                <w:lang w:bidi="ar"/>
              </w:rPr>
              <w:t xml:space="preserve"> </w:t>
            </w:r>
            <w:r w:rsidRPr="00C027A2">
              <w:rPr>
                <w:rFonts w:ascii="仿宋" w:eastAsia="仿宋" w:hAnsi="仿宋" w:cs="仿宋"/>
                <w:kern w:val="0"/>
                <w:sz w:val="24"/>
                <w:lang w:bidi="ar"/>
              </w:rPr>
              <w:t>EchoStar 1.5T</w:t>
            </w:r>
          </w:p>
        </w:tc>
        <w:tc>
          <w:tcPr>
            <w:tcW w:w="849" w:type="dxa"/>
            <w:vAlign w:val="center"/>
          </w:tcPr>
          <w:p w:rsidR="007C08A7" w:rsidRPr="00C027A2" w:rsidRDefault="007C08A7" w:rsidP="00FD506B">
            <w:pPr>
              <w:widowControl/>
              <w:spacing w:line="360" w:lineRule="auto"/>
              <w:jc w:val="center"/>
              <w:textAlignment w:val="center"/>
              <w:rPr>
                <w:rFonts w:ascii="仿宋" w:eastAsia="仿宋" w:hAnsi="仿宋" w:cs="仿宋" w:hint="eastAsia"/>
                <w:sz w:val="24"/>
              </w:rPr>
            </w:pPr>
            <w:r w:rsidRPr="00C027A2">
              <w:rPr>
                <w:rFonts w:ascii="仿宋" w:eastAsia="仿宋" w:hAnsi="仿宋" w:cs="仿宋" w:hint="eastAsia"/>
                <w:kern w:val="0"/>
                <w:sz w:val="24"/>
                <w:lang w:bidi="ar"/>
              </w:rPr>
              <w:t>全保</w:t>
            </w:r>
          </w:p>
        </w:tc>
        <w:tc>
          <w:tcPr>
            <w:tcW w:w="3651" w:type="dxa"/>
            <w:vAlign w:val="center"/>
          </w:tcPr>
          <w:p w:rsidR="007C08A7" w:rsidRPr="00C027A2" w:rsidRDefault="007C08A7" w:rsidP="00FD506B">
            <w:pPr>
              <w:widowControl/>
              <w:spacing w:line="360" w:lineRule="auto"/>
              <w:jc w:val="center"/>
              <w:textAlignment w:val="center"/>
              <w:rPr>
                <w:rFonts w:ascii="仿宋" w:eastAsia="仿宋" w:hAnsi="仿宋" w:cs="仿宋" w:hint="eastAsia"/>
                <w:sz w:val="24"/>
              </w:rPr>
            </w:pPr>
            <w:r w:rsidRPr="00C027A2">
              <w:rPr>
                <w:rFonts w:ascii="仿宋" w:eastAsia="仿宋" w:hAnsi="仿宋" w:cs="仿宋" w:hint="eastAsia"/>
                <w:kern w:val="0"/>
                <w:sz w:val="24"/>
                <w:lang w:bidi="ar"/>
              </w:rPr>
              <w:t xml:space="preserve"> 1台</w:t>
            </w:r>
          </w:p>
        </w:tc>
      </w:tr>
    </w:tbl>
    <w:p w:rsidR="007C08A7" w:rsidRPr="00C027A2" w:rsidRDefault="007C08A7" w:rsidP="007C08A7">
      <w:pPr>
        <w:pStyle w:val="a5"/>
        <w:spacing w:after="0" w:line="240" w:lineRule="auto"/>
        <w:ind w:firstLineChars="0" w:firstLine="0"/>
        <w:rPr>
          <w:rFonts w:ascii="仿宋" w:eastAsia="仿宋" w:hAnsi="仿宋" w:cs="仿宋" w:hint="eastAsia"/>
          <w:sz w:val="24"/>
        </w:rPr>
      </w:pPr>
    </w:p>
    <w:p w:rsidR="007C08A7" w:rsidRPr="00C027A2" w:rsidRDefault="007C08A7" w:rsidP="007C08A7">
      <w:pPr>
        <w:pStyle w:val="a5"/>
        <w:spacing w:after="0" w:line="240" w:lineRule="auto"/>
        <w:ind w:firstLineChars="0" w:firstLine="0"/>
        <w:rPr>
          <w:rFonts w:ascii="仿宋" w:eastAsia="仿宋" w:hAnsi="仿宋" w:cs="仿宋"/>
          <w:sz w:val="24"/>
        </w:rPr>
      </w:pPr>
      <w:r w:rsidRPr="00C027A2">
        <w:rPr>
          <w:rFonts w:ascii="仿宋" w:eastAsia="仿宋" w:hAnsi="仿宋" w:cs="仿宋" w:hint="eastAsia"/>
          <w:sz w:val="24"/>
        </w:rPr>
        <w:t>03包：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3735"/>
        <w:gridCol w:w="1515"/>
        <w:gridCol w:w="2108"/>
      </w:tblGrid>
      <w:tr w:rsidR="007C08A7" w:rsidRPr="00C027A2" w:rsidTr="00FD506B">
        <w:tc>
          <w:tcPr>
            <w:tcW w:w="959"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序号</w:t>
            </w:r>
          </w:p>
        </w:tc>
        <w:tc>
          <w:tcPr>
            <w:tcW w:w="3827"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 xml:space="preserve">维修设备信息 </w:t>
            </w:r>
          </w:p>
        </w:tc>
        <w:tc>
          <w:tcPr>
            <w:tcW w:w="1559"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维保模式</w:t>
            </w:r>
          </w:p>
        </w:tc>
        <w:tc>
          <w:tcPr>
            <w:tcW w:w="2177"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 xml:space="preserve">备注 </w:t>
            </w:r>
          </w:p>
        </w:tc>
      </w:tr>
      <w:tr w:rsidR="007C08A7" w:rsidRPr="00C027A2" w:rsidTr="00FD506B">
        <w:tc>
          <w:tcPr>
            <w:tcW w:w="959" w:type="dxa"/>
          </w:tcPr>
          <w:p w:rsidR="007C08A7" w:rsidRPr="00C027A2" w:rsidRDefault="007C08A7" w:rsidP="00FD506B">
            <w:pPr>
              <w:pStyle w:val="a5"/>
              <w:spacing w:after="0" w:line="360" w:lineRule="auto"/>
              <w:ind w:firstLineChars="0" w:firstLine="0"/>
              <w:rPr>
                <w:rFonts w:ascii="仿宋" w:eastAsia="仿宋" w:hAnsi="仿宋" w:cs="仿宋" w:hint="eastAsia"/>
                <w:sz w:val="24"/>
              </w:rPr>
            </w:pPr>
            <w:r w:rsidRPr="00C027A2">
              <w:rPr>
                <w:rFonts w:ascii="仿宋" w:eastAsia="仿宋" w:hAnsi="仿宋" w:cs="仿宋" w:hint="eastAsia"/>
                <w:sz w:val="24"/>
              </w:rPr>
              <w:t>1</w:t>
            </w:r>
          </w:p>
        </w:tc>
        <w:tc>
          <w:tcPr>
            <w:tcW w:w="3827" w:type="dxa"/>
            <w:vAlign w:val="center"/>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 xml:space="preserve"> </w:t>
            </w:r>
            <w:r w:rsidRPr="00C027A2">
              <w:rPr>
                <w:rFonts w:ascii="仿宋" w:eastAsia="仿宋" w:hAnsi="仿宋" w:cs="仿宋"/>
                <w:sz w:val="24"/>
              </w:rPr>
              <w:t xml:space="preserve">BrightSpeed Elite </w:t>
            </w:r>
            <w:r w:rsidRPr="00C027A2">
              <w:rPr>
                <w:rFonts w:ascii="仿宋" w:eastAsia="仿宋" w:hAnsi="仿宋" w:cs="仿宋" w:hint="eastAsia"/>
                <w:sz w:val="24"/>
              </w:rPr>
              <w:t xml:space="preserve">  </w:t>
            </w:r>
          </w:p>
        </w:tc>
        <w:tc>
          <w:tcPr>
            <w:tcW w:w="1559" w:type="dxa"/>
            <w:vAlign w:val="center"/>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全保</w:t>
            </w:r>
          </w:p>
        </w:tc>
        <w:tc>
          <w:tcPr>
            <w:tcW w:w="2177" w:type="dxa"/>
            <w:vAlign w:val="center"/>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sz w:val="24"/>
              </w:rPr>
              <w:t>1</w:t>
            </w:r>
            <w:r w:rsidRPr="00C027A2">
              <w:rPr>
                <w:rFonts w:ascii="仿宋" w:eastAsia="仿宋" w:hAnsi="仿宋" w:cs="仿宋" w:hint="eastAsia"/>
                <w:sz w:val="24"/>
              </w:rPr>
              <w:t>台</w:t>
            </w:r>
          </w:p>
        </w:tc>
      </w:tr>
      <w:tr w:rsidR="007C08A7" w:rsidRPr="00C027A2" w:rsidTr="00FD506B">
        <w:tc>
          <w:tcPr>
            <w:tcW w:w="959" w:type="dxa"/>
          </w:tcPr>
          <w:p w:rsidR="007C08A7" w:rsidRPr="00C027A2" w:rsidRDefault="007C08A7" w:rsidP="00FD506B">
            <w:pPr>
              <w:pStyle w:val="a5"/>
              <w:spacing w:after="0" w:line="360" w:lineRule="auto"/>
              <w:ind w:firstLineChars="0" w:firstLine="0"/>
              <w:rPr>
                <w:rFonts w:ascii="仿宋" w:eastAsia="仿宋" w:hAnsi="仿宋" w:cs="仿宋" w:hint="eastAsia"/>
                <w:sz w:val="24"/>
              </w:rPr>
            </w:pPr>
            <w:r w:rsidRPr="00C027A2">
              <w:rPr>
                <w:rFonts w:ascii="仿宋" w:eastAsia="仿宋" w:hAnsi="仿宋" w:cs="仿宋" w:hint="eastAsia"/>
                <w:sz w:val="24"/>
              </w:rPr>
              <w:t>2</w:t>
            </w:r>
          </w:p>
        </w:tc>
        <w:tc>
          <w:tcPr>
            <w:tcW w:w="3827" w:type="dxa"/>
            <w:vAlign w:val="center"/>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sz w:val="24"/>
              </w:rPr>
              <w:t xml:space="preserve">Optima CT540 </w:t>
            </w:r>
          </w:p>
        </w:tc>
        <w:tc>
          <w:tcPr>
            <w:tcW w:w="1559"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全保</w:t>
            </w:r>
          </w:p>
        </w:tc>
        <w:tc>
          <w:tcPr>
            <w:tcW w:w="2177" w:type="dxa"/>
            <w:vAlign w:val="center"/>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sz w:val="24"/>
              </w:rPr>
              <w:t>2</w:t>
            </w:r>
            <w:r w:rsidRPr="00C027A2">
              <w:rPr>
                <w:rFonts w:ascii="仿宋" w:eastAsia="仿宋" w:hAnsi="仿宋" w:cs="仿宋" w:hint="eastAsia"/>
                <w:sz w:val="24"/>
              </w:rPr>
              <w:t>台</w:t>
            </w:r>
          </w:p>
        </w:tc>
      </w:tr>
      <w:tr w:rsidR="007C08A7" w:rsidRPr="00C027A2" w:rsidTr="00FD506B">
        <w:tc>
          <w:tcPr>
            <w:tcW w:w="959" w:type="dxa"/>
          </w:tcPr>
          <w:p w:rsidR="007C08A7" w:rsidRPr="00C027A2" w:rsidRDefault="007C08A7" w:rsidP="00FD506B">
            <w:pPr>
              <w:pStyle w:val="a5"/>
              <w:spacing w:after="0" w:line="360" w:lineRule="auto"/>
              <w:ind w:firstLineChars="0" w:firstLine="0"/>
              <w:rPr>
                <w:rFonts w:ascii="仿宋" w:eastAsia="仿宋" w:hAnsi="仿宋" w:cs="仿宋" w:hint="eastAsia"/>
                <w:sz w:val="24"/>
              </w:rPr>
            </w:pPr>
            <w:r w:rsidRPr="00C027A2">
              <w:rPr>
                <w:rFonts w:ascii="仿宋" w:eastAsia="仿宋" w:hAnsi="仿宋" w:cs="仿宋" w:hint="eastAsia"/>
                <w:sz w:val="24"/>
              </w:rPr>
              <w:t>3</w:t>
            </w:r>
          </w:p>
        </w:tc>
        <w:tc>
          <w:tcPr>
            <w:tcW w:w="3827" w:type="dxa"/>
            <w:vAlign w:val="center"/>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GE</w:t>
            </w:r>
            <w:r w:rsidRPr="00C027A2">
              <w:rPr>
                <w:rFonts w:ascii="仿宋" w:eastAsia="仿宋" w:hAnsi="仿宋" w:cs="仿宋"/>
                <w:sz w:val="24"/>
              </w:rPr>
              <w:t xml:space="preserve"> INFINIA II 3/8" HAWKEYE 4</w:t>
            </w:r>
            <w:r w:rsidRPr="00C027A2">
              <w:rPr>
                <w:rFonts w:ascii="仿宋" w:eastAsia="仿宋" w:hAnsi="仿宋" w:cs="仿宋" w:hint="eastAsia"/>
                <w:sz w:val="24"/>
              </w:rPr>
              <w:t xml:space="preserve"> </w:t>
            </w:r>
          </w:p>
        </w:tc>
        <w:tc>
          <w:tcPr>
            <w:tcW w:w="1559" w:type="dxa"/>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全保</w:t>
            </w:r>
          </w:p>
        </w:tc>
        <w:tc>
          <w:tcPr>
            <w:tcW w:w="2177" w:type="dxa"/>
            <w:vAlign w:val="center"/>
          </w:tcPr>
          <w:p w:rsidR="007C08A7" w:rsidRPr="00C027A2" w:rsidRDefault="007C08A7" w:rsidP="00FD506B">
            <w:pPr>
              <w:pStyle w:val="a5"/>
              <w:spacing w:after="0" w:line="360" w:lineRule="auto"/>
              <w:ind w:firstLineChars="0" w:firstLine="0"/>
              <w:jc w:val="center"/>
              <w:rPr>
                <w:rFonts w:ascii="仿宋" w:eastAsia="仿宋" w:hAnsi="仿宋" w:cs="仿宋" w:hint="eastAsia"/>
                <w:sz w:val="24"/>
              </w:rPr>
            </w:pPr>
            <w:r w:rsidRPr="00C027A2">
              <w:rPr>
                <w:rFonts w:ascii="仿宋" w:eastAsia="仿宋" w:hAnsi="仿宋" w:cs="仿宋" w:hint="eastAsia"/>
                <w:sz w:val="24"/>
              </w:rPr>
              <w:t>1台</w:t>
            </w:r>
          </w:p>
        </w:tc>
      </w:tr>
    </w:tbl>
    <w:p w:rsidR="007C08A7" w:rsidRPr="00C027A2" w:rsidRDefault="007C08A7" w:rsidP="007C08A7">
      <w:pPr>
        <w:pStyle w:val="a5"/>
        <w:spacing w:line="360" w:lineRule="auto"/>
        <w:ind w:firstLineChars="0" w:firstLine="0"/>
        <w:rPr>
          <w:rFonts w:ascii="仿宋" w:eastAsia="仿宋" w:hAnsi="仿宋" w:cs="仿宋"/>
          <w:sz w:val="24"/>
        </w:rPr>
      </w:pPr>
    </w:p>
    <w:p w:rsidR="007C08A7" w:rsidRPr="00C027A2" w:rsidRDefault="007C08A7" w:rsidP="007C08A7">
      <w:pPr>
        <w:pStyle w:val="2"/>
        <w:spacing w:line="360" w:lineRule="auto"/>
        <w:ind w:firstLineChars="98" w:firstLine="236"/>
        <w:rPr>
          <w:rFonts w:ascii="仿宋" w:eastAsia="仿宋" w:hAnsi="仿宋" w:cs="仿宋" w:hint="eastAsia"/>
          <w:sz w:val="24"/>
          <w:szCs w:val="24"/>
        </w:rPr>
      </w:pPr>
      <w:r w:rsidRPr="00C027A2">
        <w:rPr>
          <w:rFonts w:ascii="仿宋" w:eastAsia="仿宋" w:hAnsi="仿宋" w:cs="仿宋" w:hint="eastAsia"/>
          <w:sz w:val="24"/>
          <w:szCs w:val="24"/>
          <w:lang w:bidi="ar"/>
        </w:rPr>
        <w:t>★二、</w:t>
      </w:r>
      <w:r w:rsidRPr="00C027A2">
        <w:rPr>
          <w:rFonts w:ascii="仿宋" w:eastAsia="仿宋" w:hAnsi="仿宋" w:cs="仿宋" w:hint="eastAsia"/>
          <w:sz w:val="24"/>
          <w:szCs w:val="24"/>
        </w:rPr>
        <w:t>商务要求</w:t>
      </w:r>
      <w:r w:rsidRPr="00C027A2">
        <w:rPr>
          <w:rFonts w:ascii="仿宋" w:eastAsia="仿宋" w:hAnsi="仿宋" w:cs="仿宋" w:hint="eastAsia"/>
          <w:sz w:val="24"/>
          <w:szCs w:val="24"/>
          <w:lang w:bidi="ar"/>
        </w:rPr>
        <w:t>【若技术服务要求中有较高要求的，以较高要求为准】</w:t>
      </w:r>
    </w:p>
    <w:p w:rsidR="007C08A7" w:rsidRPr="00C027A2" w:rsidRDefault="007C08A7" w:rsidP="007C08A7">
      <w:pPr>
        <w:spacing w:line="360" w:lineRule="auto"/>
        <w:rPr>
          <w:rFonts w:ascii="仿宋" w:eastAsia="仿宋" w:hAnsi="仿宋" w:cs="仿宋" w:hint="eastAsia"/>
          <w:sz w:val="24"/>
        </w:rPr>
      </w:pPr>
      <w:r w:rsidRPr="00C027A2">
        <w:rPr>
          <w:rFonts w:ascii="仿宋" w:eastAsia="仿宋" w:hAnsi="仿宋" w:cs="仿宋" w:hint="eastAsia"/>
          <w:sz w:val="24"/>
        </w:rPr>
        <w:t>（一）主要商务要求</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1、付款要求</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1.1付款方式：</w:t>
      </w:r>
    </w:p>
    <w:p w:rsidR="007C08A7" w:rsidRPr="00C027A2" w:rsidRDefault="007C08A7" w:rsidP="007C08A7">
      <w:pPr>
        <w:spacing w:line="360" w:lineRule="auto"/>
        <w:rPr>
          <w:rFonts w:hint="eastAsia"/>
        </w:rPr>
      </w:pPr>
      <w:r w:rsidRPr="00C027A2">
        <w:rPr>
          <w:rFonts w:ascii="仿宋" w:eastAsia="仿宋" w:hAnsi="仿宋" w:cs="仿宋" w:hint="eastAsia"/>
          <w:bCs/>
          <w:sz w:val="24"/>
          <w:lang w:bidi="ar"/>
        </w:rPr>
        <w:t>第一阶段验收合格后支付合同约定的金额的20%；服务期限完成后，采购人组织第二阶段的服务验收，第二阶段验收合格支付剩余合同金额。</w:t>
      </w:r>
      <w:r w:rsidRPr="00C027A2">
        <w:rPr>
          <w:rFonts w:ascii="仿宋" w:eastAsia="仿宋" w:hAnsi="仿宋" w:cs="仿宋" w:hint="eastAsia"/>
          <w:b/>
          <w:sz w:val="24"/>
          <w:lang w:bidi="ar"/>
        </w:rPr>
        <w:t>（01包、02包适用）</w:t>
      </w:r>
    </w:p>
    <w:p w:rsidR="007C08A7" w:rsidRPr="00C027A2" w:rsidRDefault="007C08A7" w:rsidP="007C08A7">
      <w:pPr>
        <w:spacing w:line="360" w:lineRule="auto"/>
        <w:rPr>
          <w:rFonts w:hint="eastAsia"/>
        </w:rPr>
      </w:pPr>
      <w:r w:rsidRPr="00C027A2">
        <w:rPr>
          <w:rFonts w:ascii="仿宋" w:eastAsia="仿宋" w:hAnsi="仿宋" w:cs="仿宋" w:hint="eastAsia"/>
          <w:bCs/>
          <w:sz w:val="24"/>
          <w:lang w:bidi="ar"/>
        </w:rPr>
        <w:t>第一阶段验收合格后支付合同约定的金额的24%；服务期限完成后，采购人组织第二阶段的服务验收，第二阶段验收合格支付剩余合同金额。</w:t>
      </w:r>
      <w:r w:rsidRPr="00C027A2">
        <w:rPr>
          <w:rFonts w:ascii="仿宋" w:eastAsia="仿宋" w:hAnsi="仿宋" w:cs="仿宋" w:hint="eastAsia"/>
          <w:b/>
          <w:sz w:val="24"/>
          <w:lang w:bidi="ar"/>
        </w:rPr>
        <w:t>（03包适用）</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1.2付款条件：</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中标人应向采购人提供等额发票，且采购人在收到发票后30日内将资金支付到合同约定的供应商账户。</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2.服务期限：合同签订后1 年。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3.服务地点：西南医科大学附属医院。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4.其他服务要求：若服务过程中服务内容涉及中标人需要提供的配件为医疗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器械时，中标人需符合《医疗器械监督管理条例》，所提供的相关产品须符合《医</w:t>
      </w:r>
      <w:r w:rsidRPr="00C027A2">
        <w:rPr>
          <w:rFonts w:ascii="仿宋" w:eastAsia="仿宋" w:hAnsi="仿宋" w:cs="仿宋" w:hint="eastAsia"/>
          <w:bCs/>
          <w:sz w:val="24"/>
          <w:lang w:bidi="ar"/>
        </w:rPr>
        <w:lastRenderedPageBreak/>
        <w:t xml:space="preserve">疗器械注册与备案管理办法》，并向招标人提供中标人的医疗器械经营许可证、生产厂家的医疗器械生产许可证（或国家新颁发的有效证书）及产品注册证（或有效医 疗器械备案凭证）。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5.验收方案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5.1.验收组织方式：自行验收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5.2.履约验收程序：分两个阶段验收 </w:t>
      </w:r>
    </w:p>
    <w:p w:rsidR="007C08A7" w:rsidRPr="00C027A2" w:rsidRDefault="007C08A7" w:rsidP="007C08A7">
      <w:pPr>
        <w:pStyle w:val="a6"/>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5.3.履约支付方式：第一阶段为服务开始3个月内，如验收评分达到95分及以上支付合同第一阶段金额100%，90分及以上支付合同第一阶段金额的80%，90分以下则不支付。第二阶段为合同服务时间完成前，如验收评分达到95分</w:t>
      </w:r>
      <w:r w:rsidRPr="00C027A2">
        <w:rPr>
          <w:rFonts w:hint="eastAsia"/>
        </w:rPr>
        <w:t>及</w:t>
      </w:r>
      <w:r w:rsidRPr="00C027A2">
        <w:rPr>
          <w:rFonts w:ascii="仿宋" w:eastAsia="仿宋" w:hAnsi="仿宋" w:cs="仿宋" w:hint="eastAsia"/>
          <w:bCs/>
          <w:sz w:val="24"/>
          <w:lang w:bidi="ar"/>
        </w:rPr>
        <w:t>以上支付合同第二阶段金额100%，90分及以上支付合同第二阶段金额的80%，90分以下则服务商合同维保期限自动延长一个月，待考核合格后支付剩余金额。若延期一个月后仍未达到90分，将不退还履约保证金。具体考核内容详见“附件：第三方项目服务考核表”。</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5.4.技术履约验收内容：招标文件要求及</w:t>
      </w:r>
      <w:r w:rsidRPr="00C027A2">
        <w:rPr>
          <w:rFonts w:hint="eastAsia"/>
        </w:rPr>
        <w:t>中标人</w:t>
      </w:r>
      <w:r w:rsidRPr="00C027A2">
        <w:rPr>
          <w:rFonts w:ascii="仿宋" w:eastAsia="仿宋" w:hAnsi="仿宋" w:cs="仿宋" w:hint="eastAsia"/>
          <w:bCs/>
          <w:sz w:val="24"/>
          <w:lang w:bidi="ar"/>
        </w:rPr>
        <w:t xml:space="preserve">投标文件响应内容、维保手册（如涉及）。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5.5.履约验收标准：按国家有关规定以及招标文件的质量要求和技术指标、中标人的响应投标文件及承诺与合同约定标准进行验收。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5.6.履约验收其他事项：履约验收各条款间有不一致时，按较高标准进行。其他未尽事宜按照《财政部关于进一步加强政府采购需求和履约验收管理的指 导意见》(财库〔2016〕205 号)的要求进行验收。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6.其他要求：如因服务期间设备报废或其它不可控因素而导致不再具备实施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服务的条件，则维保合同即终止。且中标人需退还采购人已支付的相应金额。中标人需向采购人人提供已投入本项目的成本说明，其退还金额由双方协定为准。</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 xml:space="preserve">（二）其他商务要求： </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1.</w:t>
      </w:r>
      <w:r w:rsidRPr="00C027A2">
        <w:rPr>
          <w:rFonts w:ascii="仿宋" w:eastAsia="仿宋" w:hAnsi="仿宋" w:cs="仿宋" w:hint="eastAsia"/>
          <w:bCs/>
          <w:sz w:val="24"/>
          <w:lang w:bidi="ar"/>
        </w:rPr>
        <w:tab/>
        <w:t>所换配件要求</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投标人需拥有与该设备型号配套的完整的供应能力，所提供的配件必须与原设备</w:t>
      </w:r>
      <w:r w:rsidRPr="00C027A2">
        <w:rPr>
          <w:rFonts w:ascii="仿宋" w:eastAsia="仿宋" w:hAnsi="仿宋" w:cs="仿宋" w:hint="eastAsia"/>
          <w:bCs/>
          <w:sz w:val="24"/>
          <w:lang w:bidi="ar"/>
        </w:rPr>
        <w:lastRenderedPageBreak/>
        <w:t>配件且性能参数一致，确保设备使用的连续性，并保证其安全合法性和渠道正规性，提供合法合规的采购凭证。</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2.</w:t>
      </w:r>
      <w:r w:rsidRPr="00C027A2">
        <w:rPr>
          <w:rFonts w:ascii="仿宋" w:eastAsia="仿宋" w:hAnsi="仿宋" w:cs="仿宋" w:hint="eastAsia"/>
          <w:bCs/>
          <w:sz w:val="24"/>
          <w:lang w:bidi="ar"/>
        </w:rPr>
        <w:tab/>
        <w:t>服务人员要求</w:t>
      </w:r>
    </w:p>
    <w:p w:rsidR="007C08A7" w:rsidRPr="00C027A2" w:rsidRDefault="007C08A7" w:rsidP="007C08A7">
      <w:p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投标人派遣的维修工程师接受过设备维修培训，维修设备过程中造成不良后果的由投标人全部承担。</w:t>
      </w:r>
    </w:p>
    <w:p w:rsidR="007C08A7" w:rsidRPr="00C027A2" w:rsidRDefault="007C08A7" w:rsidP="007C08A7">
      <w:pPr>
        <w:numPr>
          <w:ilvl w:val="0"/>
          <w:numId w:val="2"/>
        </w:numPr>
        <w:spacing w:line="360" w:lineRule="auto"/>
        <w:rPr>
          <w:rFonts w:ascii="仿宋" w:eastAsia="仿宋" w:hAnsi="仿宋" w:cs="仿宋" w:hint="eastAsia"/>
          <w:bCs/>
          <w:sz w:val="24"/>
          <w:lang w:bidi="ar"/>
        </w:rPr>
      </w:pPr>
      <w:r w:rsidRPr="00C027A2">
        <w:rPr>
          <w:rFonts w:ascii="仿宋" w:eastAsia="仿宋" w:hAnsi="仿宋" w:cs="仿宋" w:hint="eastAsia"/>
          <w:bCs/>
          <w:sz w:val="24"/>
          <w:lang w:bidi="ar"/>
        </w:rPr>
        <w:t>在服务期限完成前2周提供整机质量评价报告。</w:t>
      </w:r>
    </w:p>
    <w:p w:rsidR="007C08A7" w:rsidRPr="00C027A2" w:rsidRDefault="007C08A7" w:rsidP="007C08A7">
      <w:pPr>
        <w:widowControl/>
        <w:jc w:val="center"/>
        <w:rPr>
          <w:rFonts w:ascii="仿宋" w:eastAsia="仿宋" w:hAnsi="仿宋" w:cs="仿宋" w:hint="eastAsia"/>
          <w:b/>
          <w:bCs/>
        </w:rPr>
      </w:pPr>
      <w:r w:rsidRPr="00C027A2">
        <w:rPr>
          <w:rFonts w:ascii="仿宋" w:eastAsia="仿宋" w:hAnsi="仿宋" w:cs="仿宋" w:hint="eastAsia"/>
          <w:b/>
          <w:bCs/>
          <w:lang w:bidi="ar"/>
        </w:rPr>
        <w:t>附件： 第三方项目服务考核表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59"/>
        <w:gridCol w:w="2635"/>
        <w:gridCol w:w="438"/>
        <w:gridCol w:w="2564"/>
        <w:gridCol w:w="681"/>
        <w:gridCol w:w="471"/>
        <w:gridCol w:w="522"/>
      </w:tblGrid>
      <w:tr w:rsidR="007C08A7" w:rsidRPr="00C027A2" w:rsidTr="00FD506B">
        <w:trPr>
          <w:trHeight w:val="455"/>
          <w:jc w:val="center"/>
        </w:trPr>
        <w:tc>
          <w:tcPr>
            <w:tcW w:w="5000" w:type="pct"/>
            <w:gridSpan w:val="8"/>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项目名称：                                       合同号：</w:t>
            </w:r>
          </w:p>
        </w:tc>
      </w:tr>
      <w:tr w:rsidR="007C08A7" w:rsidRPr="00C027A2" w:rsidTr="00FD506B">
        <w:trPr>
          <w:trHeight w:val="370"/>
          <w:jc w:val="center"/>
        </w:trPr>
        <w:tc>
          <w:tcPr>
            <w:tcW w:w="5000" w:type="pct"/>
            <w:gridSpan w:val="8"/>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考核时间 :                                                     考核得分:</w:t>
            </w:r>
          </w:p>
        </w:tc>
      </w:tr>
      <w:tr w:rsidR="007C08A7" w:rsidRPr="00C027A2" w:rsidTr="00FD506B">
        <w:trPr>
          <w:trHeight w:val="745"/>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序号</w:t>
            </w:r>
          </w:p>
        </w:tc>
        <w:tc>
          <w:tcPr>
            <w:tcW w:w="309"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类</w:t>
            </w:r>
          </w:p>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别</w:t>
            </w: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考核细则</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分值</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评分标准</w:t>
            </w:r>
          </w:p>
        </w:tc>
        <w:tc>
          <w:tcPr>
            <w:tcW w:w="416"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扣分</w:t>
            </w:r>
            <w:r w:rsidRPr="00C027A2">
              <w:rPr>
                <w:rFonts w:ascii="仿宋" w:eastAsia="仿宋" w:hAnsi="仿宋" w:cs="仿宋" w:hint="eastAsia"/>
                <w:lang w:bidi="ar"/>
              </w:rPr>
              <w:br/>
              <w:t>原因</w:t>
            </w:r>
          </w:p>
        </w:tc>
        <w:tc>
          <w:tcPr>
            <w:tcW w:w="289"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扣分</w:t>
            </w:r>
          </w:p>
        </w:tc>
        <w:tc>
          <w:tcPr>
            <w:tcW w:w="316"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得分</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w:t>
            </w:r>
          </w:p>
        </w:tc>
        <w:tc>
          <w:tcPr>
            <w:tcW w:w="309"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基本项目</w:t>
            </w: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是否发生设备漏电、造成人员伤亡等重大安全生产事故</w:t>
            </w:r>
          </w:p>
        </w:tc>
        <w:tc>
          <w:tcPr>
            <w:tcW w:w="270"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rPr>
              <w:t>/</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出现任何重大安全生产事故，一票否决，本次评定为不合格</w:t>
            </w:r>
          </w:p>
        </w:tc>
        <w:tc>
          <w:tcPr>
            <w:tcW w:w="4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2</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vMerge w:val="restar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是否按操作手册进行</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10</w:t>
            </w:r>
          </w:p>
        </w:tc>
        <w:tc>
          <w:tcPr>
            <w:tcW w:w="1551" w:type="pct"/>
            <w:vMerge w:val="restar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违反操作手册一项扣2.5分，依次累加，最高为10分</w:t>
            </w:r>
          </w:p>
        </w:tc>
        <w:tc>
          <w:tcPr>
            <w:tcW w:w="416" w:type="pct"/>
            <w:vMerge w:val="restar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vMerge w:val="restar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vMerge w:val="restar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533"/>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3</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vMerge/>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rPr>
                <w:rFonts w:ascii="仿宋" w:eastAsia="仿宋" w:hAnsi="仿宋" w:cs="仿宋" w:hint="eastAsia"/>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rPr>
                <w:rFonts w:ascii="仿宋" w:eastAsia="仿宋" w:hAnsi="仿宋" w:cs="仿宋" w:hint="eastAsia"/>
                <w:sz w:val="20"/>
                <w:szCs w:val="20"/>
              </w:rPr>
            </w:pPr>
          </w:p>
        </w:tc>
        <w:tc>
          <w:tcPr>
            <w:tcW w:w="1551" w:type="pct"/>
            <w:vMerge/>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rPr>
                <w:rFonts w:ascii="仿宋" w:eastAsia="仿宋" w:hAnsi="仿宋" w:cs="仿宋" w:hint="eastAsia"/>
                <w:sz w:val="20"/>
                <w:szCs w:val="20"/>
              </w:rPr>
            </w:pPr>
          </w:p>
        </w:tc>
        <w:tc>
          <w:tcPr>
            <w:tcW w:w="416" w:type="pct"/>
            <w:vMerge/>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rPr>
                <w:rFonts w:ascii="仿宋" w:eastAsia="仿宋" w:hAnsi="仿宋" w:cs="仿宋" w:hint="eastAsia"/>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rPr>
                <w:rFonts w:ascii="仿宋" w:eastAsia="仿宋" w:hAnsi="仿宋" w:cs="仿宋" w:hint="eastAsia"/>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rPr>
                <w:rFonts w:ascii="仿宋" w:eastAsia="仿宋" w:hAnsi="仿宋" w:cs="仿宋" w:hint="eastAsia"/>
                <w:sz w:val="20"/>
                <w:szCs w:val="20"/>
              </w:rPr>
            </w:pP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4</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是否按合同约定设备维修人员在接到报修时，积极响应，并及时预定配件</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响应晚于24小时，扣2分；订购配件下订单晚于36小时扣5分 </w:t>
            </w:r>
          </w:p>
        </w:tc>
        <w:tc>
          <w:tcPr>
            <w:tcW w:w="4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5</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工作人员是否具备合同约定人员资质，消毒、安全防护措施是否到位</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无合同约定人员资质一次扣1分。</w:t>
            </w:r>
          </w:p>
        </w:tc>
        <w:tc>
          <w:tcPr>
            <w:tcW w:w="4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6</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各类管理性档案记录（如保养和维修记录，更换配件记录）是否健全</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缺一类扣1分</w:t>
            </w:r>
          </w:p>
        </w:tc>
        <w:tc>
          <w:tcPr>
            <w:tcW w:w="4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7</w:t>
            </w:r>
          </w:p>
        </w:tc>
        <w:tc>
          <w:tcPr>
            <w:tcW w:w="309"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主要设备运行维保项目</w:t>
            </w: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是否有主动经常现场巡查和电话询问设备的运行情况，并有记录</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无巡查询问一次，或无记录一次扣2分，记录不健全一次扣1分</w:t>
            </w:r>
          </w:p>
        </w:tc>
        <w:tc>
          <w:tcPr>
            <w:tcW w:w="4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8</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是否对维保的设备每季度进行定期保养除尘，并有详细保养记录</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一台设备没达到季度保养扣1分，记录不健全保养不到位一次性扣2分</w:t>
            </w:r>
          </w:p>
        </w:tc>
        <w:tc>
          <w:tcPr>
            <w:tcW w:w="4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9</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是否提供性能匹配的合格配件</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未提供一次扣5分，限时10日内不予整改且未提供</w:t>
            </w:r>
            <w:r w:rsidRPr="00C027A2">
              <w:rPr>
                <w:rFonts w:ascii="仿宋" w:eastAsia="仿宋" w:hAnsi="仿宋" w:cs="仿宋" w:hint="eastAsia"/>
                <w:lang w:bidi="ar"/>
              </w:rPr>
              <w:lastRenderedPageBreak/>
              <w:t>合理的证明材料，本期考核不合格。</w:t>
            </w:r>
          </w:p>
        </w:tc>
        <w:tc>
          <w:tcPr>
            <w:tcW w:w="4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lastRenderedPageBreak/>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lastRenderedPageBreak/>
              <w:t>10</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保养后或维修后，设备出现图像质量降低、功能不全、运行性能下降或同一故障反复发生等。使用科室3人以上确定。</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20</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3日内未修复扣3分，连续20日未修复且无合理的证明材料本期考核不合格。</w:t>
            </w:r>
          </w:p>
        </w:tc>
        <w:tc>
          <w:tcPr>
            <w:tcW w:w="4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17"/>
          <w:jc w:val="center"/>
        </w:trPr>
        <w:tc>
          <w:tcPr>
            <w:tcW w:w="2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11</w:t>
            </w:r>
          </w:p>
        </w:tc>
        <w:tc>
          <w:tcPr>
            <w:tcW w:w="309" w:type="pct"/>
            <w:vMerge/>
            <w:tcBorders>
              <w:top w:val="single" w:sz="4" w:space="0" w:color="auto"/>
              <w:left w:val="single" w:sz="4" w:space="0" w:color="auto"/>
              <w:bottom w:val="single" w:sz="4" w:space="0" w:color="auto"/>
              <w:right w:val="single" w:sz="4" w:space="0" w:color="auto"/>
            </w:tcBorders>
            <w:textDirection w:val="tbRlV"/>
            <w:vAlign w:val="center"/>
          </w:tcPr>
          <w:p w:rsidR="007C08A7" w:rsidRPr="00C027A2" w:rsidRDefault="007C08A7" w:rsidP="00FD506B">
            <w:pPr>
              <w:rPr>
                <w:rFonts w:ascii="仿宋" w:eastAsia="仿宋" w:hAnsi="仿宋" w:cs="仿宋" w:hint="eastAsia"/>
                <w:sz w:val="20"/>
                <w:szCs w:val="20"/>
              </w:rPr>
            </w:pPr>
          </w:p>
        </w:tc>
        <w:tc>
          <w:tcPr>
            <w:tcW w:w="1594"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对需要紧急处理的故障，是否有畅通的远程网络或电话联系，及时排除故障</w:t>
            </w:r>
          </w:p>
        </w:tc>
        <w:tc>
          <w:tcPr>
            <w:tcW w:w="270"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10</w:t>
            </w:r>
          </w:p>
        </w:tc>
        <w:tc>
          <w:tcPr>
            <w:tcW w:w="1551"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未及时处理一次扣2分</w:t>
            </w:r>
          </w:p>
        </w:tc>
        <w:tc>
          <w:tcPr>
            <w:tcW w:w="416" w:type="pct"/>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289"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c>
          <w:tcPr>
            <w:tcW w:w="316" w:type="pct"/>
            <w:tcBorders>
              <w:top w:val="single" w:sz="4" w:space="0" w:color="auto"/>
              <w:left w:val="single" w:sz="4" w:space="0" w:color="auto"/>
              <w:bottom w:val="single" w:sz="4" w:space="0" w:color="auto"/>
              <w:right w:val="single" w:sz="4" w:space="0" w:color="auto"/>
            </w:tcBorders>
            <w:vAlign w:val="bottom"/>
          </w:tcPr>
          <w:p w:rsidR="007C08A7" w:rsidRPr="00C027A2" w:rsidRDefault="007C08A7" w:rsidP="00FD506B">
            <w:pPr>
              <w:spacing w:after="0"/>
              <w:rPr>
                <w:rFonts w:ascii="仿宋" w:eastAsia="仿宋" w:hAnsi="仿宋" w:cs="仿宋" w:hint="eastAsia"/>
              </w:rPr>
            </w:pPr>
            <w:r w:rsidRPr="00C027A2">
              <w:rPr>
                <w:rFonts w:ascii="仿宋" w:eastAsia="仿宋" w:hAnsi="仿宋" w:cs="仿宋" w:hint="eastAsia"/>
                <w:lang w:bidi="ar"/>
              </w:rPr>
              <w:t xml:space="preserve">　</w:t>
            </w:r>
          </w:p>
        </w:tc>
      </w:tr>
      <w:tr w:rsidR="007C08A7" w:rsidRPr="00C027A2" w:rsidTr="00FD506B">
        <w:trPr>
          <w:trHeight w:val="736"/>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7C08A7" w:rsidRPr="00C027A2" w:rsidRDefault="007C08A7" w:rsidP="00FD506B">
            <w:pPr>
              <w:spacing w:after="0"/>
              <w:rPr>
                <w:rFonts w:ascii="仿宋" w:eastAsia="仿宋" w:hAnsi="仿宋" w:cs="仿宋" w:hint="eastAsia"/>
                <w:lang w:bidi="ar"/>
              </w:rPr>
            </w:pPr>
            <w:r w:rsidRPr="00C027A2">
              <w:rPr>
                <w:rFonts w:ascii="仿宋" w:eastAsia="仿宋" w:hAnsi="仿宋" w:cs="仿宋" w:hint="eastAsia"/>
                <w:lang w:bidi="ar"/>
              </w:rPr>
              <w:t>备注：1.考核总分为100分，考核总分低于90分为不及格。</w:t>
            </w:r>
          </w:p>
          <w:p w:rsidR="007C08A7" w:rsidRPr="00C027A2" w:rsidRDefault="007C08A7" w:rsidP="00FD506B">
            <w:pPr>
              <w:numPr>
                <w:ilvl w:val="0"/>
                <w:numId w:val="3"/>
              </w:numPr>
              <w:tabs>
                <w:tab w:val="left" w:pos="312"/>
              </w:tabs>
              <w:spacing w:after="0"/>
              <w:rPr>
                <w:rFonts w:ascii="仿宋" w:eastAsia="仿宋" w:hAnsi="仿宋" w:cs="仿宋" w:hint="eastAsia"/>
                <w:lang w:bidi="ar"/>
              </w:rPr>
            </w:pPr>
            <w:r w:rsidRPr="00C027A2">
              <w:rPr>
                <w:rFonts w:ascii="仿宋" w:eastAsia="仿宋" w:hAnsi="仿宋" w:cs="仿宋" w:hint="eastAsia"/>
                <w:lang w:bidi="ar"/>
              </w:rPr>
              <w:t>一票否决意为考核直接不合格。</w:t>
            </w:r>
          </w:p>
          <w:p w:rsidR="007C08A7" w:rsidRPr="00C027A2" w:rsidRDefault="007C08A7" w:rsidP="00FD506B">
            <w:pPr>
              <w:numPr>
                <w:ilvl w:val="0"/>
                <w:numId w:val="3"/>
              </w:numPr>
              <w:tabs>
                <w:tab w:val="left" w:pos="312"/>
              </w:tabs>
              <w:spacing w:after="0"/>
              <w:rPr>
                <w:rFonts w:ascii="仿宋" w:eastAsia="仿宋" w:hAnsi="仿宋" w:cs="仿宋" w:hint="eastAsia"/>
                <w:lang w:bidi="ar"/>
              </w:rPr>
            </w:pPr>
            <w:r w:rsidRPr="00C027A2">
              <w:rPr>
                <w:rFonts w:ascii="仿宋" w:eastAsia="仿宋" w:hAnsi="仿宋" w:cs="仿宋" w:hint="eastAsia"/>
                <w:lang w:bidi="ar"/>
              </w:rPr>
              <w:t>考核中所扣分数对应评分办法，扣完对应项目总分后不再累加。</w:t>
            </w:r>
          </w:p>
          <w:p w:rsidR="007C08A7" w:rsidRPr="00C027A2" w:rsidRDefault="007C08A7" w:rsidP="00FD506B">
            <w:pPr>
              <w:numPr>
                <w:ilvl w:val="0"/>
                <w:numId w:val="3"/>
              </w:numPr>
              <w:tabs>
                <w:tab w:val="left" w:pos="312"/>
              </w:tabs>
              <w:spacing w:after="0"/>
              <w:rPr>
                <w:rFonts w:ascii="仿宋" w:eastAsia="仿宋" w:hAnsi="仿宋" w:cs="仿宋" w:hint="eastAsia"/>
                <w:lang w:bidi="ar"/>
              </w:rPr>
            </w:pPr>
            <w:r w:rsidRPr="00C027A2">
              <w:rPr>
                <w:rFonts w:ascii="仿宋" w:eastAsia="仿宋" w:hAnsi="仿宋" w:cs="仿宋" w:hint="eastAsia"/>
                <w:lang w:bidi="ar"/>
              </w:rPr>
              <w:t>采购人根据工作实际需要参照招投标响应文件及签订合同适时调整考核表。</w:t>
            </w:r>
          </w:p>
          <w:p w:rsidR="007C08A7" w:rsidRPr="00C027A2" w:rsidRDefault="007C08A7" w:rsidP="00FD506B">
            <w:pPr>
              <w:numPr>
                <w:ilvl w:val="0"/>
                <w:numId w:val="3"/>
              </w:numPr>
              <w:tabs>
                <w:tab w:val="left" w:pos="312"/>
              </w:tabs>
              <w:spacing w:after="0"/>
              <w:rPr>
                <w:rFonts w:ascii="仿宋" w:eastAsia="仿宋" w:hAnsi="仿宋" w:cs="仿宋" w:hint="eastAsia"/>
              </w:rPr>
            </w:pPr>
            <w:r w:rsidRPr="00C027A2">
              <w:rPr>
                <w:rFonts w:ascii="仿宋" w:eastAsia="仿宋" w:hAnsi="仿宋" w:cs="仿宋" w:hint="eastAsia"/>
                <w:lang w:bidi="ar"/>
              </w:rPr>
              <w:t>采购人定期或不定期进行考核，每季度考核不低于1次，按合同约定考核分作为支付中标人服务费参考依据。（注：第二阶段的最终考核分数以第二阶段的每次考核分值的平均数为准）</w:t>
            </w:r>
          </w:p>
        </w:tc>
      </w:tr>
    </w:tbl>
    <w:p w:rsidR="007C08A7" w:rsidRPr="00C027A2" w:rsidRDefault="007C08A7" w:rsidP="007C08A7">
      <w:pPr>
        <w:spacing w:line="360" w:lineRule="auto"/>
        <w:rPr>
          <w:rFonts w:ascii="仿宋" w:eastAsia="仿宋" w:hAnsi="仿宋" w:cs="仿宋" w:hint="eastAsia"/>
          <w:bCs/>
          <w:sz w:val="24"/>
          <w:lang w:bidi="ar"/>
        </w:rPr>
      </w:pPr>
    </w:p>
    <w:p w:rsidR="007C08A7" w:rsidRPr="00C027A2" w:rsidRDefault="007C08A7" w:rsidP="007C08A7">
      <w:pPr>
        <w:pStyle w:val="2"/>
        <w:spacing w:line="360" w:lineRule="auto"/>
        <w:ind w:firstLineChars="200" w:firstLine="482"/>
        <w:rPr>
          <w:rFonts w:ascii="仿宋" w:eastAsia="仿宋" w:hAnsi="仿宋"/>
          <w:sz w:val="24"/>
          <w:szCs w:val="24"/>
        </w:rPr>
      </w:pPr>
      <w:r w:rsidRPr="00C027A2">
        <w:rPr>
          <w:rFonts w:ascii="仿宋" w:eastAsia="仿宋" w:hAnsi="仿宋" w:hint="eastAsia"/>
          <w:sz w:val="24"/>
          <w:szCs w:val="24"/>
        </w:rPr>
        <w:t>三、技术</w:t>
      </w:r>
      <w:r w:rsidRPr="00C027A2">
        <w:rPr>
          <w:rFonts w:ascii="仿宋" w:eastAsia="仿宋" w:hAnsi="仿宋"/>
          <w:sz w:val="24"/>
          <w:szCs w:val="24"/>
        </w:rPr>
        <w:t>服务要求</w:t>
      </w:r>
      <w:bookmarkEnd w:id="1"/>
    </w:p>
    <w:p w:rsidR="007C08A7" w:rsidRPr="00C027A2" w:rsidRDefault="007C08A7" w:rsidP="007C08A7">
      <w:pPr>
        <w:pStyle w:val="2"/>
        <w:spacing w:line="360" w:lineRule="auto"/>
        <w:ind w:firstLineChars="200" w:firstLine="482"/>
        <w:rPr>
          <w:rFonts w:ascii="仿宋" w:eastAsia="仿宋" w:hAnsi="仿宋"/>
          <w:sz w:val="24"/>
          <w:szCs w:val="24"/>
        </w:rPr>
      </w:pPr>
      <w:r w:rsidRPr="00C027A2">
        <w:rPr>
          <w:rFonts w:ascii="仿宋" w:eastAsia="仿宋" w:hAnsi="仿宋" w:hint="eastAsia"/>
          <w:sz w:val="24"/>
          <w:szCs w:val="24"/>
        </w:rPr>
        <w:t>01包：</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★1.保修范围：岛津RAD SPEED M（2台）、FLEXAVISION HB（1台）、SONIALVISION G4 (CBC) （1台） 、Uni-Vision （2台）。全保。</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2.服务要求</w:t>
      </w:r>
    </w:p>
    <w:p w:rsidR="007C08A7" w:rsidRPr="00C027A2" w:rsidRDefault="007C08A7" w:rsidP="007C08A7">
      <w:pPr>
        <w:widowControl/>
        <w:spacing w:line="360" w:lineRule="auto"/>
        <w:ind w:firstLineChars="200" w:firstLine="480"/>
        <w:jc w:val="left"/>
        <w:rPr>
          <w:rFonts w:ascii="仿宋" w:eastAsia="仿宋" w:hAnsi="仿宋" w:cs="仿宋" w:hint="eastAsia"/>
          <w:bCs/>
          <w:sz w:val="24"/>
          <w:lang w:bidi="ar"/>
        </w:rPr>
      </w:pPr>
      <w:r w:rsidRPr="00C027A2">
        <w:rPr>
          <w:rFonts w:ascii="仿宋" w:eastAsia="仿宋" w:hAnsi="仿宋" w:cs="仿宋" w:hint="eastAsia"/>
          <w:bCs/>
          <w:sz w:val="24"/>
          <w:lang w:bidi="ar"/>
        </w:rPr>
        <w:t>2.1提供电话售后服务热线服务电话，接到故障报修，响应时间2小时内 ，需现场维修的24小时内到达现场。由原厂认证合格的专业工程师提供24小时×365天现场服务。</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2.2若设备故障，提供原装全新设备备件合同期内不限次数更换。</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★2.3包含所有服务所涉及的费用费（人工费用、交通差旅费及备件费等）。</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2.4提供设备的安全检查、影像质量检查。</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2.5提供预防性保养≥2次/年，若有相应装置控制检测规范的，按照相关标</w:t>
      </w:r>
      <w:r w:rsidRPr="00C027A2">
        <w:rPr>
          <w:rFonts w:ascii="仿宋" w:eastAsia="仿宋" w:hAnsi="仿宋" w:cs="仿宋" w:hint="eastAsia"/>
          <w:bCs/>
          <w:sz w:val="24"/>
          <w:lang w:bidi="ar"/>
        </w:rPr>
        <w:lastRenderedPageBreak/>
        <w:t>准执行。</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2.6提供预防性保养所消耗的所有耗材。</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2.7所保设备全年的开机率≥95%，否则按1：3顺延保修期，按照一年365天计算。</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★2.8管球故障预警能力，能预警管球故障。</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★2.9：售后服务机构：中标后在四川或重庆内设有长期稳定的服务机构。</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▲2.10工程师要求：拥有至少2名及以上的工程师，有原厂认资格证书，经过审查部门的辐射安全培训（提供培训合格证书复印件）。</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2.11提供软件安全升级，提高性能、增强系统稳定性。</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★2.12备件充足：提供中标后签订合同前在国内≥1处备件库地址及相关证明，保证备件的存储并优先提供备件的发货。</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2.13零配件若损耗，所更换的配件需是原装全新合格的零配件,满足设备运行要求,不会给设备带来危害。</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★2.14服务的报价需针对每台维保设备单独报价。</w:t>
      </w:r>
    </w:p>
    <w:p w:rsidR="007C08A7" w:rsidRPr="00C027A2" w:rsidRDefault="007C08A7" w:rsidP="007C08A7">
      <w:pPr>
        <w:spacing w:line="360" w:lineRule="auto"/>
        <w:ind w:firstLineChars="200" w:firstLine="480"/>
        <w:rPr>
          <w:rFonts w:ascii="仿宋" w:eastAsia="仿宋" w:hAnsi="仿宋" w:cs="仿宋" w:hint="eastAsia"/>
          <w:bCs/>
          <w:sz w:val="24"/>
          <w:lang w:bidi="ar"/>
        </w:rPr>
      </w:pPr>
      <w:r w:rsidRPr="00C027A2">
        <w:rPr>
          <w:rFonts w:ascii="仿宋" w:eastAsia="仿宋" w:hAnsi="仿宋" w:cs="仿宋" w:hint="eastAsia"/>
          <w:bCs/>
          <w:sz w:val="24"/>
          <w:lang w:bidi="ar"/>
        </w:rPr>
        <w:t>▲3.若非原厂厂家参与投标，则投标人需在中标后签订合同前提供原厂厂家出具的关于本项目的售后服务承诺书。（投标人投标文件中提供承诺函）</w:t>
      </w:r>
    </w:p>
    <w:p w:rsidR="007C08A7" w:rsidRPr="00C027A2" w:rsidRDefault="007C08A7" w:rsidP="007C08A7">
      <w:pPr>
        <w:pStyle w:val="2"/>
        <w:spacing w:line="360" w:lineRule="auto"/>
        <w:ind w:firstLineChars="200" w:firstLine="482"/>
        <w:rPr>
          <w:rFonts w:ascii="仿宋" w:eastAsia="仿宋" w:hAnsi="仿宋"/>
          <w:sz w:val="24"/>
          <w:szCs w:val="24"/>
        </w:rPr>
      </w:pPr>
      <w:r w:rsidRPr="00C027A2">
        <w:rPr>
          <w:rFonts w:ascii="仿宋" w:eastAsia="仿宋" w:hAnsi="仿宋" w:hint="eastAsia"/>
          <w:sz w:val="24"/>
          <w:szCs w:val="24"/>
        </w:rPr>
        <w:t>02包：</w:t>
      </w:r>
    </w:p>
    <w:p w:rsidR="007C08A7" w:rsidRPr="00C027A2" w:rsidRDefault="007C08A7" w:rsidP="007C08A7">
      <w:p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★（一）项目维保工作内容</w:t>
      </w:r>
    </w:p>
    <w:p w:rsidR="007C08A7" w:rsidRPr="00C027A2" w:rsidRDefault="007C08A7" w:rsidP="007C08A7">
      <w:pPr>
        <w:numPr>
          <w:ilvl w:val="0"/>
          <w:numId w:val="4"/>
        </w:num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品牌：奥泰</w:t>
      </w:r>
    </w:p>
    <w:p w:rsidR="007C08A7" w:rsidRPr="00C027A2" w:rsidRDefault="007C08A7" w:rsidP="007C08A7">
      <w:pPr>
        <w:numPr>
          <w:ilvl w:val="0"/>
          <w:numId w:val="4"/>
        </w:num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设备名称：核磁共振成像体统</w:t>
      </w:r>
    </w:p>
    <w:p w:rsidR="007C08A7" w:rsidRPr="00C027A2" w:rsidRDefault="007C08A7" w:rsidP="007C08A7">
      <w:pPr>
        <w:numPr>
          <w:ilvl w:val="0"/>
          <w:numId w:val="4"/>
        </w:num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型号：奥泰Echostar</w:t>
      </w:r>
    </w:p>
    <w:p w:rsidR="007C08A7" w:rsidRPr="00C027A2" w:rsidRDefault="007C08A7" w:rsidP="007C08A7">
      <w:p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（二）技术服务要求</w:t>
      </w:r>
    </w:p>
    <w:p w:rsidR="007C08A7" w:rsidRPr="00C027A2" w:rsidRDefault="007C08A7" w:rsidP="007C08A7">
      <w:p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1、维修保养项目内容：</w:t>
      </w:r>
    </w:p>
    <w:p w:rsidR="007C08A7" w:rsidRPr="00C027A2" w:rsidRDefault="007C08A7" w:rsidP="007C08A7">
      <w:p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lastRenderedPageBreak/>
        <w:t>★1.1保修范围：整机全保。</w:t>
      </w:r>
    </w:p>
    <w:p w:rsidR="007C08A7" w:rsidRPr="00C027A2" w:rsidRDefault="007C08A7" w:rsidP="007C08A7">
      <w:pPr>
        <w:pStyle w:val="a7"/>
        <w:snapToGrid w:val="0"/>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2、服务要求</w:t>
      </w:r>
    </w:p>
    <w:p w:rsidR="007C08A7" w:rsidRPr="00C027A2" w:rsidRDefault="007C08A7" w:rsidP="007C08A7">
      <w:pPr>
        <w:pStyle w:val="a7"/>
        <w:snapToGrid w:val="0"/>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★2.1、提供远程监控和远程故障诊断服务。</w:t>
      </w:r>
    </w:p>
    <w:p w:rsidR="007C08A7" w:rsidRPr="00C027A2" w:rsidRDefault="007C08A7" w:rsidP="007C08A7">
      <w:pPr>
        <w:widowControl/>
        <w:spacing w:line="360" w:lineRule="auto"/>
        <w:ind w:firstLineChars="200" w:firstLine="480"/>
        <w:jc w:val="left"/>
        <w:rPr>
          <w:rFonts w:ascii="仿宋" w:eastAsia="仿宋" w:hAnsi="仿宋" w:cs="仿宋" w:hint="eastAsia"/>
          <w:sz w:val="24"/>
        </w:rPr>
      </w:pPr>
      <w:r w:rsidRPr="00C027A2">
        <w:rPr>
          <w:rFonts w:ascii="仿宋" w:eastAsia="仿宋" w:hAnsi="仿宋" w:cs="仿宋" w:hint="eastAsia"/>
          <w:sz w:val="24"/>
        </w:rPr>
        <w:t>2.2、每年提供两次设备的设备保养，运行状态检查，并提供维护保养报告；保养检查内容包括：系统性的检查和精细保养，其中包括设备校准、性能测试和调整、必要的机械或电气检查、非紧急性质的预防性维护以及设备清洁和确保系统能按照制造商的产品规格进行的其它维护。</w:t>
      </w:r>
    </w:p>
    <w:p w:rsidR="007C08A7" w:rsidRPr="00C027A2" w:rsidRDefault="007C08A7" w:rsidP="007C08A7">
      <w:pPr>
        <w:widowControl/>
        <w:spacing w:line="360" w:lineRule="auto"/>
        <w:ind w:firstLineChars="200" w:firstLine="480"/>
        <w:jc w:val="left"/>
        <w:rPr>
          <w:rFonts w:ascii="仿宋" w:eastAsia="仿宋" w:hAnsi="仿宋" w:cs="仿宋" w:hint="eastAsia"/>
          <w:sz w:val="24"/>
        </w:rPr>
      </w:pPr>
      <w:r w:rsidRPr="00C027A2">
        <w:rPr>
          <w:rFonts w:ascii="仿宋" w:eastAsia="仿宋" w:hAnsi="仿宋" w:cs="仿宋" w:hint="eastAsia"/>
          <w:sz w:val="24"/>
        </w:rPr>
        <w:t>★2.3、在不需要新的硬件支持下，为客户系统升级成最新版的软件，费用由中标人承担。</w:t>
      </w:r>
    </w:p>
    <w:p w:rsidR="007C08A7" w:rsidRPr="00C027A2" w:rsidRDefault="007C08A7" w:rsidP="007C08A7">
      <w:pPr>
        <w:widowControl/>
        <w:spacing w:line="360" w:lineRule="auto"/>
        <w:ind w:firstLineChars="200" w:firstLine="480"/>
        <w:jc w:val="left"/>
        <w:rPr>
          <w:rFonts w:ascii="仿宋" w:eastAsia="仿宋" w:hAnsi="仿宋" w:cs="仿宋" w:hint="eastAsia"/>
          <w:sz w:val="24"/>
        </w:rPr>
      </w:pPr>
      <w:r w:rsidRPr="00C027A2">
        <w:rPr>
          <w:rFonts w:ascii="仿宋" w:eastAsia="仿宋" w:hAnsi="仿宋" w:cs="仿宋" w:hint="eastAsia"/>
          <w:sz w:val="24"/>
        </w:rPr>
        <w:t>★2.4、服务范围：人工、性能调整、故障维修、系统备件、磁体备件、液氦、室外冷水机、稳压电源，屏蔽防护和耗材。</w:t>
      </w:r>
    </w:p>
    <w:p w:rsidR="007C08A7" w:rsidRPr="00C027A2" w:rsidRDefault="007C08A7" w:rsidP="007C08A7">
      <w:pPr>
        <w:widowControl/>
        <w:spacing w:line="360" w:lineRule="auto"/>
        <w:ind w:firstLineChars="200" w:firstLine="480"/>
        <w:jc w:val="left"/>
        <w:rPr>
          <w:rFonts w:ascii="仿宋" w:eastAsia="仿宋" w:hAnsi="仿宋" w:cs="仿宋" w:hint="eastAsia"/>
          <w:sz w:val="24"/>
        </w:rPr>
      </w:pPr>
      <w:r w:rsidRPr="00C027A2">
        <w:rPr>
          <w:rFonts w:ascii="仿宋" w:eastAsia="仿宋" w:hAnsi="仿宋" w:cs="仿宋" w:hint="eastAsia"/>
          <w:sz w:val="24"/>
        </w:rPr>
        <w:t>★2.5、保证系统开机时间不少于全部工作时间的95％（由于意外灾害等不可抗力除外），每降低一个百分点（四舍五入），延长维保期10天。每年按日历日计算，每天故障时间达到2小时，按一天计算，开机率=（年日历日-故障日）/年日历日。</w:t>
      </w:r>
    </w:p>
    <w:p w:rsidR="007C08A7" w:rsidRPr="00C027A2" w:rsidRDefault="007C08A7" w:rsidP="007C08A7">
      <w:pPr>
        <w:widowControl/>
        <w:spacing w:line="360" w:lineRule="auto"/>
        <w:ind w:firstLineChars="200" w:firstLine="480"/>
        <w:jc w:val="left"/>
        <w:rPr>
          <w:rFonts w:ascii="仿宋" w:eastAsia="仿宋" w:hAnsi="仿宋" w:cs="仿宋" w:hint="eastAsia"/>
          <w:sz w:val="24"/>
        </w:rPr>
      </w:pPr>
      <w:r w:rsidRPr="00C027A2">
        <w:rPr>
          <w:rFonts w:ascii="仿宋" w:eastAsia="仿宋" w:hAnsi="仿宋" w:cs="仿宋" w:hint="eastAsia"/>
          <w:sz w:val="24"/>
        </w:rPr>
        <w:t>▲2.6、提供不少于2人的在职专业维修工程师，且均取得设备原厂维修资质。【提供工程师现有原厂设备的维修培训合格证书及身份证复印件】</w:t>
      </w:r>
    </w:p>
    <w:p w:rsidR="007C08A7" w:rsidRPr="00C027A2" w:rsidRDefault="007C08A7" w:rsidP="007C08A7">
      <w:pPr>
        <w:widowControl/>
        <w:spacing w:line="360" w:lineRule="auto"/>
        <w:ind w:firstLineChars="200" w:firstLine="480"/>
        <w:jc w:val="left"/>
        <w:rPr>
          <w:rFonts w:ascii="仿宋" w:eastAsia="仿宋" w:hAnsi="仿宋" w:cs="仿宋" w:hint="eastAsia"/>
          <w:sz w:val="24"/>
        </w:rPr>
      </w:pPr>
      <w:r w:rsidRPr="00C027A2">
        <w:rPr>
          <w:rFonts w:ascii="仿宋" w:eastAsia="仿宋" w:hAnsi="仿宋" w:cs="仿宋" w:hint="eastAsia"/>
          <w:sz w:val="24"/>
        </w:rPr>
        <w:t>2.7、备件仓库要求：保证在中标后签订合同前国内具有零备件库，要求整机备件国内库房长期备货，可在72小时内运抵现场更换【中标后签订合同前提供备件库的房屋租赁合同或房产证明复印件、仓库实景照片及文字说明】。</w:t>
      </w:r>
    </w:p>
    <w:p w:rsidR="007C08A7" w:rsidRPr="00C027A2" w:rsidRDefault="007C08A7" w:rsidP="007C08A7">
      <w:pPr>
        <w:widowControl/>
        <w:spacing w:line="360" w:lineRule="auto"/>
        <w:ind w:firstLineChars="200" w:firstLine="480"/>
        <w:jc w:val="left"/>
        <w:rPr>
          <w:rFonts w:hint="eastAsia"/>
        </w:rPr>
      </w:pPr>
      <w:r w:rsidRPr="00C027A2">
        <w:rPr>
          <w:rFonts w:ascii="仿宋" w:eastAsia="仿宋" w:hAnsi="仿宋" w:cs="仿宋" w:hint="eastAsia"/>
          <w:sz w:val="24"/>
        </w:rPr>
        <w:t>2.8承诺所有备件与现有设备整机完全匹配且所有备件均取得现有核磁设备制造厂家认证及测试合格。【提供承诺函，格式自拟。并加盖投标人公章】</w:t>
      </w:r>
    </w:p>
    <w:p w:rsidR="007C08A7" w:rsidRPr="00C027A2" w:rsidRDefault="007C08A7" w:rsidP="007C08A7">
      <w:pPr>
        <w:widowControl/>
        <w:spacing w:line="360" w:lineRule="auto"/>
        <w:ind w:firstLineChars="200" w:firstLine="480"/>
        <w:jc w:val="left"/>
      </w:pPr>
      <w:r w:rsidRPr="00C027A2">
        <w:rPr>
          <w:rFonts w:ascii="仿宋" w:eastAsia="仿宋" w:hAnsi="仿宋" w:cs="仿宋" w:hint="eastAsia"/>
          <w:sz w:val="24"/>
        </w:rPr>
        <w:t>★2.9按照产品技术手册的要求进行检查、检验、校准、保养、维护并予以记录，及时进行分析评估，确保设备处于良好状态，保障使用质量，建立维修维护档案。</w:t>
      </w:r>
    </w:p>
    <w:p w:rsidR="007C08A7" w:rsidRPr="00C027A2" w:rsidRDefault="007C08A7" w:rsidP="007C08A7">
      <w:pPr>
        <w:spacing w:line="360" w:lineRule="auto"/>
        <w:ind w:firstLineChars="200" w:firstLine="480"/>
        <w:rPr>
          <w:rFonts w:ascii="仿宋" w:eastAsia="仿宋" w:hAnsi="仿宋"/>
          <w:sz w:val="24"/>
        </w:rPr>
      </w:pPr>
      <w:r w:rsidRPr="00C027A2">
        <w:rPr>
          <w:rFonts w:ascii="仿宋" w:eastAsia="仿宋" w:hAnsi="仿宋" w:hint="eastAsia"/>
          <w:sz w:val="24"/>
        </w:rPr>
        <w:t>（三）其它要求</w:t>
      </w:r>
    </w:p>
    <w:p w:rsidR="007C08A7" w:rsidRPr="00C027A2" w:rsidRDefault="007C08A7" w:rsidP="007C08A7">
      <w:pPr>
        <w:spacing w:line="360" w:lineRule="auto"/>
        <w:ind w:firstLineChars="200" w:firstLine="480"/>
        <w:rPr>
          <w:rFonts w:ascii="仿宋" w:eastAsia="仿宋" w:hAnsi="仿宋" w:hint="eastAsia"/>
          <w:sz w:val="24"/>
        </w:rPr>
      </w:pPr>
      <w:r w:rsidRPr="00C027A2">
        <w:rPr>
          <w:rFonts w:ascii="仿宋" w:eastAsia="仿宋" w:hAnsi="仿宋" w:cs="仿宋" w:hint="eastAsia"/>
          <w:sz w:val="24"/>
        </w:rPr>
        <w:lastRenderedPageBreak/>
        <w:t>★</w:t>
      </w:r>
      <w:r w:rsidRPr="00C027A2">
        <w:rPr>
          <w:rFonts w:ascii="仿宋" w:eastAsia="仿宋" w:hAnsi="仿宋" w:hint="eastAsia"/>
          <w:sz w:val="24"/>
        </w:rPr>
        <w:t>1.承诺中标后四川地区应至少要有2名服务工程师能提供相关技术支持；</w:t>
      </w:r>
    </w:p>
    <w:p w:rsidR="007C08A7" w:rsidRPr="00C027A2" w:rsidRDefault="007C08A7" w:rsidP="007C08A7">
      <w:pPr>
        <w:spacing w:line="360" w:lineRule="auto"/>
        <w:ind w:firstLineChars="200" w:firstLine="480"/>
        <w:rPr>
          <w:rFonts w:ascii="仿宋" w:eastAsia="仿宋" w:hAnsi="仿宋" w:hint="eastAsia"/>
          <w:sz w:val="24"/>
        </w:rPr>
      </w:pPr>
      <w:r w:rsidRPr="00C027A2">
        <w:rPr>
          <w:rFonts w:ascii="仿宋" w:eastAsia="仿宋" w:hAnsi="仿宋" w:hint="eastAsia"/>
          <w:sz w:val="24"/>
        </w:rPr>
        <w:t>2.供应商须具有投标设备维修专业相关工具、仪器、合法的设备维修密钥；</w:t>
      </w:r>
    </w:p>
    <w:p w:rsidR="007C08A7" w:rsidRPr="00C027A2" w:rsidRDefault="007C08A7" w:rsidP="007C08A7">
      <w:pPr>
        <w:spacing w:line="360" w:lineRule="auto"/>
        <w:ind w:firstLineChars="200" w:firstLine="480"/>
        <w:rPr>
          <w:rFonts w:ascii="仿宋" w:eastAsia="仿宋" w:hAnsi="仿宋" w:hint="eastAsia"/>
          <w:sz w:val="24"/>
        </w:rPr>
      </w:pPr>
      <w:r w:rsidRPr="00C027A2">
        <w:rPr>
          <w:rFonts w:ascii="仿宋" w:eastAsia="仿宋" w:hAnsi="仿宋" w:cs="仿宋" w:hint="eastAsia"/>
          <w:sz w:val="24"/>
        </w:rPr>
        <w:t>★</w:t>
      </w:r>
      <w:r w:rsidRPr="00C027A2">
        <w:rPr>
          <w:rFonts w:ascii="仿宋" w:eastAsia="仿宋" w:hAnsi="仿宋" w:hint="eastAsia"/>
          <w:sz w:val="24"/>
        </w:rPr>
        <w:t>3.供应商能够进行硬件支持条件下的软件升级；</w:t>
      </w:r>
    </w:p>
    <w:p w:rsidR="007C08A7" w:rsidRPr="00C027A2" w:rsidRDefault="007C08A7" w:rsidP="007C08A7">
      <w:pPr>
        <w:spacing w:line="360" w:lineRule="auto"/>
        <w:ind w:firstLineChars="200" w:firstLine="480"/>
        <w:rPr>
          <w:rFonts w:eastAsia="仿宋"/>
        </w:rPr>
      </w:pPr>
      <w:r w:rsidRPr="00C027A2">
        <w:rPr>
          <w:rFonts w:ascii="仿宋" w:eastAsia="仿宋" w:hAnsi="仿宋" w:cs="仿宋" w:hint="eastAsia"/>
          <w:bCs/>
          <w:sz w:val="24"/>
          <w:lang w:bidi="ar"/>
        </w:rPr>
        <w:t>▲4.若非原厂厂家参与投标，则投标人需在中标后签订合同前提供原厂厂家出具的关于本项目的售后服务承诺书。（投标人投标文件中提供承诺函）</w:t>
      </w:r>
    </w:p>
    <w:p w:rsidR="007C08A7" w:rsidRPr="00C027A2" w:rsidRDefault="007C08A7" w:rsidP="007C08A7">
      <w:pPr>
        <w:pStyle w:val="2"/>
        <w:spacing w:line="360" w:lineRule="auto"/>
        <w:ind w:firstLineChars="200" w:firstLine="482"/>
        <w:rPr>
          <w:rFonts w:ascii="仿宋" w:eastAsia="仿宋" w:hAnsi="仿宋" w:hint="eastAsia"/>
          <w:sz w:val="24"/>
          <w:szCs w:val="24"/>
        </w:rPr>
      </w:pPr>
      <w:r w:rsidRPr="00C027A2">
        <w:rPr>
          <w:rFonts w:ascii="仿宋" w:eastAsia="仿宋" w:hAnsi="仿宋" w:hint="eastAsia"/>
          <w:sz w:val="24"/>
          <w:szCs w:val="24"/>
        </w:rPr>
        <w:t>03包：</w:t>
      </w:r>
    </w:p>
    <w:p w:rsidR="007C08A7" w:rsidRPr="00C027A2" w:rsidRDefault="007C08A7" w:rsidP="007C08A7">
      <w:pPr>
        <w:pStyle w:val="2"/>
        <w:spacing w:line="360" w:lineRule="auto"/>
        <w:ind w:firstLineChars="200" w:firstLine="482"/>
        <w:rPr>
          <w:rFonts w:ascii="仿宋" w:eastAsia="仿宋" w:hAnsi="仿宋"/>
          <w:sz w:val="24"/>
          <w:szCs w:val="24"/>
        </w:rPr>
      </w:pPr>
      <w:r w:rsidRPr="00C027A2">
        <w:rPr>
          <w:rFonts w:ascii="仿宋" w:eastAsia="仿宋" w:hAnsi="仿宋" w:hint="eastAsia"/>
          <w:sz w:val="24"/>
          <w:szCs w:val="24"/>
        </w:rPr>
        <w:t>【一】BrightSpeed Elite （1台），Optima CT540 （2台）维保要求：</w:t>
      </w:r>
    </w:p>
    <w:p w:rsidR="007C08A7" w:rsidRPr="00C027A2" w:rsidRDefault="007C08A7" w:rsidP="007C08A7">
      <w:p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维修保养项目内容：</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★1.整机全保，包含所有人工，备件（第三方非GE产品除外），1台AW4.5工作站，2台AW4.4工作站，2台AW PIONEER工作站，球管保用，探测器保用，</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▲2.球管包含在本次项目内，即在维保服务期内，球管损坏可不限次数提供全新球管。投标人提供的全新球管需出具在国内合法销售的相关资质证明。</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▲3.球管作为易损配件，需有库存（提供库存图片和序列号），并有24 小时到货的能力证明资料。</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▲4.投标人提供设备维修保养需使用的特殊专业工具列表（包括但不限于：高压分压器，CT 换球管专用工具箱，显示型扭力扳手，新型双极高压分压器）（需要检测的工具提供具有国家认可的第三方检测机构的有效检测报告）。</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▲5.维保服务期内，对CT 设备每年提供不低于4 次原厂级别标准的定期维护保养，计划性定期的维修服务检测包括设备清洁、性能测试及校准、机械或电气的检查，以及补救性维修，并定期对设备的数据进行备份，确保系统能按照制造商的产品规格运行的标准来维修。定期维护服务间隔进行，具体内容包括但不限于：1) 系统基本情况检查；2) 图像质量检查；3) 球管使用情况检查；4) 重建系统检查；5) 滑环通讯检查；6) 软件。</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▲6.维修工程师资质：投标人在国内需具有稳定的常驻服务机构，须提供其相关办事处详细地址与联系电话以供核实。本项目需配备有至少5 名全职原厂认证合格的现场工程师，需提供维修类别包含CT的2024 年有效期内的原厂维</w:t>
      </w:r>
      <w:r w:rsidRPr="00C027A2">
        <w:rPr>
          <w:rFonts w:ascii="仿宋" w:eastAsia="仿宋" w:hAnsi="仿宋" w:cs="仿宋" w:hint="eastAsia"/>
          <w:sz w:val="24"/>
        </w:rPr>
        <w:lastRenderedPageBreak/>
        <w:t>修培训合格证书，证书有可查询的二维码，并提供企业与维修工程师员工的劳动关系证明（如在职证明）。</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▲7.为应对疑难故障，投标人需在国内拥有除现场工程师以外更资深的CT技术支持团队≥5 人，并提供在2024 年有效期内的原厂修合格证书，证书有可查询的二维码。</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▲8.为保证维护期间设备的图像质量和临床使用效率，投标人需具有CT临床应用培训人员≥3 人，并提供2024年有效期内的原厂CT培训合格证书。能以现场培训或远程指导的形式，提供临床扫描、图像处理和相应业务拓展的专业支持。</w:t>
      </w:r>
    </w:p>
    <w:p w:rsidR="007C08A7" w:rsidRPr="00C027A2" w:rsidRDefault="007C08A7" w:rsidP="007C08A7">
      <w:pPr>
        <w:spacing w:line="360" w:lineRule="auto"/>
        <w:ind w:firstLineChars="200" w:firstLine="480"/>
      </w:pPr>
      <w:r w:rsidRPr="00C027A2">
        <w:rPr>
          <w:rFonts w:ascii="仿宋" w:eastAsia="仿宋" w:hAnsi="仿宋" w:cs="仿宋" w:hint="eastAsia"/>
          <w:sz w:val="24"/>
        </w:rPr>
        <w:t>▲9.每年提供医工、质控、设备管理培训共计3 次。</w:t>
      </w:r>
    </w:p>
    <w:p w:rsidR="007C08A7" w:rsidRPr="00C027A2" w:rsidRDefault="007C08A7" w:rsidP="007C08A7">
      <w:pPr>
        <w:pStyle w:val="2"/>
        <w:spacing w:line="360" w:lineRule="auto"/>
        <w:ind w:firstLineChars="200" w:firstLine="482"/>
        <w:rPr>
          <w:rFonts w:eastAsia="仿宋"/>
        </w:rPr>
      </w:pPr>
      <w:r w:rsidRPr="00C027A2">
        <w:rPr>
          <w:rFonts w:ascii="仿宋" w:eastAsia="仿宋" w:hAnsi="仿宋" w:hint="eastAsia"/>
          <w:sz w:val="24"/>
          <w:szCs w:val="24"/>
        </w:rPr>
        <w:t>【二】GE</w:t>
      </w:r>
      <w:r w:rsidRPr="00C027A2">
        <w:rPr>
          <w:rFonts w:ascii="仿宋" w:eastAsia="仿宋" w:hAnsi="仿宋"/>
          <w:sz w:val="24"/>
          <w:szCs w:val="24"/>
        </w:rPr>
        <w:t xml:space="preserve"> INFINIA II 3/8" HAWKEYE 4</w:t>
      </w:r>
      <w:r w:rsidRPr="00C027A2">
        <w:rPr>
          <w:rFonts w:ascii="仿宋" w:eastAsia="仿宋" w:hAnsi="仿宋" w:hint="eastAsia"/>
          <w:sz w:val="24"/>
          <w:szCs w:val="24"/>
        </w:rPr>
        <w:t>，（1台）维保要求：</w:t>
      </w:r>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t>★1</w:t>
      </w:r>
      <w:r w:rsidRPr="00C027A2">
        <w:rPr>
          <w:rFonts w:ascii="仿宋" w:eastAsia="仿宋" w:hAnsi="仿宋" w:cs="仿宋"/>
          <w:sz w:val="24"/>
        </w:rPr>
        <w:t>.</w:t>
      </w:r>
      <w:r w:rsidRPr="00C027A2">
        <w:rPr>
          <w:rFonts w:ascii="仿宋" w:eastAsia="仿宋" w:hAnsi="仿宋" w:cs="仿宋" w:hint="eastAsia"/>
          <w:sz w:val="24"/>
        </w:rPr>
        <w:t>维修保养项目内容：</w:t>
      </w:r>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t>1.1</w:t>
      </w:r>
      <w:bookmarkStart w:id="2" w:name="_Hlk117776828"/>
      <w:r w:rsidRPr="00C027A2">
        <w:rPr>
          <w:rFonts w:ascii="仿宋" w:eastAsia="仿宋" w:hAnsi="仿宋" w:cs="仿宋" w:hint="eastAsia"/>
          <w:sz w:val="24"/>
        </w:rPr>
        <w:t>保修范围：整机全保，包含所有人工，备件（第三方非GE产品除外，晶体、光电倍增管、球管、探测器、放射源除外），包含1台NM XELERIS V1.1工作站。</w:t>
      </w:r>
      <w:bookmarkEnd w:id="2"/>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t>2.▲供应商提供设备质控需要使用的专业工具列表（包括但不限于：机架手推车，莱赛数字式水平尺，γ射线个人剂量仪，无钉无杆推车）。（需要检测的工具需要提供国家认可的第三方检测机构的有效检测报告）。</w:t>
      </w:r>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t>3.保修期内提供设备（含独立工作站）的系统软件升级补丁和技术支持，保证所有系统软件为最新版本。</w:t>
      </w:r>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t>4.▲维保服务期内，对SPECT 设备每年提供不低于4 次原厂级别标准的定期维护保养，计划性定期的维修服务检测包括设备清洁、性能测试及校准、机械或电气的检查，以及补救性维修，并定期对设备的数据进行备份，确保系统能按照制造商的产品规格运行的标准来维修。定期维护服务间隔进行，具体内容包括但不限于：1) 系统基本情况检查；2) 图像质量检查；3) 软件等。</w:t>
      </w:r>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t>5.工程师配合保养计划，针对产品外部环境、主要参数与性能做质量评估，为设备潜在问题提供预测性提示，以期减少非正常停机的风险，提高使用率。</w:t>
      </w:r>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lastRenderedPageBreak/>
        <w:t>6.▲投标人在国内需具有稳定的常驻服务机构，需提供其相关办事处详细地址与联系电话以供核实。本项目需配备有至少5 名全职原厂认证合格的工程师（需提供维修类别包含核医学的2024 年有效期内的原厂维修培训合格证书复印件，证书有可查询的二维码，并能提供企业与维修工程师员工的劳动关系证明（提供在职证明材料或其他有效证明）。</w:t>
      </w:r>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t>7.▲为应对疑难故障，投标人需在国内拥有除现场工程师以外的核医学技术支持团队≥3 人。（提供在2024 年有效期内的原厂资质证复印件，证书有可查询的二维码）。</w:t>
      </w:r>
    </w:p>
    <w:p w:rsidR="007C08A7" w:rsidRPr="00C027A2" w:rsidRDefault="007C08A7" w:rsidP="007C08A7">
      <w:pPr>
        <w:spacing w:line="360" w:lineRule="auto"/>
        <w:ind w:firstLineChars="200" w:firstLine="480"/>
        <w:rPr>
          <w:rFonts w:ascii="仿宋" w:eastAsia="仿宋" w:hAnsi="仿宋" w:cs="仿宋"/>
          <w:sz w:val="24"/>
        </w:rPr>
      </w:pPr>
      <w:r w:rsidRPr="00C027A2">
        <w:rPr>
          <w:rFonts w:ascii="仿宋" w:eastAsia="仿宋" w:hAnsi="仿宋" w:cs="仿宋" w:hint="eastAsia"/>
          <w:sz w:val="24"/>
        </w:rPr>
        <w:t>8.▲为保证维护期间设备的图像质量和临床使用效率，投标人需具有核医学临床应用培训人员≥2 人，并提供2024年有效期内的原厂维修培训合格证书复印件。能以现场培训或远程指导的形式，提供临床扫描、图像处理和相应业务拓展的专业支持。</w:t>
      </w:r>
    </w:p>
    <w:p w:rsidR="007C08A7" w:rsidRPr="00C027A2" w:rsidRDefault="007C08A7" w:rsidP="007C08A7">
      <w:p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9.▲每年提供质控培训1 次。</w:t>
      </w:r>
    </w:p>
    <w:p w:rsidR="007C08A7" w:rsidRPr="00C027A2" w:rsidRDefault="007C08A7" w:rsidP="007C08A7">
      <w:pPr>
        <w:spacing w:line="360" w:lineRule="auto"/>
        <w:ind w:firstLineChars="200" w:firstLine="480"/>
        <w:rPr>
          <w:rFonts w:ascii="仿宋" w:eastAsia="仿宋" w:hAnsi="仿宋" w:cs="仿宋" w:hint="eastAsia"/>
          <w:sz w:val="24"/>
        </w:rPr>
      </w:pPr>
      <w:r w:rsidRPr="00C027A2">
        <w:rPr>
          <w:rFonts w:ascii="仿宋" w:eastAsia="仿宋" w:hAnsi="仿宋" w:cs="仿宋" w:hint="eastAsia"/>
          <w:sz w:val="24"/>
        </w:rPr>
        <w:t>【三】总体要求：</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1.无限次现场人工服务</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2.投标人对本项目的报价应包含合同期内该设备的全部人工费差旅费。</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3.投标人具备客户服务专线电话，全年365 天开通，每天开通服务时间不少于12 小时。投标人应在接到采购人通知后≤4 小时内响应。</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▲4.无限次更换常用备件(外周非GE 产品除外) ：合同期有效期内，入保设备的零备件的更换费，人工费，差旅费，运费等都包括在投标人对本项目的报价内。</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▲5.所更换的备件为经采购人许可的完整包装的原装备件，安装完毕后达到设备运行标准（需在投标时提供备件来源证明）。</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▲6.维修工程师可提供全套原厂诊断软件，并保证能够解决所有需要原厂service key 才能解决的设备故障。</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7.保修期内提供设备（含独立工作站）的系统软件升级补丁和技术支持，保证所有系统软件为最新版本。</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8.工程师配合保养计划，针对产品外部环境、主要参数与性能做质量评估，</w:t>
      </w:r>
      <w:r w:rsidRPr="00C027A2">
        <w:rPr>
          <w:rFonts w:ascii="仿宋" w:eastAsia="仿宋" w:hAnsi="仿宋" w:cs="仿宋" w:hint="eastAsia"/>
          <w:sz w:val="24"/>
        </w:rPr>
        <w:lastRenderedPageBreak/>
        <w:t>为设备潜在问题提供预测性提示，以期减少非正常停机的风险，提高使用率。</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9.其他服务要求：</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9.1提供系统安全性改版通知（FMI）</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9.2远程数字化服务（设备具备该功能）：</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10.投标人提供数字化远程诊断与维修服务，基于专用路由器，宽带接入式的远端服务器实时自动监测，前瞻性预警服务,在线支持工程师每天会人工登录在保设备协助发现设备潜在故障。投标人提供基于宽带接入的CT 的数字化远程故障筛排系统，提前预知球管打火/预热失败/阳极旋转失效/灯丝断路，球管使用量；数据采集系统短路/断路，工作温度超标，编码器失效；图像重建重建速度变慢，重建失败；硬盘磁盘阵列损坏；帮采购人提早做计划，无计划外停机。</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11.设备需具备远程功能且宽带已接入。</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12.设备维保记录与提醒：</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报修状态提醒（适用于PC 机和手持移动终端设备）；</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设备保养预约提示以及历史纪录；</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支持二维码资产管理以及扫码报修；</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设备合同状态查询。</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电话支持或在线支持，由工程师即刻答疑，指导，并制定维修方案。</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13.保证机器开机率不低于95% ，计算公式如下：开机保证天数=365 天X95%，即每年停机时间不超过18 天（超过1天顺延2天服务）。</w:t>
      </w:r>
    </w:p>
    <w:p w:rsidR="007C08A7" w:rsidRPr="00C027A2" w:rsidRDefault="007C08A7" w:rsidP="007C08A7">
      <w:pPr>
        <w:spacing w:after="0" w:line="360" w:lineRule="auto"/>
        <w:ind w:firstLineChars="200" w:firstLine="480"/>
        <w:rPr>
          <w:rFonts w:ascii="仿宋" w:eastAsia="仿宋" w:hAnsi="仿宋" w:cs="仿宋" w:hint="eastAsia"/>
          <w:sz w:val="24"/>
        </w:rPr>
      </w:pPr>
      <w:r w:rsidRPr="00C027A2">
        <w:rPr>
          <w:rFonts w:ascii="仿宋" w:eastAsia="仿宋" w:hAnsi="仿宋" w:cs="仿宋" w:hint="eastAsia"/>
          <w:sz w:val="24"/>
        </w:rPr>
        <w:t>14.▲每年提供至少1 次现场临床培训服务，按原厂标准执行，培训讲师具有原厂培训合格证书。</w:t>
      </w:r>
    </w:p>
    <w:p w:rsidR="007C08A7" w:rsidRPr="00C027A2" w:rsidRDefault="007C08A7" w:rsidP="007C08A7">
      <w:pPr>
        <w:spacing w:after="0" w:line="360" w:lineRule="auto"/>
        <w:ind w:firstLineChars="200" w:firstLine="480"/>
        <w:rPr>
          <w:rFonts w:ascii="仿宋" w:eastAsia="仿宋" w:hAnsi="仿宋" w:cs="仿宋"/>
          <w:sz w:val="24"/>
        </w:rPr>
      </w:pPr>
      <w:r w:rsidRPr="00C027A2">
        <w:rPr>
          <w:rFonts w:ascii="仿宋" w:eastAsia="仿宋" w:hAnsi="仿宋" w:cs="仿宋" w:hint="eastAsia"/>
          <w:sz w:val="24"/>
        </w:rPr>
        <w:t>15.▲若非原厂厂家参与投标，则投标人需在中标后签订合同前提供原厂厂家出具的关于本项目的售后服务承诺书。（投标人投标文件中提供承诺函）</w:t>
      </w:r>
    </w:p>
    <w:p w:rsidR="00316938" w:rsidRDefault="00316938"/>
    <w:p w:rsidR="00130AD2" w:rsidRDefault="00130AD2">
      <w:pPr>
        <w:widowControl/>
        <w:spacing w:after="0" w:line="240" w:lineRule="auto"/>
        <w:jc w:val="left"/>
        <w:rPr>
          <w:rFonts w:ascii="仿宋" w:eastAsia="仿宋" w:hAnsi="仿宋" w:cs="仿宋"/>
          <w:bCs/>
          <w:sz w:val="24"/>
          <w:szCs w:val="32"/>
          <w:lang w:bidi="ar"/>
        </w:rPr>
      </w:pPr>
      <w:r>
        <w:rPr>
          <w:rFonts w:ascii="仿宋" w:eastAsia="仿宋" w:hAnsi="仿宋" w:cs="仿宋"/>
          <w:bCs/>
          <w:sz w:val="24"/>
          <w:szCs w:val="32"/>
          <w:lang w:bidi="ar"/>
        </w:rPr>
        <w:br w:type="page"/>
      </w:r>
    </w:p>
    <w:p w:rsidR="00130AD2" w:rsidRPr="00C027A2" w:rsidRDefault="00130AD2" w:rsidP="00130AD2">
      <w:pPr>
        <w:spacing w:afterLines="50" w:after="156" w:line="420" w:lineRule="exact"/>
        <w:ind w:firstLineChars="200" w:firstLine="480"/>
        <w:rPr>
          <w:rFonts w:ascii="仿宋" w:eastAsia="仿宋" w:hAnsi="仿宋" w:cs="仿宋" w:hint="eastAsia"/>
          <w:bCs/>
          <w:sz w:val="24"/>
          <w:szCs w:val="32"/>
        </w:rPr>
      </w:pPr>
      <w:r w:rsidRPr="00C027A2">
        <w:rPr>
          <w:rFonts w:ascii="仿宋" w:eastAsia="仿宋" w:hAnsi="仿宋" w:cs="仿宋" w:hint="eastAsia"/>
          <w:bCs/>
          <w:sz w:val="24"/>
          <w:szCs w:val="32"/>
          <w:lang w:bidi="ar"/>
        </w:rPr>
        <w:lastRenderedPageBreak/>
        <w:t>本项目采购西南医科大学附属医院各包维保服务供应商各一名。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983"/>
        <w:gridCol w:w="1264"/>
        <w:gridCol w:w="1294"/>
        <w:gridCol w:w="888"/>
      </w:tblGrid>
      <w:tr w:rsidR="00130AD2" w:rsidRPr="00C027A2" w:rsidTr="00FD506B">
        <w:trPr>
          <w:jc w:val="center"/>
        </w:trPr>
        <w:tc>
          <w:tcPr>
            <w:tcW w:w="522"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jc w:val="center"/>
              <w:rPr>
                <w:rFonts w:ascii="仿宋" w:eastAsia="仿宋" w:hAnsi="仿宋" w:cs="仿宋" w:hint="eastAsia"/>
                <w:bCs/>
                <w:sz w:val="24"/>
              </w:rPr>
            </w:pPr>
            <w:r w:rsidRPr="00C027A2">
              <w:rPr>
                <w:rFonts w:ascii="仿宋" w:eastAsia="仿宋" w:hAnsi="仿宋" w:cs="仿宋" w:hint="eastAsia"/>
                <w:bCs/>
                <w:sz w:val="24"/>
                <w:lang w:bidi="ar"/>
              </w:rPr>
              <w:t>包号</w:t>
            </w:r>
          </w:p>
        </w:tc>
        <w:tc>
          <w:tcPr>
            <w:tcW w:w="2399"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jc w:val="center"/>
              <w:rPr>
                <w:rFonts w:ascii="仿宋" w:eastAsia="仿宋" w:hAnsi="仿宋" w:cs="仿宋" w:hint="eastAsia"/>
                <w:bCs/>
                <w:sz w:val="24"/>
              </w:rPr>
            </w:pPr>
            <w:r w:rsidRPr="00C027A2">
              <w:rPr>
                <w:rFonts w:ascii="仿宋" w:eastAsia="仿宋" w:hAnsi="仿宋" w:cs="仿宋" w:hint="eastAsia"/>
                <w:bCs/>
                <w:sz w:val="24"/>
                <w:lang w:bidi="ar"/>
              </w:rPr>
              <w:t>标的名称</w:t>
            </w:r>
          </w:p>
        </w:tc>
        <w:tc>
          <w:tcPr>
            <w:tcW w:w="762"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jc w:val="center"/>
              <w:rPr>
                <w:rFonts w:ascii="仿宋" w:eastAsia="仿宋" w:hAnsi="仿宋" w:cs="仿宋" w:hint="eastAsia"/>
                <w:bCs/>
                <w:sz w:val="24"/>
              </w:rPr>
            </w:pPr>
            <w:r w:rsidRPr="00C027A2">
              <w:rPr>
                <w:rFonts w:ascii="仿宋" w:eastAsia="仿宋" w:hAnsi="仿宋" w:cs="仿宋" w:hint="eastAsia"/>
                <w:bCs/>
                <w:sz w:val="24"/>
                <w:lang w:bidi="ar"/>
              </w:rPr>
              <w:t>采购预算（万元）</w:t>
            </w:r>
          </w:p>
        </w:tc>
        <w:tc>
          <w:tcPr>
            <w:tcW w:w="780"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jc w:val="center"/>
              <w:rPr>
                <w:rFonts w:ascii="仿宋" w:eastAsia="仿宋" w:hAnsi="仿宋" w:cs="仿宋" w:hint="eastAsia"/>
                <w:bCs/>
                <w:sz w:val="24"/>
              </w:rPr>
            </w:pPr>
            <w:r w:rsidRPr="00C027A2">
              <w:rPr>
                <w:rFonts w:ascii="仿宋" w:eastAsia="仿宋" w:hAnsi="仿宋" w:cs="仿宋" w:hint="eastAsia"/>
                <w:bCs/>
                <w:sz w:val="24"/>
                <w:lang w:bidi="ar"/>
              </w:rPr>
              <w:t>最高限价（万元）</w:t>
            </w:r>
          </w:p>
        </w:tc>
        <w:tc>
          <w:tcPr>
            <w:tcW w:w="535"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jc w:val="center"/>
              <w:rPr>
                <w:rFonts w:ascii="仿宋" w:eastAsia="仿宋" w:hAnsi="仿宋" w:cs="仿宋" w:hint="eastAsia"/>
                <w:bCs/>
                <w:sz w:val="24"/>
              </w:rPr>
            </w:pPr>
            <w:r w:rsidRPr="00C027A2">
              <w:rPr>
                <w:rFonts w:ascii="仿宋" w:eastAsia="仿宋" w:hAnsi="仿宋" w:cs="仿宋" w:hint="eastAsia"/>
                <w:bCs/>
                <w:sz w:val="24"/>
                <w:lang w:bidi="ar"/>
              </w:rPr>
              <w:t>备注</w:t>
            </w:r>
          </w:p>
        </w:tc>
      </w:tr>
      <w:tr w:rsidR="00130AD2" w:rsidRPr="00C027A2" w:rsidTr="00FD506B">
        <w:trPr>
          <w:trHeight w:val="823"/>
          <w:jc w:val="center"/>
        </w:trPr>
        <w:tc>
          <w:tcPr>
            <w:tcW w:w="522"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jc w:val="center"/>
              <w:rPr>
                <w:rFonts w:ascii="仿宋" w:eastAsia="仿宋" w:hAnsi="仿宋" w:cs="仿宋" w:hint="eastAsia"/>
                <w:bCs/>
                <w:sz w:val="24"/>
              </w:rPr>
            </w:pPr>
            <w:r w:rsidRPr="00C027A2">
              <w:rPr>
                <w:rFonts w:ascii="仿宋" w:eastAsia="仿宋" w:hAnsi="仿宋" w:cs="仿宋" w:hint="eastAsia"/>
                <w:bCs/>
                <w:sz w:val="24"/>
                <w:lang w:bidi="ar"/>
              </w:rPr>
              <w:t>01</w:t>
            </w:r>
          </w:p>
        </w:tc>
        <w:tc>
          <w:tcPr>
            <w:tcW w:w="4092"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bCs/>
                <w:sz w:val="24"/>
              </w:rPr>
            </w:pPr>
            <w:r w:rsidRPr="00C027A2">
              <w:rPr>
                <w:rFonts w:ascii="仿宋" w:eastAsia="仿宋" w:hAnsi="仿宋" w:cs="仿宋" w:hint="eastAsia"/>
                <w:kern w:val="0"/>
                <w:sz w:val="24"/>
                <w:lang w:bidi="ar"/>
              </w:rPr>
              <w:t>岛津数字化X线机等医疗设备维保服务</w:t>
            </w:r>
          </w:p>
        </w:tc>
        <w:tc>
          <w:tcPr>
            <w:tcW w:w="1299"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bCs/>
                <w:sz w:val="24"/>
              </w:rPr>
            </w:pPr>
            <w:r w:rsidRPr="00C027A2">
              <w:rPr>
                <w:rFonts w:ascii="仿宋" w:eastAsia="仿宋" w:hAnsi="仿宋" w:cs="仿宋" w:hint="eastAsia"/>
                <w:kern w:val="0"/>
                <w:sz w:val="24"/>
                <w:lang w:bidi="ar"/>
              </w:rPr>
              <w:t>75.8</w:t>
            </w:r>
          </w:p>
        </w:tc>
        <w:tc>
          <w:tcPr>
            <w:tcW w:w="1330"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bCs/>
                <w:sz w:val="24"/>
              </w:rPr>
            </w:pPr>
            <w:r w:rsidRPr="00C027A2">
              <w:rPr>
                <w:rFonts w:ascii="仿宋" w:eastAsia="仿宋" w:hAnsi="仿宋" w:cs="仿宋" w:hint="eastAsia"/>
                <w:kern w:val="0"/>
                <w:sz w:val="24"/>
                <w:lang w:bidi="ar"/>
              </w:rPr>
              <w:t>75.8</w:t>
            </w:r>
          </w:p>
        </w:tc>
        <w:tc>
          <w:tcPr>
            <w:tcW w:w="535"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rPr>
                <w:rFonts w:ascii="仿宋" w:eastAsia="仿宋" w:hAnsi="仿宋" w:cs="仿宋" w:hint="eastAsia"/>
                <w:bCs/>
                <w:sz w:val="24"/>
              </w:rPr>
            </w:pPr>
            <w:r w:rsidRPr="00C027A2">
              <w:rPr>
                <w:rFonts w:ascii="仿宋" w:eastAsia="仿宋" w:hAnsi="仿宋" w:cs="仿宋" w:hint="eastAsia"/>
                <w:sz w:val="24"/>
              </w:rPr>
              <w:t>全保</w:t>
            </w:r>
          </w:p>
        </w:tc>
      </w:tr>
      <w:tr w:rsidR="00130AD2" w:rsidRPr="00C027A2" w:rsidTr="00FD506B">
        <w:trPr>
          <w:jc w:val="center"/>
        </w:trPr>
        <w:tc>
          <w:tcPr>
            <w:tcW w:w="522"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jc w:val="center"/>
              <w:rPr>
                <w:rFonts w:ascii="仿宋" w:eastAsia="仿宋" w:hAnsi="仿宋" w:cs="仿宋" w:hint="eastAsia"/>
                <w:bCs/>
                <w:sz w:val="24"/>
                <w:lang w:bidi="ar"/>
              </w:rPr>
            </w:pPr>
            <w:r w:rsidRPr="00C027A2">
              <w:rPr>
                <w:rFonts w:ascii="仿宋" w:eastAsia="仿宋" w:hAnsi="仿宋" w:cs="仿宋" w:hint="eastAsia"/>
                <w:bCs/>
                <w:sz w:val="24"/>
                <w:lang w:bidi="ar"/>
              </w:rPr>
              <w:t>02</w:t>
            </w:r>
          </w:p>
        </w:tc>
        <w:tc>
          <w:tcPr>
            <w:tcW w:w="4092"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bCs/>
                <w:sz w:val="24"/>
                <w:lang w:bidi="ar"/>
              </w:rPr>
            </w:pPr>
            <w:r w:rsidRPr="00C027A2">
              <w:rPr>
                <w:rFonts w:ascii="仿宋" w:eastAsia="仿宋" w:hAnsi="仿宋" w:cs="仿宋" w:hint="eastAsia"/>
                <w:kern w:val="0"/>
                <w:sz w:val="24"/>
                <w:lang w:bidi="ar"/>
              </w:rPr>
              <w:t>奥泰磁共振成像系统维保服务</w:t>
            </w:r>
          </w:p>
        </w:tc>
        <w:tc>
          <w:tcPr>
            <w:tcW w:w="1299"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bCs/>
                <w:sz w:val="24"/>
                <w:lang w:bidi="ar"/>
              </w:rPr>
            </w:pPr>
            <w:r w:rsidRPr="00C027A2">
              <w:rPr>
                <w:rFonts w:ascii="仿宋" w:eastAsia="仿宋" w:hAnsi="仿宋" w:cs="仿宋" w:hint="eastAsia"/>
                <w:kern w:val="0"/>
                <w:sz w:val="24"/>
                <w:lang w:bidi="ar"/>
              </w:rPr>
              <w:t>39</w:t>
            </w:r>
          </w:p>
        </w:tc>
        <w:tc>
          <w:tcPr>
            <w:tcW w:w="1330"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bCs/>
                <w:sz w:val="24"/>
                <w:lang w:bidi="ar"/>
              </w:rPr>
            </w:pPr>
            <w:r w:rsidRPr="00C027A2">
              <w:rPr>
                <w:rFonts w:ascii="仿宋" w:eastAsia="仿宋" w:hAnsi="仿宋" w:cs="仿宋" w:hint="eastAsia"/>
                <w:kern w:val="0"/>
                <w:sz w:val="24"/>
                <w:lang w:bidi="ar"/>
              </w:rPr>
              <w:t>39</w:t>
            </w:r>
          </w:p>
        </w:tc>
        <w:tc>
          <w:tcPr>
            <w:tcW w:w="535"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rPr>
                <w:rFonts w:ascii="仿宋" w:eastAsia="仿宋" w:hAnsi="仿宋" w:cs="仿宋" w:hint="eastAsia"/>
                <w:bCs/>
                <w:sz w:val="24"/>
                <w:lang w:bidi="ar"/>
              </w:rPr>
            </w:pPr>
            <w:r w:rsidRPr="00C027A2">
              <w:rPr>
                <w:rFonts w:ascii="仿宋" w:eastAsia="仿宋" w:hAnsi="仿宋" w:cs="仿宋" w:hint="eastAsia"/>
                <w:sz w:val="24"/>
              </w:rPr>
              <w:t>全保</w:t>
            </w:r>
          </w:p>
        </w:tc>
      </w:tr>
      <w:tr w:rsidR="00130AD2" w:rsidRPr="00C027A2" w:rsidTr="00FD506B">
        <w:trPr>
          <w:jc w:val="center"/>
        </w:trPr>
        <w:tc>
          <w:tcPr>
            <w:tcW w:w="522"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jc w:val="center"/>
              <w:rPr>
                <w:rFonts w:ascii="仿宋" w:eastAsia="仿宋" w:hAnsi="仿宋" w:cs="仿宋"/>
                <w:bCs/>
                <w:sz w:val="24"/>
                <w:lang w:bidi="ar"/>
              </w:rPr>
            </w:pPr>
            <w:r w:rsidRPr="00C027A2">
              <w:rPr>
                <w:rFonts w:ascii="仿宋" w:eastAsia="仿宋" w:hAnsi="仿宋" w:cs="仿宋" w:hint="eastAsia"/>
                <w:bCs/>
                <w:sz w:val="24"/>
                <w:lang w:bidi="ar"/>
              </w:rPr>
              <w:t>03</w:t>
            </w:r>
          </w:p>
        </w:tc>
        <w:tc>
          <w:tcPr>
            <w:tcW w:w="4092"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bCs/>
                <w:sz w:val="24"/>
                <w:lang w:bidi="ar"/>
              </w:rPr>
            </w:pPr>
            <w:r w:rsidRPr="00C027A2">
              <w:rPr>
                <w:rFonts w:ascii="仿宋" w:eastAsia="仿宋" w:hAnsi="仿宋" w:cs="仿宋" w:hint="eastAsia"/>
                <w:kern w:val="0"/>
                <w:sz w:val="24"/>
                <w:lang w:bidi="ar"/>
              </w:rPr>
              <w:t>GE全身用X射线计算机体层摄影装置等医疗设备维保服务</w:t>
            </w:r>
          </w:p>
        </w:tc>
        <w:tc>
          <w:tcPr>
            <w:tcW w:w="1299"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207</w:t>
            </w:r>
          </w:p>
        </w:tc>
        <w:tc>
          <w:tcPr>
            <w:tcW w:w="1330" w:type="dxa"/>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187</w:t>
            </w:r>
          </w:p>
        </w:tc>
        <w:tc>
          <w:tcPr>
            <w:tcW w:w="535"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rPr>
                <w:rFonts w:ascii="仿宋" w:eastAsia="仿宋" w:hAnsi="仿宋" w:cs="仿宋" w:hint="eastAsia"/>
                <w:sz w:val="24"/>
              </w:rPr>
            </w:pPr>
          </w:p>
        </w:tc>
      </w:tr>
      <w:tr w:rsidR="00130AD2" w:rsidRPr="00C027A2" w:rsidTr="00FD506B">
        <w:trPr>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spacing w:line="360" w:lineRule="auto"/>
              <w:jc w:val="center"/>
              <w:textAlignment w:val="center"/>
              <w:rPr>
                <w:rFonts w:ascii="仿宋" w:eastAsia="仿宋" w:hAnsi="仿宋" w:cs="仿宋" w:hint="eastAsia"/>
                <w:bCs/>
                <w:sz w:val="24"/>
                <w:lang w:bidi="ar"/>
              </w:rPr>
            </w:pPr>
            <w:r w:rsidRPr="00C027A2">
              <w:rPr>
                <w:rFonts w:ascii="仿宋" w:eastAsia="仿宋" w:hAnsi="仿宋" w:cs="仿宋" w:hint="eastAsia"/>
                <w:bCs/>
                <w:sz w:val="24"/>
                <w:lang w:bidi="ar"/>
              </w:rPr>
              <w:t>合计</w:t>
            </w:r>
          </w:p>
        </w:tc>
        <w:tc>
          <w:tcPr>
            <w:tcW w:w="762"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spacing w:line="360" w:lineRule="auto"/>
              <w:jc w:val="center"/>
              <w:textAlignment w:val="center"/>
              <w:rPr>
                <w:rFonts w:ascii="仿宋" w:eastAsia="仿宋" w:hAnsi="仿宋" w:cs="仿宋"/>
                <w:kern w:val="0"/>
                <w:sz w:val="24"/>
                <w:lang w:bidi="ar"/>
              </w:rPr>
            </w:pPr>
            <w:r w:rsidRPr="00C027A2">
              <w:rPr>
                <w:rFonts w:ascii="仿宋" w:eastAsia="仿宋" w:hAnsi="仿宋" w:cs="仿宋" w:hint="eastAsia"/>
                <w:kern w:val="0"/>
                <w:sz w:val="24"/>
                <w:lang w:bidi="ar"/>
              </w:rPr>
              <w:t>321.8</w:t>
            </w:r>
          </w:p>
        </w:tc>
        <w:tc>
          <w:tcPr>
            <w:tcW w:w="780"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widowControl/>
              <w:spacing w:line="360" w:lineRule="auto"/>
              <w:jc w:val="center"/>
              <w:textAlignment w:val="center"/>
              <w:rPr>
                <w:rFonts w:ascii="仿宋" w:eastAsia="仿宋" w:hAnsi="仿宋" w:cs="仿宋" w:hint="eastAsia"/>
                <w:kern w:val="0"/>
                <w:sz w:val="24"/>
                <w:lang w:bidi="ar"/>
              </w:rPr>
            </w:pPr>
            <w:r w:rsidRPr="00C027A2">
              <w:rPr>
                <w:rFonts w:ascii="仿宋" w:eastAsia="仿宋" w:hAnsi="仿宋" w:cs="仿宋" w:hint="eastAsia"/>
                <w:kern w:val="0"/>
                <w:sz w:val="24"/>
                <w:lang w:bidi="ar"/>
              </w:rPr>
              <w:t>301.8</w:t>
            </w:r>
          </w:p>
        </w:tc>
        <w:tc>
          <w:tcPr>
            <w:tcW w:w="535" w:type="pct"/>
            <w:tcBorders>
              <w:top w:val="single" w:sz="4" w:space="0" w:color="auto"/>
              <w:left w:val="single" w:sz="4" w:space="0" w:color="auto"/>
              <w:bottom w:val="single" w:sz="4" w:space="0" w:color="auto"/>
              <w:right w:val="single" w:sz="4" w:space="0" w:color="auto"/>
            </w:tcBorders>
            <w:vAlign w:val="center"/>
          </w:tcPr>
          <w:p w:rsidR="00130AD2" w:rsidRPr="00C027A2" w:rsidRDefault="00130AD2" w:rsidP="00FD506B">
            <w:pPr>
              <w:spacing w:afterLines="50" w:after="156" w:line="360" w:lineRule="auto"/>
              <w:rPr>
                <w:rFonts w:ascii="仿宋" w:eastAsia="仿宋" w:hAnsi="仿宋" w:cs="仿宋" w:hint="eastAsia"/>
                <w:bCs/>
                <w:sz w:val="24"/>
                <w:lang w:bidi="ar"/>
              </w:rPr>
            </w:pPr>
          </w:p>
        </w:tc>
      </w:tr>
    </w:tbl>
    <w:p w:rsidR="00130AD2" w:rsidRPr="007C08A7" w:rsidRDefault="00130AD2">
      <w:pPr>
        <w:rPr>
          <w:rFonts w:hint="eastAsia"/>
        </w:rPr>
      </w:pPr>
      <w:bookmarkStart w:id="3" w:name="_GoBack"/>
      <w:bookmarkEnd w:id="3"/>
    </w:p>
    <w:sectPr w:rsidR="00130AD2" w:rsidRPr="007C08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7" w:rsidRDefault="007C08A7" w:rsidP="007C08A7">
      <w:pPr>
        <w:spacing w:after="0" w:line="240" w:lineRule="auto"/>
      </w:pPr>
      <w:r>
        <w:separator/>
      </w:r>
    </w:p>
  </w:endnote>
  <w:endnote w:type="continuationSeparator" w:id="0">
    <w:p w:rsidR="007C08A7" w:rsidRDefault="007C08A7" w:rsidP="007C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7" w:rsidRDefault="007C08A7" w:rsidP="007C08A7">
      <w:pPr>
        <w:spacing w:after="0" w:line="240" w:lineRule="auto"/>
      </w:pPr>
      <w:r>
        <w:separator/>
      </w:r>
    </w:p>
  </w:footnote>
  <w:footnote w:type="continuationSeparator" w:id="0">
    <w:p w:rsidR="007C08A7" w:rsidRDefault="007C08A7" w:rsidP="007C0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69676E"/>
    <w:multiLevelType w:val="singleLevel"/>
    <w:tmpl w:val="D769676E"/>
    <w:lvl w:ilvl="0">
      <w:start w:val="1"/>
      <w:numFmt w:val="chineseCounting"/>
      <w:suff w:val="nothing"/>
      <w:lvlText w:val="%1、"/>
      <w:lvlJc w:val="left"/>
      <w:rPr>
        <w:rFonts w:hint="eastAsia"/>
      </w:rPr>
    </w:lvl>
  </w:abstractNum>
  <w:abstractNum w:abstractNumId="1">
    <w:nsid w:val="ED861274"/>
    <w:multiLevelType w:val="singleLevel"/>
    <w:tmpl w:val="ED861274"/>
    <w:lvl w:ilvl="0">
      <w:start w:val="3"/>
      <w:numFmt w:val="decimal"/>
      <w:suff w:val="space"/>
      <w:lvlText w:val="%1."/>
      <w:lvlJc w:val="left"/>
    </w:lvl>
  </w:abstractNum>
  <w:abstractNum w:abstractNumId="2">
    <w:nsid w:val="615232A1"/>
    <w:multiLevelType w:val="singleLevel"/>
    <w:tmpl w:val="615232A1"/>
    <w:lvl w:ilvl="0">
      <w:start w:val="2"/>
      <w:numFmt w:val="decimal"/>
      <w:lvlText w:val="%1."/>
      <w:lvlJc w:val="left"/>
      <w:pPr>
        <w:tabs>
          <w:tab w:val="num" w:pos="312"/>
        </w:tabs>
      </w:pPr>
    </w:lvl>
  </w:abstractNum>
  <w:abstractNum w:abstractNumId="3">
    <w:nsid w:val="72D0E081"/>
    <w:multiLevelType w:val="singleLevel"/>
    <w:tmpl w:val="72D0E081"/>
    <w:lvl w:ilvl="0">
      <w:start w:val="1"/>
      <w:numFmt w:val="decimal"/>
      <w:lvlText w:val="%1."/>
      <w:lvlJc w:val="left"/>
      <w:pPr>
        <w:ind w:left="425" w:hanging="425"/>
      </w:pPr>
      <w:rPr>
        <w:rFonts w:hint="default"/>
      </w:rPr>
    </w:lvl>
  </w:abstractNum>
  <w:num w:numId="1">
    <w:abstractNumId w:val="0"/>
  </w:num>
  <w:num w:numId="2">
    <w:abstractNumId w:val="1"/>
  </w:num>
  <w:num w:numId="3">
    <w:abstractNumId w:val="2"/>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67"/>
    <w:rsid w:val="00130AD2"/>
    <w:rsid w:val="00316938"/>
    <w:rsid w:val="007C08A7"/>
    <w:rsid w:val="00A27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BE53321-2BA4-40FB-9406-D98270F9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A7"/>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7C08A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C08A7"/>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08A7"/>
    <w:rPr>
      <w:sz w:val="18"/>
      <w:szCs w:val="18"/>
    </w:rPr>
  </w:style>
  <w:style w:type="paragraph" w:styleId="a4">
    <w:name w:val="footer"/>
    <w:basedOn w:val="a"/>
    <w:link w:val="Char0"/>
    <w:uiPriority w:val="99"/>
    <w:unhideWhenUsed/>
    <w:rsid w:val="007C08A7"/>
    <w:pPr>
      <w:tabs>
        <w:tab w:val="center" w:pos="4153"/>
        <w:tab w:val="right" w:pos="8306"/>
      </w:tabs>
      <w:snapToGrid w:val="0"/>
      <w:jc w:val="left"/>
    </w:pPr>
    <w:rPr>
      <w:sz w:val="18"/>
      <w:szCs w:val="18"/>
    </w:rPr>
  </w:style>
  <w:style w:type="character" w:customStyle="1" w:styleId="Char0">
    <w:name w:val="页脚 Char"/>
    <w:basedOn w:val="a0"/>
    <w:link w:val="a4"/>
    <w:uiPriority w:val="99"/>
    <w:rsid w:val="007C08A7"/>
    <w:rPr>
      <w:sz w:val="18"/>
      <w:szCs w:val="18"/>
    </w:rPr>
  </w:style>
  <w:style w:type="character" w:customStyle="1" w:styleId="1Char">
    <w:name w:val="标题 1 Char"/>
    <w:basedOn w:val="a0"/>
    <w:link w:val="1"/>
    <w:qFormat/>
    <w:rsid w:val="007C08A7"/>
    <w:rPr>
      <w:rFonts w:ascii="Calibri" w:eastAsia="宋体" w:hAnsi="Calibri" w:cs="Times New Roman"/>
      <w:b/>
      <w:bCs/>
      <w:kern w:val="44"/>
      <w:sz w:val="44"/>
      <w:szCs w:val="44"/>
    </w:rPr>
  </w:style>
  <w:style w:type="character" w:customStyle="1" w:styleId="2Char">
    <w:name w:val="标题 2 Char"/>
    <w:basedOn w:val="a0"/>
    <w:link w:val="2"/>
    <w:rsid w:val="007C08A7"/>
    <w:rPr>
      <w:rFonts w:ascii="Arial" w:eastAsia="黑体" w:hAnsi="Arial" w:cs="Times New Roman"/>
      <w:b/>
      <w:bCs/>
      <w:sz w:val="32"/>
      <w:szCs w:val="32"/>
    </w:rPr>
  </w:style>
  <w:style w:type="paragraph" w:styleId="a5">
    <w:name w:val="Normal Indent"/>
    <w:basedOn w:val="a"/>
    <w:qFormat/>
    <w:rsid w:val="007C08A7"/>
    <w:pPr>
      <w:ind w:firstLineChars="200" w:firstLine="200"/>
    </w:pPr>
  </w:style>
  <w:style w:type="paragraph" w:styleId="a6">
    <w:name w:val="annotation text"/>
    <w:basedOn w:val="a"/>
    <w:link w:val="Char1"/>
    <w:qFormat/>
    <w:rsid w:val="007C08A7"/>
    <w:pPr>
      <w:spacing w:after="0"/>
      <w:jc w:val="left"/>
    </w:pPr>
  </w:style>
  <w:style w:type="character" w:customStyle="1" w:styleId="Char1">
    <w:name w:val="批注文字 Char"/>
    <w:basedOn w:val="a0"/>
    <w:link w:val="a6"/>
    <w:rsid w:val="007C08A7"/>
    <w:rPr>
      <w:rFonts w:ascii="Calibri" w:eastAsia="宋体" w:hAnsi="Calibri" w:cs="Times New Roman"/>
      <w:szCs w:val="24"/>
    </w:rPr>
  </w:style>
  <w:style w:type="paragraph" w:styleId="a7">
    <w:name w:val="Plain Text"/>
    <w:basedOn w:val="a"/>
    <w:link w:val="Char2"/>
    <w:qFormat/>
    <w:rsid w:val="007C08A7"/>
    <w:rPr>
      <w:rFonts w:ascii="宋体" w:hAnsi="Courier New"/>
    </w:rPr>
  </w:style>
  <w:style w:type="character" w:customStyle="1" w:styleId="Char2">
    <w:name w:val="纯文本 Char"/>
    <w:basedOn w:val="a0"/>
    <w:link w:val="a7"/>
    <w:rsid w:val="007C08A7"/>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5</cp:revision>
  <dcterms:created xsi:type="dcterms:W3CDTF">2024-04-17T07:34:00Z</dcterms:created>
  <dcterms:modified xsi:type="dcterms:W3CDTF">2024-04-17T07:35:00Z</dcterms:modified>
</cp:coreProperties>
</file>