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spacing w:before="260" w:after="260" w:line="500" w:lineRule="exact"/>
        <w:rPr>
          <w:rFonts w:hint="eastAsia" w:ascii="宋体" w:hAnsi="宋体" w:eastAsia="宋体" w:cs="宋体"/>
          <w:color w:val="auto"/>
          <w:sz w:val="36"/>
          <w:szCs w:val="36"/>
          <w:highlight w:val="none"/>
        </w:rPr>
      </w:pPr>
      <w:bookmarkStart w:id="0" w:name="_Toc23248"/>
      <w:r>
        <w:rPr>
          <w:rFonts w:hint="eastAsia" w:hAnsi="宋体" w:cs="宋体"/>
          <w:color w:val="auto"/>
          <w:sz w:val="36"/>
          <w:szCs w:val="36"/>
          <w:highlight w:val="none"/>
          <w:lang w:eastAsia="zh-CN"/>
        </w:rPr>
        <w:t>采购需求</w:t>
      </w:r>
      <w:bookmarkEnd w:id="0"/>
      <w:bookmarkStart w:id="1" w:name="_GoBack"/>
      <w:bookmarkEnd w:id="1"/>
    </w:p>
    <w:p>
      <w:pPr>
        <w:bidi w:val="0"/>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注：</w:t>
      </w:r>
      <w:r>
        <w:rPr>
          <w:rFonts w:hint="eastAsia" w:ascii="宋体" w:hAnsi="宋体" w:eastAsia="宋体" w:cs="宋体"/>
          <w:bCs/>
          <w:color w:val="auto"/>
          <w:sz w:val="24"/>
          <w:szCs w:val="24"/>
          <w:highlight w:val="none"/>
          <w:lang w:val="en-US" w:eastAsia="zh-CN"/>
        </w:rPr>
        <w:t>其中标注“★”的为实质性参数，投标人有负偏离按照无效投标处理.标注“</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lang w:val="en-US" w:eastAsia="zh-CN"/>
        </w:rPr>
        <w:t>”的为实质性参数，其他未标注符号的为一般参数。</w:t>
      </w:r>
      <w:r>
        <w:rPr>
          <w:rFonts w:hint="eastAsia" w:ascii="宋体" w:hAnsi="宋体" w:eastAsia="宋体" w:cs="宋体"/>
          <w:bCs/>
          <w:color w:val="auto"/>
          <w:sz w:val="24"/>
          <w:szCs w:val="24"/>
          <w:highlight w:val="none"/>
        </w:rPr>
        <w:t>投标人有负偏离按照综合评分明细表进行扣分。</w:t>
      </w:r>
    </w:p>
    <w:p>
      <w:pPr>
        <w:bidi w:val="0"/>
        <w:rPr>
          <w:rFonts w:hint="eastAsia" w:ascii="宋体" w:hAnsi="宋体" w:eastAsia="宋体" w:cs="宋体"/>
          <w:bCs/>
          <w:color w:val="auto"/>
          <w:sz w:val="24"/>
          <w:szCs w:val="24"/>
          <w:highlight w:val="none"/>
        </w:rPr>
      </w:pPr>
    </w:p>
    <w:p>
      <w:pPr>
        <w:pStyle w:val="5"/>
        <w:shd w:val="clear"/>
        <w:tabs>
          <w:tab w:val="left" w:pos="3740"/>
        </w:tabs>
        <w:spacing w:line="360" w:lineRule="auto"/>
        <w:ind w:firstLine="0" w:firstLineChars="0"/>
        <w:outlineLvl w:val="1"/>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一、采购清单</w:t>
      </w: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lang w:val="en-US" w:eastAsia="zh-CN"/>
        </w:rPr>
        <w:t>实质性要求</w:t>
      </w:r>
      <w:r>
        <w:rPr>
          <w:rFonts w:hint="eastAsia" w:ascii="宋体" w:hAnsi="宋体" w:eastAsia="宋体" w:cs="宋体"/>
          <w:b/>
          <w:color w:val="auto"/>
          <w:sz w:val="28"/>
          <w:szCs w:val="28"/>
          <w:highlight w:val="none"/>
          <w:lang w:eastAsia="zh-CN"/>
        </w:rPr>
        <w:t>）</w:t>
      </w:r>
    </w:p>
    <w:tbl>
      <w:tblPr>
        <w:tblStyle w:val="7"/>
        <w:tblW w:w="10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820"/>
        <w:gridCol w:w="2019"/>
        <w:gridCol w:w="1590"/>
        <w:gridCol w:w="1005"/>
        <w:gridCol w:w="1660"/>
        <w:gridCol w:w="1360"/>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包号</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序号</w:t>
            </w:r>
          </w:p>
        </w:tc>
        <w:tc>
          <w:tcPr>
            <w:tcW w:w="20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标的名称</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计量单位</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数量</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单项限价（元）</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是否是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核心产品</w:t>
            </w: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p>
        </w:tc>
        <w:tc>
          <w:tcPr>
            <w:tcW w:w="20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纸本图书</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册</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一批</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lang w:val="en-US" w:eastAsia="zh-CN"/>
              </w:rPr>
              <w:t>1500000.00</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是</w:t>
            </w: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否</w:t>
            </w:r>
          </w:p>
        </w:tc>
      </w:tr>
    </w:tbl>
    <w:p>
      <w:pPr>
        <w:shd w:val="clear"/>
        <w:rPr>
          <w:rFonts w:hint="eastAsia" w:ascii="宋体" w:hAnsi="宋体" w:eastAsia="宋体" w:cs="宋体"/>
          <w:color w:val="auto"/>
          <w:highlight w:val="none"/>
          <w:lang w:eastAsia="zh-CN"/>
        </w:rPr>
      </w:pPr>
    </w:p>
    <w:p>
      <w:pPr>
        <w:pStyle w:val="5"/>
        <w:shd w:val="clear"/>
        <w:tabs>
          <w:tab w:val="left" w:pos="3740"/>
        </w:tabs>
        <w:spacing w:line="360" w:lineRule="auto"/>
        <w:ind w:firstLine="0" w:firstLineChars="0"/>
        <w:outlineLvl w:val="1"/>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二、技术要求</w:t>
      </w:r>
    </w:p>
    <w:p>
      <w:pPr>
        <w:keepNext w:val="0"/>
        <w:keepLines w:val="0"/>
        <w:pageBreakBefore w:val="0"/>
        <w:widowControl/>
        <w:kinsoku/>
        <w:wordWrap/>
        <w:overflowPunct/>
        <w:topLinePunct w:val="0"/>
        <w:autoSpaceDE/>
        <w:autoSpaceDN/>
        <w:bidi w:val="0"/>
        <w:adjustRightInd/>
        <w:snapToGrid/>
        <w:spacing w:line="400" w:lineRule="exact"/>
        <w:ind w:left="0" w:leftChars="0" w:firstLine="338" w:firstLineChars="141"/>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1、正版图书：投标人必须保证提供的所有图书为国家正规出版社的正版图书。若出现有盗版或其它类型非法出版物，一经查实，采购人有权拒付书款并将立即终止合同，投标人承担发生的所有经济损失及法律责任，采购人不承担任何责任。</w:t>
      </w:r>
    </w:p>
    <w:p>
      <w:pPr>
        <w:keepNext w:val="0"/>
        <w:keepLines w:val="0"/>
        <w:pageBreakBefore w:val="0"/>
        <w:widowControl/>
        <w:kinsoku/>
        <w:wordWrap/>
        <w:overflowPunct/>
        <w:topLinePunct w:val="0"/>
        <w:autoSpaceDE/>
        <w:autoSpaceDN/>
        <w:bidi w:val="0"/>
        <w:adjustRightInd/>
        <w:snapToGrid/>
        <w:spacing w:line="400" w:lineRule="exact"/>
        <w:ind w:left="0" w:leftChars="0" w:firstLine="338" w:firstLineChars="141"/>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2、</w:t>
      </w:r>
      <w:r>
        <w:rPr>
          <w:rFonts w:hint="eastAsia" w:ascii="宋体" w:hAnsi="宋体" w:eastAsia="宋体" w:cs="宋体"/>
          <w:color w:val="auto"/>
          <w:kern w:val="2"/>
          <w:sz w:val="24"/>
          <w:szCs w:val="24"/>
          <w:lang w:val="zh-CN" w:eastAsia="zh-CN"/>
        </w:rPr>
        <w:t>本项目采用折扣报价，</w:t>
      </w:r>
      <w:r>
        <w:rPr>
          <w:rFonts w:hint="eastAsia" w:ascii="宋体" w:hAnsi="宋体" w:eastAsia="宋体" w:cs="宋体"/>
          <w:color w:val="auto"/>
          <w:kern w:val="2"/>
          <w:sz w:val="24"/>
          <w:szCs w:val="24"/>
          <w:lang w:val="en-US" w:eastAsia="zh-CN"/>
        </w:rPr>
        <w:t>价格包干：投标人所提供的图书价格是包干价，包括运费、税费、招标代理服务费、售后服务费等一切费用。还应包括到馆加工服务费用（图书加工中涉及到的条码、标签、粘贴馆藏专用RFID 超高频电子标签、上架人工费等由投标人提供）。</w:t>
      </w:r>
    </w:p>
    <w:p>
      <w:pPr>
        <w:keepNext w:val="0"/>
        <w:keepLines w:val="0"/>
        <w:pageBreakBefore w:val="0"/>
        <w:widowControl/>
        <w:kinsoku/>
        <w:wordWrap/>
        <w:overflowPunct/>
        <w:topLinePunct w:val="0"/>
        <w:autoSpaceDE/>
        <w:autoSpaceDN/>
        <w:bidi w:val="0"/>
        <w:adjustRightInd/>
        <w:snapToGrid/>
        <w:spacing w:line="400" w:lineRule="exact"/>
        <w:ind w:left="0" w:leftChars="0" w:firstLine="338" w:firstLineChars="141"/>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3、多种采购方式：由中标供应商根据我校专业设置和读者需求，提供多种采购方式，包括专业书目采购、馆配订单采购、现采采购、荐购采购、营销采购、特色文献采购等。</w:t>
      </w:r>
    </w:p>
    <w:p>
      <w:pPr>
        <w:keepNext w:val="0"/>
        <w:keepLines w:val="0"/>
        <w:pageBreakBefore w:val="0"/>
        <w:widowControl/>
        <w:kinsoku/>
        <w:wordWrap/>
        <w:overflowPunct/>
        <w:topLinePunct w:val="0"/>
        <w:autoSpaceDE/>
        <w:autoSpaceDN/>
        <w:bidi w:val="0"/>
        <w:adjustRightInd/>
        <w:snapToGrid/>
        <w:spacing w:line="400" w:lineRule="exact"/>
        <w:ind w:left="0" w:leftChars="0" w:firstLine="679" w:firstLineChars="283"/>
        <w:jc w:val="left"/>
        <w:textAlignment w:val="auto"/>
        <w:rPr>
          <w:rFonts w:hint="eastAsia" w:ascii="宋体" w:hAnsi="宋体" w:eastAsia="宋体" w:cs="宋体"/>
          <w:color w:val="auto"/>
          <w:kern w:val="2"/>
          <w:sz w:val="24"/>
          <w:szCs w:val="24"/>
          <w:lang w:val="zh-CN" w:eastAsia="zh-CN"/>
        </w:rPr>
      </w:pPr>
      <w:r>
        <w:rPr>
          <w:rFonts w:hint="eastAsia" w:ascii="宋体" w:hAnsi="宋体" w:eastAsia="宋体" w:cs="宋体"/>
          <w:color w:val="auto"/>
          <w:kern w:val="2"/>
          <w:sz w:val="24"/>
          <w:szCs w:val="24"/>
          <w:lang w:val="zh-CN" w:eastAsia="zh-CN"/>
        </w:rPr>
        <w:t>（1）</w:t>
      </w:r>
      <w:r>
        <w:rPr>
          <w:rFonts w:hint="eastAsia" w:ascii="宋体" w:hAnsi="宋体" w:eastAsia="宋体" w:cs="宋体"/>
          <w:color w:val="auto"/>
          <w:kern w:val="2"/>
          <w:sz w:val="24"/>
          <w:szCs w:val="24"/>
          <w:lang w:val="en-US" w:eastAsia="zh-CN"/>
        </w:rPr>
        <w:t>读者荐购</w:t>
      </w:r>
      <w:r>
        <w:rPr>
          <w:rFonts w:hint="eastAsia" w:ascii="宋体" w:hAnsi="宋体" w:eastAsia="宋体" w:cs="宋体"/>
          <w:color w:val="auto"/>
          <w:kern w:val="2"/>
          <w:sz w:val="24"/>
          <w:szCs w:val="24"/>
          <w:lang w:val="zh-CN" w:eastAsia="zh-CN"/>
        </w:rPr>
        <w:t>——由各</w:t>
      </w:r>
      <w:r>
        <w:rPr>
          <w:rFonts w:hint="eastAsia" w:ascii="宋体" w:hAnsi="宋体" w:eastAsia="宋体" w:cs="宋体"/>
          <w:color w:val="auto"/>
          <w:kern w:val="2"/>
          <w:sz w:val="24"/>
          <w:szCs w:val="24"/>
          <w:lang w:val="en-US" w:eastAsia="zh-CN"/>
        </w:rPr>
        <w:t>学院</w:t>
      </w:r>
      <w:r>
        <w:rPr>
          <w:rFonts w:hint="eastAsia" w:ascii="宋体" w:hAnsi="宋体" w:eastAsia="宋体" w:cs="宋体"/>
          <w:color w:val="auto"/>
          <w:kern w:val="2"/>
          <w:sz w:val="24"/>
          <w:szCs w:val="24"/>
          <w:lang w:val="zh-CN" w:eastAsia="zh-CN"/>
        </w:rPr>
        <w:t>专业老师</w:t>
      </w:r>
      <w:r>
        <w:rPr>
          <w:rFonts w:hint="eastAsia" w:ascii="宋体" w:hAnsi="宋体" w:eastAsia="宋体" w:cs="宋体"/>
          <w:color w:val="auto"/>
          <w:kern w:val="2"/>
          <w:sz w:val="24"/>
          <w:szCs w:val="24"/>
          <w:lang w:val="en-US" w:eastAsia="zh-CN"/>
        </w:rPr>
        <w:t>及读者提供荐购书目</w:t>
      </w:r>
      <w:r>
        <w:rPr>
          <w:rFonts w:hint="eastAsia" w:ascii="宋体" w:hAnsi="宋体" w:eastAsia="宋体" w:cs="宋体"/>
          <w:color w:val="auto"/>
          <w:kern w:val="2"/>
          <w:sz w:val="24"/>
          <w:szCs w:val="24"/>
          <w:lang w:val="zh-CN" w:eastAsia="zh-CN"/>
        </w:rPr>
        <w:t>，汇总后采购人按订单限时采购。</w:t>
      </w:r>
    </w:p>
    <w:p>
      <w:pPr>
        <w:keepNext w:val="0"/>
        <w:keepLines w:val="0"/>
        <w:pageBreakBefore w:val="0"/>
        <w:widowControl/>
        <w:kinsoku/>
        <w:wordWrap/>
        <w:overflowPunct/>
        <w:topLinePunct w:val="0"/>
        <w:autoSpaceDE/>
        <w:autoSpaceDN/>
        <w:bidi w:val="0"/>
        <w:adjustRightInd/>
        <w:snapToGrid/>
        <w:spacing w:line="400" w:lineRule="exact"/>
        <w:ind w:left="0" w:leftChars="0" w:firstLine="679" w:firstLineChars="283"/>
        <w:jc w:val="left"/>
        <w:textAlignment w:val="auto"/>
        <w:rPr>
          <w:rFonts w:hint="eastAsia" w:ascii="宋体" w:hAnsi="宋体" w:eastAsia="宋体" w:cs="宋体"/>
          <w:color w:val="auto"/>
          <w:kern w:val="2"/>
          <w:sz w:val="24"/>
          <w:szCs w:val="24"/>
          <w:lang w:val="zh-CN" w:eastAsia="zh-CN"/>
        </w:rPr>
      </w:pPr>
      <w:r>
        <w:rPr>
          <w:rFonts w:hint="eastAsia" w:ascii="宋体" w:hAnsi="宋体" w:eastAsia="宋体" w:cs="宋体"/>
          <w:color w:val="auto"/>
          <w:kern w:val="2"/>
          <w:sz w:val="24"/>
          <w:szCs w:val="24"/>
          <w:lang w:val="zh-CN" w:eastAsia="zh-CN"/>
        </w:rPr>
        <w:t>（2）营销采购——由中标供应商充分研究采购人读者需求后组织对</w:t>
      </w:r>
      <w:r>
        <w:rPr>
          <w:rFonts w:hint="eastAsia" w:ascii="宋体" w:hAnsi="宋体" w:eastAsia="宋体" w:cs="宋体"/>
          <w:color w:val="auto"/>
          <w:kern w:val="2"/>
          <w:sz w:val="24"/>
          <w:szCs w:val="24"/>
          <w:lang w:val="en-US" w:eastAsia="zh-CN"/>
        </w:rPr>
        <w:t>标</w:t>
      </w:r>
      <w:r>
        <w:rPr>
          <w:rFonts w:hint="eastAsia" w:ascii="宋体" w:hAnsi="宋体" w:eastAsia="宋体" w:cs="宋体"/>
          <w:color w:val="auto"/>
          <w:kern w:val="2"/>
          <w:sz w:val="24"/>
          <w:szCs w:val="24"/>
          <w:lang w:val="zh-CN" w:eastAsia="zh-CN"/>
        </w:rPr>
        <w:t>图书到西南科技大学开展形式多样的营销活动，由读者现场荐购或选借的采购方式进行采购,凡不满足读者需求没有被选的图书由中标供应商收回。</w:t>
      </w:r>
    </w:p>
    <w:p>
      <w:pPr>
        <w:keepNext w:val="0"/>
        <w:keepLines w:val="0"/>
        <w:pageBreakBefore w:val="0"/>
        <w:widowControl/>
        <w:kinsoku/>
        <w:wordWrap/>
        <w:overflowPunct/>
        <w:topLinePunct w:val="0"/>
        <w:autoSpaceDE/>
        <w:autoSpaceDN/>
        <w:bidi w:val="0"/>
        <w:adjustRightInd/>
        <w:snapToGrid/>
        <w:spacing w:line="400" w:lineRule="exact"/>
        <w:ind w:left="0" w:leftChars="0" w:firstLine="679" w:firstLineChars="283"/>
        <w:jc w:val="left"/>
        <w:textAlignment w:val="auto"/>
        <w:rPr>
          <w:rFonts w:hint="eastAsia" w:ascii="宋体" w:hAnsi="宋体" w:eastAsia="宋体" w:cs="宋体"/>
          <w:color w:val="auto"/>
          <w:kern w:val="2"/>
          <w:sz w:val="24"/>
          <w:szCs w:val="24"/>
          <w:lang w:val="zh-CN" w:eastAsia="zh-CN"/>
        </w:rPr>
      </w:pPr>
      <w:r>
        <w:rPr>
          <w:rFonts w:hint="eastAsia" w:ascii="宋体" w:hAnsi="宋体" w:eastAsia="宋体" w:cs="宋体"/>
          <w:color w:val="auto"/>
          <w:kern w:val="2"/>
          <w:sz w:val="24"/>
          <w:szCs w:val="24"/>
          <w:lang w:val="zh-CN" w:eastAsia="zh-CN"/>
        </w:rPr>
        <w:t>（3）现货采购——由采购人组织读者前往中标供应商书库或书店，在投标人存量图书中按需采选，只有读者选定的图书由采购人采购。</w:t>
      </w:r>
    </w:p>
    <w:p>
      <w:pPr>
        <w:keepNext w:val="0"/>
        <w:keepLines w:val="0"/>
        <w:pageBreakBefore w:val="0"/>
        <w:widowControl/>
        <w:kinsoku/>
        <w:wordWrap/>
        <w:overflowPunct/>
        <w:topLinePunct w:val="0"/>
        <w:autoSpaceDE/>
        <w:autoSpaceDN/>
        <w:bidi w:val="0"/>
        <w:adjustRightInd/>
        <w:snapToGrid/>
        <w:spacing w:line="400" w:lineRule="exact"/>
        <w:ind w:left="0" w:leftChars="0" w:firstLine="679" w:firstLineChars="283"/>
        <w:jc w:val="left"/>
        <w:textAlignment w:val="auto"/>
        <w:rPr>
          <w:rFonts w:hint="eastAsia" w:ascii="宋体" w:hAnsi="宋体" w:eastAsia="宋体" w:cs="宋体"/>
          <w:color w:val="auto"/>
          <w:kern w:val="2"/>
          <w:sz w:val="24"/>
          <w:szCs w:val="24"/>
          <w:lang w:val="zh-CN" w:eastAsia="zh-CN"/>
        </w:rPr>
      </w:pPr>
      <w:r>
        <w:rPr>
          <w:rFonts w:hint="eastAsia" w:ascii="宋体" w:hAnsi="宋体" w:eastAsia="宋体" w:cs="宋体"/>
          <w:color w:val="auto"/>
          <w:kern w:val="2"/>
          <w:sz w:val="24"/>
          <w:szCs w:val="24"/>
          <w:lang w:val="zh-CN" w:eastAsia="zh-CN"/>
        </w:rPr>
        <w:t>（4）馆配订单直销——馆配订单直销采购是指采购人因阅读急需的但可能读者没有机会采选的热榜畅销、社会热点、名著经典、权威推荐、各类获奖、价值导向、政治理论、理工科专业等图书，由采购人审核后，中标供应商按订单限期配送。</w:t>
      </w:r>
    </w:p>
    <w:p>
      <w:pPr>
        <w:keepNext w:val="0"/>
        <w:keepLines w:val="0"/>
        <w:pageBreakBefore w:val="0"/>
        <w:widowControl/>
        <w:kinsoku/>
        <w:wordWrap/>
        <w:overflowPunct/>
        <w:topLinePunct w:val="0"/>
        <w:autoSpaceDE/>
        <w:autoSpaceDN/>
        <w:bidi w:val="0"/>
        <w:adjustRightInd/>
        <w:snapToGrid/>
        <w:spacing w:line="400" w:lineRule="exact"/>
        <w:ind w:left="0" w:leftChars="0" w:firstLine="679" w:firstLineChars="283"/>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zh-CN" w:eastAsia="zh-CN"/>
        </w:rPr>
        <w:t>（5）特色地方文献采购——负责收集整理有关三线建设的英雄人物事迹、本地特色产业、旅游、工业遗址等各类资源，以及珍贵的老图片、老旧报纸、图书、研究文献等相关资料；提供以“三线建设”为题材出版的史料、年鉴、方志等公开出版正版以及断版图书。</w:t>
      </w:r>
    </w:p>
    <w:p>
      <w:pPr>
        <w:keepNext w:val="0"/>
        <w:keepLines w:val="0"/>
        <w:pageBreakBefore w:val="0"/>
        <w:widowControl/>
        <w:kinsoku/>
        <w:wordWrap/>
        <w:overflowPunct/>
        <w:topLinePunct w:val="0"/>
        <w:autoSpaceDE/>
        <w:autoSpaceDN/>
        <w:bidi w:val="0"/>
        <w:adjustRightInd/>
        <w:snapToGrid/>
        <w:spacing w:line="400" w:lineRule="exact"/>
        <w:ind w:left="0" w:leftChars="0" w:firstLine="338" w:firstLineChars="141"/>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4、驻馆加工要求：投标人须提供图书馆需要的驻馆加工服务， 所需设备自备，严格遵守采购人单位的规章制度，保证工作场地的整洁卫生，做好防火防盗安全。工作内容包括：拆包清点、系统验收、加盖馆藏章、粘贴 RFID 电子标签、条码并覆膜、编目数据处理、打印并粘贴书标、RFID 数据转换、上架等。保证每批图书 15 天内完成，保证在商务合同约定时限前完成采购人合同期内采购的所有图书到馆。</w:t>
      </w:r>
    </w:p>
    <w:p>
      <w:pPr>
        <w:keepNext w:val="0"/>
        <w:keepLines w:val="0"/>
        <w:pageBreakBefore w:val="0"/>
        <w:widowControl/>
        <w:kinsoku/>
        <w:wordWrap/>
        <w:overflowPunct/>
        <w:topLinePunct w:val="0"/>
        <w:autoSpaceDE/>
        <w:autoSpaceDN/>
        <w:bidi w:val="0"/>
        <w:adjustRightInd/>
        <w:snapToGrid/>
        <w:spacing w:line="400" w:lineRule="exact"/>
        <w:ind w:left="0" w:leftChars="0" w:firstLine="338" w:firstLineChars="141"/>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（1）新书上架服务内容作如下要求：</w:t>
      </w:r>
    </w:p>
    <w:p>
      <w:pPr>
        <w:keepNext w:val="0"/>
        <w:keepLines w:val="0"/>
        <w:pageBreakBefore w:val="0"/>
        <w:widowControl/>
        <w:kinsoku/>
        <w:wordWrap/>
        <w:overflowPunct/>
        <w:topLinePunct w:val="0"/>
        <w:autoSpaceDE/>
        <w:autoSpaceDN/>
        <w:bidi w:val="0"/>
        <w:adjustRightInd/>
        <w:snapToGrid/>
        <w:spacing w:line="400" w:lineRule="exact"/>
        <w:ind w:left="0" w:leftChars="0" w:firstLine="679" w:firstLineChars="283"/>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①根据上架新书馆藏区域及楼层，按《中图法》大类进行分拣。</w:t>
      </w:r>
    </w:p>
    <w:p>
      <w:pPr>
        <w:keepNext w:val="0"/>
        <w:keepLines w:val="0"/>
        <w:pageBreakBefore w:val="0"/>
        <w:widowControl/>
        <w:kinsoku/>
        <w:wordWrap/>
        <w:overflowPunct/>
        <w:topLinePunct w:val="0"/>
        <w:autoSpaceDE/>
        <w:autoSpaceDN/>
        <w:bidi w:val="0"/>
        <w:adjustRightInd/>
        <w:snapToGrid/>
        <w:spacing w:line="400" w:lineRule="exact"/>
        <w:ind w:left="0" w:leftChars="0" w:firstLine="679" w:firstLineChars="283"/>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②逸夫图书馆（东区馆）上架图书，按楼层运送到各书库指定地点。</w:t>
      </w:r>
    </w:p>
    <w:p>
      <w:pPr>
        <w:keepNext w:val="0"/>
        <w:keepLines w:val="0"/>
        <w:pageBreakBefore w:val="0"/>
        <w:widowControl/>
        <w:kinsoku/>
        <w:wordWrap/>
        <w:overflowPunct/>
        <w:topLinePunct w:val="0"/>
        <w:autoSpaceDE/>
        <w:autoSpaceDN/>
        <w:bidi w:val="0"/>
        <w:adjustRightInd/>
        <w:snapToGrid/>
        <w:spacing w:line="400" w:lineRule="exact"/>
        <w:ind w:left="0" w:leftChars="0" w:firstLine="679" w:firstLineChars="283"/>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③西区馆图书馆上架图书按《中图法》大类进行分别打包，运送到指定地点。</w:t>
      </w:r>
    </w:p>
    <w:p>
      <w:pPr>
        <w:keepNext w:val="0"/>
        <w:keepLines w:val="0"/>
        <w:pageBreakBefore w:val="0"/>
        <w:widowControl/>
        <w:kinsoku/>
        <w:wordWrap/>
        <w:overflowPunct/>
        <w:topLinePunct w:val="0"/>
        <w:autoSpaceDE/>
        <w:autoSpaceDN/>
        <w:bidi w:val="0"/>
        <w:adjustRightInd/>
        <w:snapToGrid/>
        <w:spacing w:line="400" w:lineRule="exact"/>
        <w:ind w:left="0" w:leftChars="0" w:firstLine="679" w:firstLineChars="283"/>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④协助管理人员完成清点、审核验收，并填写交接单确认签字。</w:t>
      </w:r>
    </w:p>
    <w:p>
      <w:pPr>
        <w:keepNext w:val="0"/>
        <w:keepLines w:val="0"/>
        <w:pageBreakBefore w:val="0"/>
        <w:widowControl/>
        <w:kinsoku/>
        <w:wordWrap/>
        <w:overflowPunct/>
        <w:topLinePunct w:val="0"/>
        <w:autoSpaceDE/>
        <w:autoSpaceDN/>
        <w:bidi w:val="0"/>
        <w:adjustRightInd/>
        <w:snapToGrid/>
        <w:spacing w:line="400" w:lineRule="exact"/>
        <w:ind w:left="0" w:leftChars="0" w:firstLine="338" w:firstLineChars="141"/>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（2）专用 RFID 超高频电子标签：电子标签需满足智能化馆藏系统（RFID 图书馆智能管理系统）的兼容性要求，合同签订时投标人需提交芯片样本、原厂测试报告。</w:t>
      </w:r>
    </w:p>
    <w:p>
      <w:pPr>
        <w:keepNext w:val="0"/>
        <w:keepLines w:val="0"/>
        <w:pageBreakBefore w:val="0"/>
        <w:widowControl/>
        <w:kinsoku/>
        <w:wordWrap/>
        <w:overflowPunct/>
        <w:topLinePunct w:val="0"/>
        <w:autoSpaceDE/>
        <w:autoSpaceDN/>
        <w:bidi w:val="0"/>
        <w:adjustRightInd/>
        <w:snapToGrid/>
        <w:spacing w:line="400" w:lineRule="exact"/>
        <w:ind w:left="0" w:leftChars="0" w:firstLine="338" w:firstLineChars="141"/>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（3）RFID 电子标签注册：完成编目数据审校的图书需在图书管理系统中进行注册，与系统中的数据进行关联。</w:t>
      </w:r>
    </w:p>
    <w:p>
      <w:pPr>
        <w:keepNext w:val="0"/>
        <w:keepLines w:val="0"/>
        <w:pageBreakBefore w:val="0"/>
        <w:widowControl/>
        <w:kinsoku/>
        <w:wordWrap/>
        <w:overflowPunct/>
        <w:topLinePunct w:val="0"/>
        <w:autoSpaceDE/>
        <w:autoSpaceDN/>
        <w:bidi w:val="0"/>
        <w:adjustRightInd/>
        <w:snapToGrid/>
        <w:spacing w:line="400" w:lineRule="exact"/>
        <w:ind w:left="0" w:leftChars="0" w:firstLine="338" w:firstLineChars="141"/>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5、到书与验收：需分期、分批及时将图书送至图书馆，并负责人工搬运入库到指定地点，协助图书馆验收人员解决各种问题</w:t>
      </w:r>
      <w:r>
        <w:rPr>
          <w:rFonts w:hint="eastAsia" w:ascii="宋体" w:hAnsi="宋体" w:eastAsia="宋体" w:cs="宋体"/>
          <w:color w:val="auto"/>
          <w:kern w:val="2"/>
          <w:sz w:val="24"/>
          <w:szCs w:val="24"/>
          <w:lang w:val="zh-CN" w:eastAsia="zh-CN"/>
        </w:rPr>
        <w:t>（包括投标人工作失误造成的差错，若因书的错发、加工、缺损、缺页、装订、印刷等质量问题，投标人无条件退货）</w:t>
      </w:r>
      <w:r>
        <w:rPr>
          <w:rFonts w:hint="eastAsia" w:ascii="宋体" w:hAnsi="宋体" w:eastAsia="宋体" w:cs="宋体"/>
          <w:color w:val="auto"/>
          <w:kern w:val="2"/>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400" w:lineRule="exact"/>
        <w:ind w:left="0" w:leftChars="0" w:firstLine="338" w:firstLineChars="141"/>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满足图书编目数据要求（见附件）</w:t>
      </w:r>
    </w:p>
    <w:p>
      <w:pPr>
        <w:spacing w:line="360" w:lineRule="auto"/>
        <w:jc w:val="center"/>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object>
          <v:shape id="_x0000_i1025" o:spt="75" type="#_x0000_t75" style="height:66pt;width:72.75pt;" o:ole="t" filled="f" o:preferrelative="t" stroked="f" coordsize="21600,21600">
            <v:path/>
            <v:fill on="f" focussize="0,0"/>
            <v:stroke on="f"/>
            <v:imagedata r:id="rId5" o:title=""/>
            <o:lock v:ext="edit" aspectratio="t"/>
            <w10:wrap type="none"/>
            <w10:anchorlock/>
          </v:shape>
          <o:OLEObject Type="Embed" ProgID="Word.Document.12" ShapeID="_x0000_i1025" DrawAspect="Icon" ObjectID="_1468075725" r:id="rId4">
            <o:LockedField>false</o:LockedField>
          </o:OLEObject>
        </w:object>
      </w:r>
    </w:p>
    <w:p>
      <w:pPr>
        <w:widowControl/>
        <w:spacing w:line="360" w:lineRule="exact"/>
        <w:ind w:firstLine="480" w:firstLineChars="200"/>
        <w:jc w:val="left"/>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批次清单：投标人按照图书条形号从小到大顺序、同类书集中的原则打包（内有分包清单），并按图书馆验收老师指定方式堆放、图书清单（批次清单与分包清单）数据一式两份，清单打印清晰、规范。图书批次总清单有：批次包号、批次总条码号段、批次种数、数量（册）、码洋（元）， 合计等项。分包清单：ISBN、书名、定价（元）、出版社、订数、册数、码洋（元）、条码起止号段、统计。如下表：</w:t>
      </w:r>
    </w:p>
    <w:p>
      <w:pPr>
        <w:widowControl/>
        <w:spacing w:line="360" w:lineRule="exact"/>
        <w:ind w:firstLine="480" w:firstLineChars="200"/>
        <w:jc w:val="left"/>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批次清单表(样式)：</w:t>
      </w:r>
    </w:p>
    <w:tbl>
      <w:tblPr>
        <w:tblStyle w:val="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3"/>
        <w:gridCol w:w="1237"/>
        <w:gridCol w:w="1235"/>
        <w:gridCol w:w="1235"/>
        <w:gridCol w:w="3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spacing w:before="1"/>
              <w:ind w:right="3337"/>
              <w:jc w:val="center"/>
              <w:rPr>
                <w:rFonts w:hint="eastAsia" w:ascii="宋体" w:hAnsi="宋体" w:eastAsia="宋体" w:cs="宋体"/>
                <w:b/>
                <w:color w:val="auto"/>
                <w:kern w:val="2"/>
                <w:sz w:val="24"/>
                <w:szCs w:val="22"/>
                <w:lang w:eastAsia="en-US" w:bidi="en-US"/>
              </w:rPr>
            </w:pPr>
            <w:r>
              <w:rPr>
                <w:rFonts w:hint="eastAsia" w:ascii="宋体" w:hAnsi="宋体" w:eastAsia="宋体" w:cs="宋体"/>
                <w:b/>
                <w:color w:val="auto"/>
                <w:kern w:val="2"/>
                <w:sz w:val="24"/>
                <w:szCs w:val="22"/>
                <w:lang w:eastAsia="en-US" w:bidi="en-US"/>
              </w:rPr>
              <w:t xml:space="preserve">                   图 书 批 次</w:t>
            </w:r>
            <w:r>
              <w:rPr>
                <w:rFonts w:hint="eastAsia" w:ascii="宋体" w:hAnsi="宋体" w:eastAsia="宋体" w:cs="宋体"/>
                <w:b/>
                <w:color w:val="auto"/>
                <w:kern w:val="2"/>
                <w:sz w:val="24"/>
                <w:szCs w:val="22"/>
                <w:lang w:val="en-US" w:eastAsia="zh-CN" w:bidi="en-US"/>
              </w:rPr>
              <w:t xml:space="preserve"> </w:t>
            </w:r>
            <w:r>
              <w:rPr>
                <w:rFonts w:hint="eastAsia" w:ascii="宋体" w:hAnsi="宋体" w:eastAsia="宋体" w:cs="宋体"/>
                <w:b/>
                <w:color w:val="auto"/>
                <w:kern w:val="2"/>
                <w:sz w:val="24"/>
                <w:szCs w:val="22"/>
                <w:lang w:eastAsia="en-US" w:bidi="en-US"/>
              </w:rPr>
              <w:t>总</w:t>
            </w:r>
            <w:r>
              <w:rPr>
                <w:rFonts w:hint="eastAsia" w:ascii="宋体" w:hAnsi="宋体" w:eastAsia="宋体" w:cs="宋体"/>
                <w:b/>
                <w:color w:val="auto"/>
                <w:kern w:val="2"/>
                <w:sz w:val="24"/>
                <w:szCs w:val="22"/>
                <w:lang w:val="en-US" w:eastAsia="zh-CN" w:bidi="en-US"/>
              </w:rPr>
              <w:t xml:space="preserve"> </w:t>
            </w:r>
            <w:r>
              <w:rPr>
                <w:rFonts w:hint="eastAsia" w:ascii="宋体" w:hAnsi="宋体" w:eastAsia="宋体" w:cs="宋体"/>
                <w:b/>
                <w:color w:val="auto"/>
                <w:kern w:val="2"/>
                <w:sz w:val="24"/>
                <w:szCs w:val="22"/>
                <w:lang w:eastAsia="en-US" w:bidi="en-US"/>
              </w:rPr>
              <w:t>清</w:t>
            </w:r>
            <w:r>
              <w:rPr>
                <w:rFonts w:hint="eastAsia" w:ascii="宋体" w:hAnsi="宋体" w:eastAsia="宋体" w:cs="宋体"/>
                <w:b/>
                <w:color w:val="auto"/>
                <w:kern w:val="2"/>
                <w:sz w:val="24"/>
                <w:szCs w:val="22"/>
                <w:lang w:val="en-US" w:eastAsia="zh-CN" w:bidi="en-US"/>
              </w:rPr>
              <w:t xml:space="preserve"> </w:t>
            </w:r>
            <w:r>
              <w:rPr>
                <w:rFonts w:hint="eastAsia" w:ascii="宋体" w:hAnsi="宋体" w:eastAsia="宋体" w:cs="宋体"/>
                <w:b/>
                <w:color w:val="auto"/>
                <w:kern w:val="2"/>
                <w:sz w:val="24"/>
                <w:szCs w:val="22"/>
                <w:lang w:eastAsia="en-US" w:bidi="en-US"/>
              </w:rPr>
              <w:t>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48" w:type="pct"/>
            <w:tcBorders>
              <w:top w:val="single" w:color="auto" w:sz="4" w:space="0"/>
            </w:tcBorders>
          </w:tcPr>
          <w:p>
            <w:pPr>
              <w:spacing w:before="3"/>
              <w:ind w:left="107"/>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批次包号</w:t>
            </w:r>
          </w:p>
        </w:tc>
        <w:tc>
          <w:tcPr>
            <w:tcW w:w="744" w:type="pct"/>
            <w:tcBorders>
              <w:top w:val="single" w:color="auto" w:sz="4" w:space="0"/>
            </w:tcBorders>
          </w:tcPr>
          <w:p>
            <w:pPr>
              <w:spacing w:before="3"/>
              <w:ind w:left="107"/>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批次种数</w:t>
            </w:r>
          </w:p>
        </w:tc>
        <w:tc>
          <w:tcPr>
            <w:tcW w:w="742" w:type="pct"/>
            <w:tcBorders>
              <w:top w:val="single" w:color="auto" w:sz="4" w:space="0"/>
            </w:tcBorders>
          </w:tcPr>
          <w:p>
            <w:pPr>
              <w:spacing w:before="3"/>
              <w:ind w:left="107"/>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数量（册）</w:t>
            </w:r>
          </w:p>
        </w:tc>
        <w:tc>
          <w:tcPr>
            <w:tcW w:w="742" w:type="pct"/>
            <w:tcBorders>
              <w:top w:val="single" w:color="auto" w:sz="4" w:space="0"/>
            </w:tcBorders>
          </w:tcPr>
          <w:p>
            <w:pPr>
              <w:spacing w:before="3"/>
              <w:ind w:left="108"/>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码洋（元）</w:t>
            </w:r>
          </w:p>
        </w:tc>
        <w:tc>
          <w:tcPr>
            <w:tcW w:w="2021" w:type="pct"/>
            <w:tcBorders>
              <w:top w:val="single" w:color="auto" w:sz="4" w:space="0"/>
            </w:tcBorders>
          </w:tcPr>
          <w:p>
            <w:pPr>
              <w:spacing w:before="3"/>
              <w:ind w:left="108"/>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包起止条码号段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48" w:type="pct"/>
          </w:tcPr>
          <w:p>
            <w:pPr>
              <w:spacing w:before="1"/>
              <w:ind w:right="94"/>
              <w:jc w:val="right"/>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1</w:t>
            </w:r>
          </w:p>
        </w:tc>
        <w:tc>
          <w:tcPr>
            <w:tcW w:w="744" w:type="pct"/>
          </w:tcPr>
          <w:p>
            <w:pPr>
              <w:rPr>
                <w:rFonts w:hint="eastAsia" w:ascii="宋体" w:hAnsi="宋体" w:eastAsia="宋体" w:cs="宋体"/>
                <w:color w:val="auto"/>
                <w:kern w:val="2"/>
                <w:sz w:val="24"/>
                <w:szCs w:val="22"/>
                <w:lang w:eastAsia="en-US" w:bidi="en-US"/>
              </w:rPr>
            </w:pPr>
          </w:p>
        </w:tc>
        <w:tc>
          <w:tcPr>
            <w:tcW w:w="742" w:type="pct"/>
          </w:tcPr>
          <w:p>
            <w:pPr>
              <w:rPr>
                <w:rFonts w:hint="eastAsia" w:ascii="宋体" w:hAnsi="宋体" w:eastAsia="宋体" w:cs="宋体"/>
                <w:color w:val="auto"/>
                <w:kern w:val="2"/>
                <w:sz w:val="24"/>
                <w:szCs w:val="22"/>
                <w:lang w:eastAsia="en-US" w:bidi="en-US"/>
              </w:rPr>
            </w:pPr>
          </w:p>
        </w:tc>
        <w:tc>
          <w:tcPr>
            <w:tcW w:w="742" w:type="pct"/>
          </w:tcPr>
          <w:p>
            <w:pPr>
              <w:rPr>
                <w:rFonts w:hint="eastAsia" w:ascii="宋体" w:hAnsi="宋体" w:eastAsia="宋体" w:cs="宋体"/>
                <w:color w:val="auto"/>
                <w:kern w:val="2"/>
                <w:sz w:val="24"/>
                <w:szCs w:val="22"/>
                <w:lang w:eastAsia="en-US" w:bidi="en-US"/>
              </w:rPr>
            </w:pPr>
          </w:p>
        </w:tc>
        <w:tc>
          <w:tcPr>
            <w:tcW w:w="2021" w:type="pct"/>
          </w:tcPr>
          <w:p>
            <w:pPr>
              <w:rPr>
                <w:rFonts w:hint="eastAsia" w:ascii="宋体" w:hAnsi="宋体" w:eastAsia="宋体" w:cs="宋体"/>
                <w:color w:val="auto"/>
                <w:kern w:val="2"/>
                <w:sz w:val="24"/>
                <w:szCs w:val="22"/>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48" w:type="pct"/>
          </w:tcPr>
          <w:p>
            <w:pPr>
              <w:spacing w:before="1"/>
              <w:ind w:right="94"/>
              <w:jc w:val="right"/>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2</w:t>
            </w:r>
          </w:p>
        </w:tc>
        <w:tc>
          <w:tcPr>
            <w:tcW w:w="744" w:type="pct"/>
          </w:tcPr>
          <w:p>
            <w:pPr>
              <w:rPr>
                <w:rFonts w:hint="eastAsia" w:ascii="宋体" w:hAnsi="宋体" w:eastAsia="宋体" w:cs="宋体"/>
                <w:color w:val="auto"/>
                <w:kern w:val="2"/>
                <w:sz w:val="24"/>
                <w:szCs w:val="22"/>
                <w:lang w:eastAsia="en-US" w:bidi="en-US"/>
              </w:rPr>
            </w:pPr>
          </w:p>
        </w:tc>
        <w:tc>
          <w:tcPr>
            <w:tcW w:w="742" w:type="pct"/>
          </w:tcPr>
          <w:p>
            <w:pPr>
              <w:rPr>
                <w:rFonts w:hint="eastAsia" w:ascii="宋体" w:hAnsi="宋体" w:eastAsia="宋体" w:cs="宋体"/>
                <w:color w:val="auto"/>
                <w:kern w:val="2"/>
                <w:sz w:val="24"/>
                <w:szCs w:val="22"/>
                <w:lang w:eastAsia="en-US" w:bidi="en-US"/>
              </w:rPr>
            </w:pPr>
          </w:p>
        </w:tc>
        <w:tc>
          <w:tcPr>
            <w:tcW w:w="742" w:type="pct"/>
          </w:tcPr>
          <w:p>
            <w:pPr>
              <w:rPr>
                <w:rFonts w:hint="eastAsia" w:ascii="宋体" w:hAnsi="宋体" w:eastAsia="宋体" w:cs="宋体"/>
                <w:color w:val="auto"/>
                <w:kern w:val="2"/>
                <w:sz w:val="24"/>
                <w:szCs w:val="22"/>
                <w:lang w:eastAsia="en-US" w:bidi="en-US"/>
              </w:rPr>
            </w:pPr>
          </w:p>
        </w:tc>
        <w:tc>
          <w:tcPr>
            <w:tcW w:w="2021" w:type="pct"/>
          </w:tcPr>
          <w:p>
            <w:pPr>
              <w:rPr>
                <w:rFonts w:hint="eastAsia" w:ascii="宋体" w:hAnsi="宋体" w:eastAsia="宋体" w:cs="宋体"/>
                <w:color w:val="auto"/>
                <w:kern w:val="2"/>
                <w:sz w:val="24"/>
                <w:szCs w:val="22"/>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48" w:type="pct"/>
          </w:tcPr>
          <w:p>
            <w:pPr>
              <w:spacing w:before="1"/>
              <w:ind w:right="94"/>
              <w:jc w:val="right"/>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w:t>
            </w:r>
          </w:p>
        </w:tc>
        <w:tc>
          <w:tcPr>
            <w:tcW w:w="744" w:type="pct"/>
          </w:tcPr>
          <w:p>
            <w:pPr>
              <w:rPr>
                <w:rFonts w:hint="eastAsia" w:ascii="宋体" w:hAnsi="宋体" w:eastAsia="宋体" w:cs="宋体"/>
                <w:color w:val="auto"/>
                <w:kern w:val="2"/>
                <w:sz w:val="24"/>
                <w:szCs w:val="22"/>
                <w:lang w:eastAsia="en-US" w:bidi="en-US"/>
              </w:rPr>
            </w:pPr>
          </w:p>
        </w:tc>
        <w:tc>
          <w:tcPr>
            <w:tcW w:w="742" w:type="pct"/>
          </w:tcPr>
          <w:p>
            <w:pPr>
              <w:rPr>
                <w:rFonts w:hint="eastAsia" w:ascii="宋体" w:hAnsi="宋体" w:eastAsia="宋体" w:cs="宋体"/>
                <w:color w:val="auto"/>
                <w:kern w:val="2"/>
                <w:sz w:val="24"/>
                <w:szCs w:val="22"/>
                <w:lang w:eastAsia="en-US" w:bidi="en-US"/>
              </w:rPr>
            </w:pPr>
          </w:p>
        </w:tc>
        <w:tc>
          <w:tcPr>
            <w:tcW w:w="742" w:type="pct"/>
          </w:tcPr>
          <w:p>
            <w:pPr>
              <w:rPr>
                <w:rFonts w:hint="eastAsia" w:ascii="宋体" w:hAnsi="宋体" w:eastAsia="宋体" w:cs="宋体"/>
                <w:color w:val="auto"/>
                <w:kern w:val="2"/>
                <w:sz w:val="24"/>
                <w:szCs w:val="22"/>
                <w:lang w:eastAsia="en-US" w:bidi="en-US"/>
              </w:rPr>
            </w:pPr>
          </w:p>
        </w:tc>
        <w:tc>
          <w:tcPr>
            <w:tcW w:w="2021" w:type="pct"/>
          </w:tcPr>
          <w:p>
            <w:pPr>
              <w:rPr>
                <w:rFonts w:hint="eastAsia" w:ascii="宋体" w:hAnsi="宋体" w:eastAsia="宋体" w:cs="宋体"/>
                <w:color w:val="auto"/>
                <w:kern w:val="2"/>
                <w:sz w:val="24"/>
                <w:szCs w:val="22"/>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48" w:type="pct"/>
          </w:tcPr>
          <w:p>
            <w:pPr>
              <w:spacing w:before="1"/>
              <w:ind w:left="107"/>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合计</w:t>
            </w:r>
          </w:p>
        </w:tc>
        <w:tc>
          <w:tcPr>
            <w:tcW w:w="744" w:type="pct"/>
          </w:tcPr>
          <w:p>
            <w:pPr>
              <w:rPr>
                <w:rFonts w:hint="eastAsia" w:ascii="宋体" w:hAnsi="宋体" w:eastAsia="宋体" w:cs="宋体"/>
                <w:color w:val="auto"/>
                <w:kern w:val="2"/>
                <w:sz w:val="24"/>
                <w:szCs w:val="22"/>
                <w:lang w:eastAsia="en-US" w:bidi="en-US"/>
              </w:rPr>
            </w:pPr>
          </w:p>
        </w:tc>
        <w:tc>
          <w:tcPr>
            <w:tcW w:w="742" w:type="pct"/>
          </w:tcPr>
          <w:p>
            <w:pPr>
              <w:rPr>
                <w:rFonts w:hint="eastAsia" w:ascii="宋体" w:hAnsi="宋体" w:eastAsia="宋体" w:cs="宋体"/>
                <w:color w:val="auto"/>
                <w:kern w:val="2"/>
                <w:sz w:val="24"/>
                <w:szCs w:val="22"/>
                <w:lang w:eastAsia="en-US" w:bidi="en-US"/>
              </w:rPr>
            </w:pPr>
          </w:p>
        </w:tc>
        <w:tc>
          <w:tcPr>
            <w:tcW w:w="742" w:type="pct"/>
          </w:tcPr>
          <w:p>
            <w:pPr>
              <w:rPr>
                <w:rFonts w:hint="eastAsia" w:ascii="宋体" w:hAnsi="宋体" w:eastAsia="宋体" w:cs="宋体"/>
                <w:color w:val="auto"/>
                <w:kern w:val="2"/>
                <w:sz w:val="24"/>
                <w:szCs w:val="22"/>
                <w:lang w:eastAsia="en-US" w:bidi="en-US"/>
              </w:rPr>
            </w:pPr>
          </w:p>
        </w:tc>
        <w:tc>
          <w:tcPr>
            <w:tcW w:w="2021" w:type="pct"/>
          </w:tcPr>
          <w:p>
            <w:pPr>
              <w:spacing w:before="1"/>
              <w:ind w:left="108"/>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批次总条码号段：</w:t>
            </w:r>
          </w:p>
        </w:tc>
      </w:tr>
    </w:tbl>
    <w:p>
      <w:pPr>
        <w:rPr>
          <w:rFonts w:hint="eastAsia" w:ascii="宋体" w:hAnsi="宋体" w:eastAsia="宋体" w:cs="宋体"/>
          <w:color w:val="auto"/>
          <w:kern w:val="2"/>
          <w:sz w:val="24"/>
          <w:szCs w:val="24"/>
        </w:rPr>
      </w:pPr>
    </w:p>
    <w:p>
      <w:pPr>
        <w:spacing w:before="146" w:after="120"/>
        <w:ind w:firstLine="480" w:firstLineChars="20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分包清单表(样式)：</w:t>
      </w:r>
    </w:p>
    <w:tbl>
      <w:tblPr>
        <w:tblStyle w:val="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708"/>
        <w:gridCol w:w="711"/>
        <w:gridCol w:w="708"/>
        <w:gridCol w:w="1048"/>
        <w:gridCol w:w="1726"/>
        <w:gridCol w:w="708"/>
        <w:gridCol w:w="708"/>
        <w:gridCol w:w="1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000" w:type="pct"/>
            <w:gridSpan w:val="9"/>
          </w:tcPr>
          <w:p>
            <w:pPr>
              <w:spacing w:before="1"/>
              <w:ind w:right="3485"/>
              <w:jc w:val="center"/>
              <w:rPr>
                <w:rFonts w:hint="eastAsia" w:ascii="宋体" w:hAnsi="宋体" w:eastAsia="宋体" w:cs="宋体"/>
                <w:b/>
                <w:color w:val="auto"/>
                <w:kern w:val="2"/>
                <w:sz w:val="24"/>
                <w:szCs w:val="22"/>
                <w:lang w:eastAsia="en-US" w:bidi="en-US"/>
              </w:rPr>
            </w:pPr>
            <w:r>
              <w:rPr>
                <w:rFonts w:hint="eastAsia" w:ascii="宋体" w:hAnsi="宋体" w:eastAsia="宋体" w:cs="宋体"/>
                <w:b/>
                <w:color w:val="auto"/>
                <w:kern w:val="2"/>
                <w:sz w:val="24"/>
                <w:szCs w:val="22"/>
                <w:lang w:eastAsia="en-US" w:bidi="en-US"/>
              </w:rPr>
              <w:t xml:space="preserve">                     图 书 分 包 清 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516" w:type="pct"/>
          </w:tcPr>
          <w:p>
            <w:pPr>
              <w:spacing w:before="1"/>
              <w:ind w:left="107"/>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包号</w:t>
            </w:r>
          </w:p>
        </w:tc>
        <w:tc>
          <w:tcPr>
            <w:tcW w:w="426" w:type="pct"/>
          </w:tcPr>
          <w:p>
            <w:pPr>
              <w:spacing w:before="1"/>
              <w:ind w:left="107"/>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序号</w:t>
            </w:r>
          </w:p>
        </w:tc>
        <w:tc>
          <w:tcPr>
            <w:tcW w:w="426" w:type="pct"/>
          </w:tcPr>
          <w:p>
            <w:pPr>
              <w:spacing w:before="1"/>
              <w:ind w:left="106"/>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ISBN</w:t>
            </w:r>
          </w:p>
        </w:tc>
        <w:tc>
          <w:tcPr>
            <w:tcW w:w="426" w:type="pct"/>
          </w:tcPr>
          <w:p>
            <w:pPr>
              <w:spacing w:before="1"/>
              <w:ind w:left="105"/>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书名</w:t>
            </w:r>
          </w:p>
        </w:tc>
        <w:tc>
          <w:tcPr>
            <w:tcW w:w="630" w:type="pct"/>
          </w:tcPr>
          <w:p>
            <w:pPr>
              <w:spacing w:before="1"/>
              <w:ind w:left="104"/>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出版社</w:t>
            </w:r>
          </w:p>
        </w:tc>
        <w:tc>
          <w:tcPr>
            <w:tcW w:w="1038" w:type="pct"/>
          </w:tcPr>
          <w:p>
            <w:pPr>
              <w:spacing w:before="1"/>
              <w:ind w:left="104"/>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定价（元）</w:t>
            </w:r>
          </w:p>
        </w:tc>
        <w:tc>
          <w:tcPr>
            <w:tcW w:w="426" w:type="pct"/>
          </w:tcPr>
          <w:p>
            <w:pPr>
              <w:spacing w:before="1"/>
              <w:ind w:left="103"/>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订数</w:t>
            </w:r>
          </w:p>
        </w:tc>
        <w:tc>
          <w:tcPr>
            <w:tcW w:w="426" w:type="pct"/>
          </w:tcPr>
          <w:p>
            <w:pPr>
              <w:spacing w:before="1"/>
              <w:ind w:left="102"/>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册数</w:t>
            </w:r>
          </w:p>
        </w:tc>
        <w:tc>
          <w:tcPr>
            <w:tcW w:w="682" w:type="pct"/>
          </w:tcPr>
          <w:p>
            <w:pPr>
              <w:spacing w:before="1"/>
              <w:ind w:left="101"/>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码洋（元）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516" w:type="pct"/>
            <w:vMerge w:val="restart"/>
          </w:tcPr>
          <w:p>
            <w:pPr>
              <w:rPr>
                <w:rFonts w:hint="eastAsia" w:ascii="宋体" w:hAnsi="宋体" w:eastAsia="宋体" w:cs="宋体"/>
                <w:color w:val="auto"/>
                <w:kern w:val="2"/>
                <w:sz w:val="24"/>
                <w:szCs w:val="22"/>
                <w:lang w:eastAsia="en-US" w:bidi="en-US"/>
              </w:rPr>
            </w:pPr>
          </w:p>
        </w:tc>
        <w:tc>
          <w:tcPr>
            <w:tcW w:w="426" w:type="pct"/>
          </w:tcPr>
          <w:p>
            <w:pPr>
              <w:spacing w:before="1"/>
              <w:ind w:right="97"/>
              <w:jc w:val="right"/>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1</w:t>
            </w:r>
          </w:p>
        </w:tc>
        <w:tc>
          <w:tcPr>
            <w:tcW w:w="426" w:type="pct"/>
          </w:tcPr>
          <w:p>
            <w:pPr>
              <w:rPr>
                <w:rFonts w:hint="eastAsia" w:ascii="宋体" w:hAnsi="宋体" w:eastAsia="宋体" w:cs="宋体"/>
                <w:color w:val="auto"/>
                <w:kern w:val="2"/>
                <w:sz w:val="24"/>
                <w:szCs w:val="22"/>
                <w:lang w:eastAsia="en-US" w:bidi="en-US"/>
              </w:rPr>
            </w:pPr>
          </w:p>
        </w:tc>
        <w:tc>
          <w:tcPr>
            <w:tcW w:w="426" w:type="pct"/>
          </w:tcPr>
          <w:p>
            <w:pPr>
              <w:rPr>
                <w:rFonts w:hint="eastAsia" w:ascii="宋体" w:hAnsi="宋体" w:eastAsia="宋体" w:cs="宋体"/>
                <w:color w:val="auto"/>
                <w:kern w:val="2"/>
                <w:sz w:val="24"/>
                <w:szCs w:val="22"/>
                <w:lang w:eastAsia="en-US" w:bidi="en-US"/>
              </w:rPr>
            </w:pPr>
          </w:p>
        </w:tc>
        <w:tc>
          <w:tcPr>
            <w:tcW w:w="630" w:type="pct"/>
          </w:tcPr>
          <w:p>
            <w:pPr>
              <w:rPr>
                <w:rFonts w:hint="eastAsia" w:ascii="宋体" w:hAnsi="宋体" w:eastAsia="宋体" w:cs="宋体"/>
                <w:color w:val="auto"/>
                <w:kern w:val="2"/>
                <w:sz w:val="24"/>
                <w:szCs w:val="22"/>
                <w:lang w:eastAsia="en-US" w:bidi="en-US"/>
              </w:rPr>
            </w:pPr>
          </w:p>
        </w:tc>
        <w:tc>
          <w:tcPr>
            <w:tcW w:w="1038" w:type="pct"/>
          </w:tcPr>
          <w:p>
            <w:pPr>
              <w:rPr>
                <w:rFonts w:hint="eastAsia" w:ascii="宋体" w:hAnsi="宋体" w:eastAsia="宋体" w:cs="宋体"/>
                <w:color w:val="auto"/>
                <w:kern w:val="2"/>
                <w:sz w:val="24"/>
                <w:szCs w:val="22"/>
                <w:lang w:eastAsia="en-US" w:bidi="en-US"/>
              </w:rPr>
            </w:pPr>
          </w:p>
        </w:tc>
        <w:tc>
          <w:tcPr>
            <w:tcW w:w="426" w:type="pct"/>
          </w:tcPr>
          <w:p>
            <w:pPr>
              <w:rPr>
                <w:rFonts w:hint="eastAsia" w:ascii="宋体" w:hAnsi="宋体" w:eastAsia="宋体" w:cs="宋体"/>
                <w:color w:val="auto"/>
                <w:kern w:val="2"/>
                <w:sz w:val="24"/>
                <w:szCs w:val="22"/>
                <w:lang w:eastAsia="en-US" w:bidi="en-US"/>
              </w:rPr>
            </w:pPr>
          </w:p>
        </w:tc>
        <w:tc>
          <w:tcPr>
            <w:tcW w:w="426" w:type="pct"/>
          </w:tcPr>
          <w:p>
            <w:pPr>
              <w:rPr>
                <w:rFonts w:hint="eastAsia" w:ascii="宋体" w:hAnsi="宋体" w:eastAsia="宋体" w:cs="宋体"/>
                <w:color w:val="auto"/>
                <w:kern w:val="2"/>
                <w:sz w:val="24"/>
                <w:szCs w:val="22"/>
                <w:lang w:eastAsia="en-US" w:bidi="en-US"/>
              </w:rPr>
            </w:pPr>
          </w:p>
        </w:tc>
        <w:tc>
          <w:tcPr>
            <w:tcW w:w="682" w:type="pct"/>
          </w:tcPr>
          <w:p>
            <w:pPr>
              <w:rPr>
                <w:rFonts w:hint="eastAsia" w:ascii="宋体" w:hAnsi="宋体" w:eastAsia="宋体" w:cs="宋体"/>
                <w:color w:val="auto"/>
                <w:kern w:val="2"/>
                <w:sz w:val="24"/>
                <w:szCs w:val="22"/>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516" w:type="pct"/>
            <w:vMerge w:val="continue"/>
            <w:tcBorders>
              <w:top w:val="nil"/>
            </w:tcBorders>
          </w:tcPr>
          <w:p>
            <w:pPr>
              <w:rPr>
                <w:rFonts w:hint="eastAsia" w:ascii="宋体" w:hAnsi="宋体" w:eastAsia="宋体" w:cs="宋体"/>
                <w:color w:val="auto"/>
                <w:kern w:val="2"/>
                <w:sz w:val="24"/>
                <w:szCs w:val="24"/>
              </w:rPr>
            </w:pPr>
          </w:p>
        </w:tc>
        <w:tc>
          <w:tcPr>
            <w:tcW w:w="426" w:type="pct"/>
          </w:tcPr>
          <w:p>
            <w:pPr>
              <w:spacing w:before="1"/>
              <w:ind w:right="97"/>
              <w:jc w:val="right"/>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2</w:t>
            </w:r>
          </w:p>
        </w:tc>
        <w:tc>
          <w:tcPr>
            <w:tcW w:w="426" w:type="pct"/>
          </w:tcPr>
          <w:p>
            <w:pPr>
              <w:rPr>
                <w:rFonts w:hint="eastAsia" w:ascii="宋体" w:hAnsi="宋体" w:eastAsia="宋体" w:cs="宋体"/>
                <w:color w:val="auto"/>
                <w:kern w:val="2"/>
                <w:sz w:val="24"/>
                <w:szCs w:val="22"/>
                <w:lang w:eastAsia="en-US" w:bidi="en-US"/>
              </w:rPr>
            </w:pPr>
          </w:p>
        </w:tc>
        <w:tc>
          <w:tcPr>
            <w:tcW w:w="426" w:type="pct"/>
          </w:tcPr>
          <w:p>
            <w:pPr>
              <w:rPr>
                <w:rFonts w:hint="eastAsia" w:ascii="宋体" w:hAnsi="宋体" w:eastAsia="宋体" w:cs="宋体"/>
                <w:color w:val="auto"/>
                <w:kern w:val="2"/>
                <w:sz w:val="24"/>
                <w:szCs w:val="22"/>
                <w:lang w:eastAsia="en-US" w:bidi="en-US"/>
              </w:rPr>
            </w:pPr>
          </w:p>
        </w:tc>
        <w:tc>
          <w:tcPr>
            <w:tcW w:w="630" w:type="pct"/>
          </w:tcPr>
          <w:p>
            <w:pPr>
              <w:rPr>
                <w:rFonts w:hint="eastAsia" w:ascii="宋体" w:hAnsi="宋体" w:eastAsia="宋体" w:cs="宋体"/>
                <w:color w:val="auto"/>
                <w:kern w:val="2"/>
                <w:sz w:val="24"/>
                <w:szCs w:val="22"/>
                <w:lang w:eastAsia="en-US" w:bidi="en-US"/>
              </w:rPr>
            </w:pPr>
          </w:p>
        </w:tc>
        <w:tc>
          <w:tcPr>
            <w:tcW w:w="1038" w:type="pct"/>
          </w:tcPr>
          <w:p>
            <w:pPr>
              <w:rPr>
                <w:rFonts w:hint="eastAsia" w:ascii="宋体" w:hAnsi="宋体" w:eastAsia="宋体" w:cs="宋体"/>
                <w:color w:val="auto"/>
                <w:kern w:val="2"/>
                <w:sz w:val="24"/>
                <w:szCs w:val="22"/>
                <w:lang w:eastAsia="en-US" w:bidi="en-US"/>
              </w:rPr>
            </w:pPr>
          </w:p>
        </w:tc>
        <w:tc>
          <w:tcPr>
            <w:tcW w:w="426" w:type="pct"/>
          </w:tcPr>
          <w:p>
            <w:pPr>
              <w:rPr>
                <w:rFonts w:hint="eastAsia" w:ascii="宋体" w:hAnsi="宋体" w:eastAsia="宋体" w:cs="宋体"/>
                <w:color w:val="auto"/>
                <w:kern w:val="2"/>
                <w:sz w:val="24"/>
                <w:szCs w:val="22"/>
                <w:lang w:eastAsia="en-US" w:bidi="en-US"/>
              </w:rPr>
            </w:pPr>
          </w:p>
        </w:tc>
        <w:tc>
          <w:tcPr>
            <w:tcW w:w="426" w:type="pct"/>
          </w:tcPr>
          <w:p>
            <w:pPr>
              <w:rPr>
                <w:rFonts w:hint="eastAsia" w:ascii="宋体" w:hAnsi="宋体" w:eastAsia="宋体" w:cs="宋体"/>
                <w:color w:val="auto"/>
                <w:kern w:val="2"/>
                <w:sz w:val="24"/>
                <w:szCs w:val="22"/>
                <w:lang w:eastAsia="en-US" w:bidi="en-US"/>
              </w:rPr>
            </w:pPr>
          </w:p>
        </w:tc>
        <w:tc>
          <w:tcPr>
            <w:tcW w:w="682" w:type="pct"/>
          </w:tcPr>
          <w:p>
            <w:pPr>
              <w:rPr>
                <w:rFonts w:hint="eastAsia" w:ascii="宋体" w:hAnsi="宋体" w:eastAsia="宋体" w:cs="宋体"/>
                <w:color w:val="auto"/>
                <w:kern w:val="2"/>
                <w:sz w:val="24"/>
                <w:szCs w:val="22"/>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516" w:type="pct"/>
            <w:vMerge w:val="continue"/>
            <w:tcBorders>
              <w:top w:val="nil"/>
            </w:tcBorders>
          </w:tcPr>
          <w:p>
            <w:pPr>
              <w:rPr>
                <w:rFonts w:hint="eastAsia" w:ascii="宋体" w:hAnsi="宋体" w:eastAsia="宋体" w:cs="宋体"/>
                <w:color w:val="auto"/>
                <w:kern w:val="2"/>
                <w:sz w:val="24"/>
                <w:szCs w:val="24"/>
              </w:rPr>
            </w:pPr>
          </w:p>
        </w:tc>
        <w:tc>
          <w:tcPr>
            <w:tcW w:w="426" w:type="pct"/>
          </w:tcPr>
          <w:p>
            <w:pPr>
              <w:spacing w:before="1"/>
              <w:ind w:left="311"/>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w:t>
            </w:r>
          </w:p>
        </w:tc>
        <w:tc>
          <w:tcPr>
            <w:tcW w:w="426" w:type="pct"/>
          </w:tcPr>
          <w:p>
            <w:pPr>
              <w:rPr>
                <w:rFonts w:hint="eastAsia" w:ascii="宋体" w:hAnsi="宋体" w:eastAsia="宋体" w:cs="宋体"/>
                <w:color w:val="auto"/>
                <w:kern w:val="2"/>
                <w:sz w:val="24"/>
                <w:szCs w:val="22"/>
                <w:lang w:eastAsia="en-US" w:bidi="en-US"/>
              </w:rPr>
            </w:pPr>
          </w:p>
        </w:tc>
        <w:tc>
          <w:tcPr>
            <w:tcW w:w="426" w:type="pct"/>
          </w:tcPr>
          <w:p>
            <w:pPr>
              <w:rPr>
                <w:rFonts w:hint="eastAsia" w:ascii="宋体" w:hAnsi="宋体" w:eastAsia="宋体" w:cs="宋体"/>
                <w:color w:val="auto"/>
                <w:kern w:val="2"/>
                <w:sz w:val="24"/>
                <w:szCs w:val="22"/>
                <w:lang w:eastAsia="en-US" w:bidi="en-US"/>
              </w:rPr>
            </w:pPr>
          </w:p>
        </w:tc>
        <w:tc>
          <w:tcPr>
            <w:tcW w:w="630" w:type="pct"/>
          </w:tcPr>
          <w:p>
            <w:pPr>
              <w:rPr>
                <w:rFonts w:hint="eastAsia" w:ascii="宋体" w:hAnsi="宋体" w:eastAsia="宋体" w:cs="宋体"/>
                <w:color w:val="auto"/>
                <w:kern w:val="2"/>
                <w:sz w:val="24"/>
                <w:szCs w:val="22"/>
                <w:lang w:eastAsia="en-US" w:bidi="en-US"/>
              </w:rPr>
            </w:pPr>
          </w:p>
        </w:tc>
        <w:tc>
          <w:tcPr>
            <w:tcW w:w="1038" w:type="pct"/>
          </w:tcPr>
          <w:p>
            <w:pPr>
              <w:rPr>
                <w:rFonts w:hint="eastAsia" w:ascii="宋体" w:hAnsi="宋体" w:eastAsia="宋体" w:cs="宋体"/>
                <w:color w:val="auto"/>
                <w:kern w:val="2"/>
                <w:sz w:val="24"/>
                <w:szCs w:val="22"/>
                <w:lang w:eastAsia="en-US" w:bidi="en-US"/>
              </w:rPr>
            </w:pPr>
          </w:p>
        </w:tc>
        <w:tc>
          <w:tcPr>
            <w:tcW w:w="426" w:type="pct"/>
          </w:tcPr>
          <w:p>
            <w:pPr>
              <w:rPr>
                <w:rFonts w:hint="eastAsia" w:ascii="宋体" w:hAnsi="宋体" w:eastAsia="宋体" w:cs="宋体"/>
                <w:color w:val="auto"/>
                <w:kern w:val="2"/>
                <w:sz w:val="24"/>
                <w:szCs w:val="22"/>
                <w:lang w:eastAsia="en-US" w:bidi="en-US"/>
              </w:rPr>
            </w:pPr>
          </w:p>
        </w:tc>
        <w:tc>
          <w:tcPr>
            <w:tcW w:w="426" w:type="pct"/>
          </w:tcPr>
          <w:p>
            <w:pPr>
              <w:rPr>
                <w:rFonts w:hint="eastAsia" w:ascii="宋体" w:hAnsi="宋体" w:eastAsia="宋体" w:cs="宋体"/>
                <w:color w:val="auto"/>
                <w:kern w:val="2"/>
                <w:sz w:val="24"/>
                <w:szCs w:val="22"/>
                <w:lang w:eastAsia="en-US" w:bidi="en-US"/>
              </w:rPr>
            </w:pPr>
          </w:p>
        </w:tc>
        <w:tc>
          <w:tcPr>
            <w:tcW w:w="682" w:type="pct"/>
          </w:tcPr>
          <w:p>
            <w:pPr>
              <w:rPr>
                <w:rFonts w:hint="eastAsia" w:ascii="宋体" w:hAnsi="宋体" w:eastAsia="宋体" w:cs="宋体"/>
                <w:color w:val="auto"/>
                <w:kern w:val="2"/>
                <w:sz w:val="24"/>
                <w:szCs w:val="22"/>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516" w:type="pct"/>
          </w:tcPr>
          <w:p>
            <w:pPr>
              <w:spacing w:before="1"/>
              <w:ind w:left="107"/>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本包统</w:t>
            </w:r>
          </w:p>
          <w:p>
            <w:pPr>
              <w:spacing w:before="139"/>
              <w:ind w:left="107"/>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计</w:t>
            </w:r>
          </w:p>
        </w:tc>
        <w:tc>
          <w:tcPr>
            <w:tcW w:w="853" w:type="pct"/>
            <w:gridSpan w:val="2"/>
          </w:tcPr>
          <w:p>
            <w:pPr>
              <w:rPr>
                <w:rFonts w:hint="eastAsia" w:ascii="宋体" w:hAnsi="宋体" w:eastAsia="宋体" w:cs="宋体"/>
                <w:color w:val="auto"/>
                <w:kern w:val="2"/>
                <w:sz w:val="24"/>
                <w:szCs w:val="22"/>
                <w:lang w:eastAsia="en-US" w:bidi="en-US"/>
              </w:rPr>
            </w:pPr>
          </w:p>
          <w:p>
            <w:pPr>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种数:</w:t>
            </w:r>
          </w:p>
        </w:tc>
        <w:tc>
          <w:tcPr>
            <w:tcW w:w="1056" w:type="pct"/>
            <w:gridSpan w:val="2"/>
          </w:tcPr>
          <w:p>
            <w:pPr>
              <w:ind w:right="643"/>
              <w:rPr>
                <w:rFonts w:hint="eastAsia" w:ascii="宋体" w:hAnsi="宋体" w:eastAsia="宋体" w:cs="宋体"/>
                <w:color w:val="auto"/>
                <w:kern w:val="2"/>
                <w:sz w:val="24"/>
                <w:szCs w:val="22"/>
                <w:lang w:eastAsia="en-US" w:bidi="en-US"/>
              </w:rPr>
            </w:pPr>
          </w:p>
          <w:p>
            <w:pPr>
              <w:ind w:right="643"/>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册数:</w:t>
            </w:r>
          </w:p>
        </w:tc>
        <w:tc>
          <w:tcPr>
            <w:tcW w:w="1038" w:type="pct"/>
          </w:tcPr>
          <w:p>
            <w:pPr>
              <w:rPr>
                <w:rFonts w:hint="eastAsia" w:ascii="宋体" w:hAnsi="宋体" w:eastAsia="宋体" w:cs="宋体"/>
                <w:color w:val="auto"/>
                <w:kern w:val="2"/>
                <w:sz w:val="24"/>
                <w:szCs w:val="22"/>
                <w:lang w:eastAsia="en-US" w:bidi="en-US"/>
              </w:rPr>
            </w:pPr>
          </w:p>
          <w:p>
            <w:pPr>
              <w:ind w:left="104"/>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码洋:</w:t>
            </w:r>
          </w:p>
        </w:tc>
        <w:tc>
          <w:tcPr>
            <w:tcW w:w="1535" w:type="pct"/>
            <w:gridSpan w:val="3"/>
          </w:tcPr>
          <w:p>
            <w:pPr>
              <w:rPr>
                <w:rFonts w:hint="eastAsia" w:ascii="宋体" w:hAnsi="宋体" w:eastAsia="宋体" w:cs="宋体"/>
                <w:color w:val="auto"/>
                <w:kern w:val="2"/>
                <w:sz w:val="24"/>
                <w:szCs w:val="22"/>
                <w:lang w:eastAsia="en-US" w:bidi="en-US"/>
              </w:rPr>
            </w:pPr>
          </w:p>
          <w:p>
            <w:pPr>
              <w:rPr>
                <w:rFonts w:hint="eastAsia" w:ascii="宋体" w:hAnsi="宋体" w:eastAsia="宋体" w:cs="宋体"/>
                <w:color w:val="auto"/>
                <w:kern w:val="2"/>
                <w:sz w:val="24"/>
                <w:szCs w:val="22"/>
                <w:lang w:eastAsia="en-US" w:bidi="en-US"/>
              </w:rPr>
            </w:pPr>
            <w:r>
              <w:rPr>
                <w:rFonts w:hint="eastAsia" w:ascii="宋体" w:hAnsi="宋体" w:eastAsia="宋体" w:cs="宋体"/>
                <w:color w:val="auto"/>
                <w:kern w:val="2"/>
                <w:sz w:val="24"/>
                <w:szCs w:val="22"/>
                <w:lang w:eastAsia="en-US" w:bidi="en-US"/>
              </w:rPr>
              <w:t>条码起止号段：</w:t>
            </w:r>
          </w:p>
        </w:tc>
      </w:tr>
    </w:tbl>
    <w:p>
      <w:pPr>
        <w:widowControl/>
        <w:spacing w:line="360" w:lineRule="exact"/>
        <w:jc w:val="left"/>
        <w:rPr>
          <w:rFonts w:hint="eastAsia" w:ascii="宋体" w:hAnsi="宋体" w:eastAsia="宋体" w:cs="宋体"/>
          <w:color w:val="auto"/>
          <w:kern w:val="2"/>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left="0" w:leftChars="0" w:firstLine="338" w:firstLineChars="141"/>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6、投标人承诺邀请采购人参加全国性图书馆配会、图书博览会等大型现采，负责安排图书现采有关服务事宜，并承担相关费用。投标人应承诺提供线上图书采购平台。（投标时需在文件中单独提供承诺函并加盖公章）</w:t>
      </w:r>
    </w:p>
    <w:p>
      <w:pPr>
        <w:keepNext w:val="0"/>
        <w:keepLines w:val="0"/>
        <w:pageBreakBefore w:val="0"/>
        <w:widowControl/>
        <w:kinsoku/>
        <w:wordWrap/>
        <w:overflowPunct/>
        <w:topLinePunct w:val="0"/>
        <w:autoSpaceDE/>
        <w:autoSpaceDN/>
        <w:bidi w:val="0"/>
        <w:adjustRightInd/>
        <w:snapToGrid/>
        <w:spacing w:line="400" w:lineRule="exact"/>
        <w:ind w:left="0" w:leftChars="0" w:firstLine="338" w:firstLineChars="141"/>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7、到馆加工周期每批次为15天，并保证编目数据的完整性、准确性。</w:t>
      </w:r>
    </w:p>
    <w:p>
      <w:pPr>
        <w:keepNext w:val="0"/>
        <w:keepLines w:val="0"/>
        <w:pageBreakBefore w:val="0"/>
        <w:widowControl/>
        <w:kinsoku/>
        <w:wordWrap/>
        <w:overflowPunct/>
        <w:topLinePunct w:val="0"/>
        <w:autoSpaceDE/>
        <w:autoSpaceDN/>
        <w:bidi w:val="0"/>
        <w:adjustRightInd/>
        <w:snapToGrid/>
        <w:spacing w:line="400" w:lineRule="exact"/>
        <w:ind w:left="0" w:leftChars="0" w:firstLine="338" w:firstLineChars="141"/>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8、拥有重点（获奖）图书书目（2022-2023 年）清单，统计汇总，并提供储备率不得少于90%的获奖图书。应包括国家图书奖、国家图书馆文津图书奖、中国出版政府奖、中华优秀出版物奖（图书奖）、中国影响力图书、矛盾文学奖、诺贝尔文学奖等精品图书。（投标时提供电子档清单，格式见附件）</w:t>
      </w:r>
    </w:p>
    <w:p>
      <w:pPr>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rPr>
        <w:object>
          <v:shape id="_x0000_i1026" o:spt="75" type="#_x0000_t75" style="height:66pt;width:72.75pt;" o:ole="t" filled="f" o:preferrelative="t" stroked="f" coordsize="21600,21600">
            <v:path/>
            <v:fill on="f" focussize="0,0"/>
            <v:stroke on="f"/>
            <v:imagedata r:id="rId7" o:title=""/>
            <o:lock v:ext="edit" aspectratio="t"/>
            <w10:wrap type="none"/>
            <w10:anchorlock/>
          </v:shape>
          <o:OLEObject Type="Embed" ProgID="Word.Document.12" ShapeID="_x0000_i1026" DrawAspect="Icon" ObjectID="_1468075726" r:id="rId6">
            <o:LockedField>false</o:LockedField>
          </o:OLEObject>
        </w:object>
      </w:r>
    </w:p>
    <w:p>
      <w:pPr>
        <w:keepNext w:val="0"/>
        <w:keepLines w:val="0"/>
        <w:pageBreakBefore w:val="0"/>
        <w:widowControl/>
        <w:kinsoku/>
        <w:wordWrap/>
        <w:overflowPunct/>
        <w:topLinePunct w:val="0"/>
        <w:autoSpaceDE/>
        <w:autoSpaceDN/>
        <w:bidi w:val="0"/>
        <w:adjustRightInd/>
        <w:snapToGrid/>
        <w:spacing w:line="400" w:lineRule="exact"/>
        <w:ind w:left="0" w:leftChars="0" w:firstLine="338" w:firstLineChars="141"/>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9、对西南科技大学图书馆书目检索系统 (OPAC) 中读者荐购图书、各专业学院、部门及其他荐购图书，应优先采购、分类打包、及时快递，并保证图书及时上架。</w:t>
      </w:r>
    </w:p>
    <w:p>
      <w:pPr>
        <w:keepNext w:val="0"/>
        <w:keepLines w:val="0"/>
        <w:pageBreakBefore w:val="0"/>
        <w:widowControl/>
        <w:kinsoku/>
        <w:wordWrap/>
        <w:overflowPunct/>
        <w:topLinePunct w:val="0"/>
        <w:autoSpaceDE/>
        <w:autoSpaceDN/>
        <w:bidi w:val="0"/>
        <w:adjustRightInd/>
        <w:snapToGrid/>
        <w:spacing w:line="400" w:lineRule="exact"/>
        <w:ind w:left="0" w:leftChars="0" w:firstLine="338" w:firstLineChars="141"/>
        <w:jc w:val="lef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10、在合同年度内，其它零星采购图书，和本项目图书的折扣优惠、技术要求及服务一致。提供图书馆每年零采及捐赠图书的加工服务(2000册以内，超出部份双方协商另行支付)；提供西馆和西山校区新书的打包和运送服务。</w:t>
      </w: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、商务要求（实质性要求）</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2025"/>
        <w:gridCol w:w="5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9" w:type="pct"/>
            <w:vAlign w:val="center"/>
          </w:tcPr>
          <w:p>
            <w:pPr>
              <w:keepNext w:val="0"/>
              <w:keepLines w:val="0"/>
              <w:pageBreakBefore w:val="0"/>
              <w:widowControl/>
              <w:kinsoku/>
              <w:overflowPunct/>
              <w:topLinePunct w:val="0"/>
              <w:autoSpaceDE/>
              <w:autoSpaceDN/>
              <w:bidi w:val="0"/>
              <w:snapToGrid/>
              <w:spacing w:line="400" w:lineRule="exact"/>
              <w:jc w:val="center"/>
              <w:textAlignment w:val="auto"/>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序号</w:t>
            </w:r>
          </w:p>
        </w:tc>
        <w:tc>
          <w:tcPr>
            <w:tcW w:w="1188" w:type="pct"/>
            <w:vAlign w:val="center"/>
          </w:tcPr>
          <w:p>
            <w:pPr>
              <w:keepNext w:val="0"/>
              <w:keepLines w:val="0"/>
              <w:pageBreakBefore w:val="0"/>
              <w:widowControl/>
              <w:kinsoku/>
              <w:overflowPunct/>
              <w:topLinePunct w:val="0"/>
              <w:autoSpaceDE/>
              <w:autoSpaceDN/>
              <w:bidi w:val="0"/>
              <w:snapToGrid/>
              <w:spacing w:line="400" w:lineRule="exact"/>
              <w:jc w:val="center"/>
              <w:textAlignment w:val="auto"/>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内容</w:t>
            </w:r>
          </w:p>
        </w:tc>
        <w:tc>
          <w:tcPr>
            <w:tcW w:w="3382" w:type="pct"/>
            <w:vAlign w:val="center"/>
          </w:tcPr>
          <w:p>
            <w:pPr>
              <w:keepNext w:val="0"/>
              <w:keepLines w:val="0"/>
              <w:pageBreakBefore w:val="0"/>
              <w:widowControl/>
              <w:kinsoku/>
              <w:overflowPunct/>
              <w:topLinePunct w:val="0"/>
              <w:autoSpaceDE/>
              <w:autoSpaceDN/>
              <w:bidi w:val="0"/>
              <w:snapToGrid/>
              <w:spacing w:line="400" w:lineRule="exact"/>
              <w:jc w:val="center"/>
              <w:textAlignment w:val="auto"/>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招标/采购要求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9"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1</w:t>
            </w:r>
          </w:p>
        </w:tc>
        <w:tc>
          <w:tcPr>
            <w:tcW w:w="1188"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交货时间/工期要求/</w:t>
            </w:r>
            <w:r>
              <w:rPr>
                <w:rFonts w:hint="eastAsia" w:ascii="宋体" w:hAnsi="宋体" w:eastAsia="宋体" w:cs="宋体"/>
                <w:color w:val="auto"/>
                <w:kern w:val="0"/>
                <w:sz w:val="24"/>
                <w:lang w:val="en-US" w:eastAsia="zh-CN"/>
              </w:rPr>
              <w:t>服务期限</w:t>
            </w:r>
          </w:p>
        </w:tc>
        <w:tc>
          <w:tcPr>
            <w:tcW w:w="3382" w:type="pct"/>
            <w:vAlign w:val="center"/>
          </w:tcPr>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bCs/>
                <w:color w:val="auto"/>
                <w:spacing w:val="8"/>
                <w:sz w:val="24"/>
                <w:highlight w:val="none"/>
              </w:rPr>
            </w:pPr>
            <w:r>
              <w:rPr>
                <w:rFonts w:hint="eastAsia" w:ascii="宋体" w:hAnsi="宋体" w:eastAsia="宋体" w:cs="宋体"/>
                <w:color w:val="auto"/>
                <w:sz w:val="24"/>
                <w:lang w:eastAsia="zh-CN"/>
              </w:rPr>
              <w:t>中标供应商</w:t>
            </w:r>
            <w:r>
              <w:rPr>
                <w:rFonts w:hint="eastAsia" w:ascii="宋体" w:hAnsi="宋体" w:eastAsia="宋体" w:cs="宋体"/>
                <w:color w:val="auto"/>
                <w:sz w:val="24"/>
              </w:rPr>
              <w:t>在收到采购人订单之日起，现购图书</w:t>
            </w:r>
            <w:r>
              <w:rPr>
                <w:rFonts w:hint="eastAsia" w:ascii="宋体" w:hAnsi="宋体" w:eastAsia="宋体" w:cs="宋体"/>
                <w:color w:val="auto"/>
                <w:sz w:val="24"/>
                <w:lang w:val="en-US" w:eastAsia="zh-CN"/>
              </w:rPr>
              <w:t>须</w:t>
            </w:r>
            <w:r>
              <w:rPr>
                <w:rFonts w:hint="eastAsia" w:ascii="宋体" w:hAnsi="宋体" w:eastAsia="宋体" w:cs="宋体"/>
                <w:color w:val="auto"/>
                <w:sz w:val="24"/>
              </w:rPr>
              <w:t>30天内</w:t>
            </w:r>
            <w:r>
              <w:rPr>
                <w:rFonts w:hint="eastAsia" w:ascii="宋体" w:hAnsi="宋体" w:eastAsia="宋体" w:cs="宋体"/>
                <w:color w:val="auto"/>
                <w:sz w:val="24"/>
                <w:lang w:val="en-US" w:eastAsia="zh-CN"/>
              </w:rPr>
              <w:t>送至采购人校内指定位置</w:t>
            </w:r>
            <w:r>
              <w:rPr>
                <w:rFonts w:hint="eastAsia" w:ascii="宋体" w:hAnsi="宋体" w:eastAsia="宋体" w:cs="宋体"/>
                <w:color w:val="auto"/>
                <w:sz w:val="24"/>
              </w:rPr>
              <w:t>，到书率不低于95%</w:t>
            </w:r>
            <w:r>
              <w:rPr>
                <w:rFonts w:hint="eastAsia" w:ascii="宋体" w:hAnsi="宋体" w:eastAsia="宋体" w:cs="宋体"/>
                <w:color w:val="auto"/>
                <w:sz w:val="24"/>
                <w:lang w:eastAsia="zh-CN"/>
              </w:rPr>
              <w:t>；</w:t>
            </w:r>
            <w:r>
              <w:rPr>
                <w:rFonts w:hint="eastAsia" w:ascii="宋体" w:hAnsi="宋体" w:eastAsia="宋体" w:cs="宋体"/>
                <w:color w:val="auto"/>
                <w:sz w:val="24"/>
              </w:rPr>
              <w:t>预订图书</w:t>
            </w:r>
            <w:r>
              <w:rPr>
                <w:rFonts w:hint="eastAsia" w:ascii="宋体" w:hAnsi="宋体" w:eastAsia="宋体" w:cs="宋体"/>
                <w:color w:val="auto"/>
                <w:sz w:val="24"/>
                <w:lang w:val="en-US" w:eastAsia="zh-CN"/>
              </w:rPr>
              <w:t>须</w:t>
            </w:r>
            <w:r>
              <w:rPr>
                <w:rFonts w:hint="eastAsia" w:ascii="宋体" w:hAnsi="宋体" w:eastAsia="宋体" w:cs="宋体"/>
                <w:color w:val="auto"/>
                <w:sz w:val="24"/>
              </w:rPr>
              <w:t>3个月</w:t>
            </w:r>
            <w:r>
              <w:rPr>
                <w:rFonts w:hint="eastAsia" w:ascii="宋体" w:hAnsi="宋体" w:eastAsia="宋体" w:cs="宋体"/>
                <w:color w:val="auto"/>
                <w:sz w:val="24"/>
                <w:lang w:val="en-US" w:eastAsia="zh-CN"/>
              </w:rPr>
              <w:t>内送至采购人校内指定位置</w:t>
            </w:r>
            <w:r>
              <w:rPr>
                <w:rFonts w:hint="eastAsia" w:ascii="宋体" w:hAnsi="宋体" w:eastAsia="宋体" w:cs="宋体"/>
                <w:color w:val="auto"/>
                <w:sz w:val="24"/>
              </w:rPr>
              <w:t>，到书率不得低于99%</w:t>
            </w:r>
            <w:r>
              <w:rPr>
                <w:rFonts w:hint="eastAsia" w:ascii="宋体" w:hAnsi="宋体" w:eastAsia="宋体" w:cs="宋体"/>
                <w:color w:val="auto"/>
                <w:sz w:val="24"/>
                <w:lang w:eastAsia="zh-CN"/>
              </w:rPr>
              <w:t>。</w:t>
            </w:r>
            <w:r>
              <w:rPr>
                <w:rFonts w:hint="eastAsia" w:ascii="宋体" w:hAnsi="宋体" w:eastAsia="宋体" w:cs="宋体"/>
                <w:color w:val="auto"/>
                <w:sz w:val="24"/>
              </w:rPr>
              <w:t>至当年9月30日</w:t>
            </w:r>
            <w:r>
              <w:rPr>
                <w:rFonts w:hint="eastAsia" w:ascii="宋体" w:hAnsi="宋体" w:eastAsia="宋体" w:cs="宋体"/>
                <w:color w:val="auto"/>
                <w:sz w:val="24"/>
                <w:lang w:val="en-US" w:eastAsia="zh-CN"/>
              </w:rPr>
              <w:t>止</w:t>
            </w:r>
            <w:r>
              <w:rPr>
                <w:rFonts w:hint="eastAsia" w:ascii="宋体" w:hAnsi="宋体" w:eastAsia="宋体" w:cs="宋体"/>
                <w:color w:val="auto"/>
                <w:sz w:val="24"/>
              </w:rPr>
              <w:t>，采购人订单总到书率不低于97%，</w:t>
            </w:r>
            <w:r>
              <w:rPr>
                <w:rFonts w:hint="eastAsia" w:ascii="宋体" w:hAnsi="宋体" w:eastAsia="宋体" w:cs="宋体"/>
                <w:color w:val="auto"/>
                <w:sz w:val="24"/>
                <w:lang w:val="en-US" w:eastAsia="zh-CN"/>
              </w:rPr>
              <w:t>中标供应商应</w:t>
            </w:r>
            <w:r>
              <w:rPr>
                <w:rFonts w:hint="eastAsia" w:ascii="宋体" w:hAnsi="宋体" w:eastAsia="宋体" w:cs="宋体"/>
                <w:color w:val="auto"/>
                <w:sz w:val="24"/>
              </w:rPr>
              <w:t>对未</w:t>
            </w:r>
            <w:r>
              <w:rPr>
                <w:rFonts w:hint="eastAsia" w:ascii="宋体" w:hAnsi="宋体" w:eastAsia="宋体" w:cs="宋体"/>
                <w:color w:val="auto"/>
                <w:sz w:val="24"/>
                <w:lang w:val="en-US" w:eastAsia="zh-CN"/>
              </w:rPr>
              <w:t>按照采购人订单送至采购人校内指定位置的原因以及弥补方案</w:t>
            </w:r>
            <w:r>
              <w:rPr>
                <w:rFonts w:hint="eastAsia" w:ascii="宋体" w:hAnsi="宋体" w:eastAsia="宋体" w:cs="宋体"/>
                <w:color w:val="auto"/>
                <w:sz w:val="24"/>
              </w:rPr>
              <w:t>作详细说明。</w:t>
            </w:r>
            <w:r>
              <w:rPr>
                <w:rFonts w:hint="eastAsia" w:ascii="宋体" w:hAnsi="宋体" w:eastAsia="宋体" w:cs="宋体"/>
                <w:color w:val="auto"/>
                <w:sz w:val="24"/>
                <w:lang w:val="en-US" w:eastAsia="zh-CN"/>
              </w:rPr>
              <w:t>自</w:t>
            </w:r>
            <w:r>
              <w:rPr>
                <w:rFonts w:hint="eastAsia" w:ascii="宋体" w:hAnsi="宋体" w:eastAsia="宋体" w:cs="宋体"/>
                <w:color w:val="auto"/>
                <w:sz w:val="24"/>
              </w:rPr>
              <w:t>在收到采购人订单之日起</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中标供应商</w:t>
            </w:r>
            <w:r>
              <w:rPr>
                <w:rFonts w:hint="eastAsia" w:ascii="宋体" w:hAnsi="宋体" w:eastAsia="宋体" w:cs="宋体"/>
                <w:color w:val="auto"/>
                <w:sz w:val="24"/>
              </w:rPr>
              <w:t>超过120天</w:t>
            </w:r>
            <w:r>
              <w:rPr>
                <w:rFonts w:hint="eastAsia" w:ascii="宋体" w:hAnsi="宋体" w:eastAsia="宋体" w:cs="宋体"/>
                <w:color w:val="auto"/>
                <w:sz w:val="24"/>
                <w:lang w:val="en-US" w:eastAsia="zh-CN"/>
              </w:rPr>
              <w:t>未将</w:t>
            </w:r>
            <w:r>
              <w:rPr>
                <w:rFonts w:hint="eastAsia" w:ascii="宋体" w:hAnsi="宋体" w:eastAsia="宋体" w:cs="宋体"/>
                <w:color w:val="auto"/>
                <w:sz w:val="24"/>
              </w:rPr>
              <w:t>订购图书</w:t>
            </w:r>
            <w:r>
              <w:rPr>
                <w:rFonts w:hint="eastAsia" w:ascii="宋体" w:hAnsi="宋体" w:eastAsia="宋体" w:cs="宋体"/>
                <w:color w:val="auto"/>
                <w:sz w:val="24"/>
                <w:lang w:val="en-US" w:eastAsia="zh-CN"/>
              </w:rPr>
              <w:t>未送至采购人校内指定位置的</w:t>
            </w:r>
            <w:r>
              <w:rPr>
                <w:rFonts w:hint="eastAsia" w:ascii="宋体" w:hAnsi="宋体" w:eastAsia="宋体" w:cs="宋体"/>
                <w:color w:val="auto"/>
                <w:sz w:val="24"/>
              </w:rPr>
              <w:t>，采购人有权取消订购，由此造成的一切损失由</w:t>
            </w:r>
            <w:r>
              <w:rPr>
                <w:rFonts w:hint="eastAsia" w:ascii="宋体" w:hAnsi="宋体" w:eastAsia="宋体" w:cs="宋体"/>
                <w:color w:val="auto"/>
                <w:sz w:val="24"/>
                <w:lang w:eastAsia="zh-CN"/>
              </w:rPr>
              <w:t>中标供应商</w:t>
            </w:r>
            <w:r>
              <w:rPr>
                <w:rFonts w:hint="eastAsia" w:ascii="宋体" w:hAnsi="宋体" w:eastAsia="宋体" w:cs="宋体"/>
                <w:color w:val="auto"/>
                <w:sz w:val="24"/>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9"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2</w:t>
            </w:r>
          </w:p>
        </w:tc>
        <w:tc>
          <w:tcPr>
            <w:tcW w:w="1188"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交货地点</w:t>
            </w:r>
          </w:p>
        </w:tc>
        <w:tc>
          <w:tcPr>
            <w:tcW w:w="3382" w:type="pct"/>
            <w:vAlign w:val="center"/>
          </w:tcPr>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eastAsia="zh-CN"/>
              </w:rPr>
            </w:pPr>
            <w:r>
              <w:rPr>
                <w:rFonts w:hint="eastAsia" w:ascii="宋体" w:hAnsi="宋体" w:eastAsia="宋体" w:cs="宋体"/>
                <w:color w:val="auto"/>
                <w:sz w:val="24"/>
              </w:rPr>
              <w:t>西南科技大学校内指定位置</w:t>
            </w:r>
            <w:r>
              <w:rPr>
                <w:rFonts w:hint="eastAsia" w:hAnsi="宋体" w:cs="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9"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3</w:t>
            </w:r>
          </w:p>
        </w:tc>
        <w:tc>
          <w:tcPr>
            <w:tcW w:w="1188"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履约保证金</w:t>
            </w:r>
          </w:p>
        </w:tc>
        <w:tc>
          <w:tcPr>
            <w:tcW w:w="3382" w:type="pct"/>
            <w:vAlign w:val="center"/>
          </w:tcPr>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val="zh-CN"/>
              </w:rPr>
            </w:pPr>
            <w:r>
              <w:rPr>
                <w:rFonts w:hint="eastAsia" w:ascii="宋体" w:hAnsi="宋体" w:eastAsia="宋体" w:cs="宋体"/>
                <w:color w:val="auto"/>
                <w:sz w:val="24"/>
                <w:lang w:val="en-US" w:eastAsia="zh-CN"/>
              </w:rPr>
              <w:t>中标供应商应在成交</w:t>
            </w:r>
            <w:r>
              <w:rPr>
                <w:rFonts w:hint="eastAsia" w:ascii="宋体" w:hAnsi="宋体" w:eastAsia="宋体" w:cs="宋体"/>
                <w:color w:val="auto"/>
                <w:sz w:val="24"/>
                <w:lang w:val="zh-CN" w:eastAsia="zh-CN"/>
              </w:rPr>
              <w:t>通知书发放后，采购合同签订前</w:t>
            </w:r>
            <w:r>
              <w:rPr>
                <w:rFonts w:hint="eastAsia" w:ascii="宋体" w:hAnsi="宋体" w:eastAsia="宋体" w:cs="宋体"/>
                <w:color w:val="auto"/>
                <w:sz w:val="24"/>
                <w:lang w:val="en-US" w:eastAsia="zh-CN"/>
              </w:rPr>
              <w:t>按照合同金额的5%缴纳履约保证金。本项目</w:t>
            </w:r>
            <w:r>
              <w:rPr>
                <w:rFonts w:hint="eastAsia" w:ascii="宋体" w:hAnsi="宋体" w:eastAsia="宋体" w:cs="宋体"/>
                <w:color w:val="auto"/>
                <w:sz w:val="24"/>
                <w:lang w:val="zh-CN" w:eastAsia="zh-CN"/>
              </w:rPr>
              <w:t>采购合同</w:t>
            </w:r>
            <w:r>
              <w:rPr>
                <w:rFonts w:hint="eastAsia" w:ascii="宋体" w:hAnsi="宋体" w:eastAsia="宋体" w:cs="宋体"/>
                <w:color w:val="auto"/>
                <w:sz w:val="24"/>
                <w:lang w:val="en-US" w:eastAsia="zh-CN"/>
              </w:rPr>
              <w:t>涉及</w:t>
            </w:r>
            <w:r>
              <w:rPr>
                <w:rFonts w:hint="eastAsia" w:ascii="宋体" w:hAnsi="宋体" w:eastAsia="宋体" w:cs="宋体"/>
                <w:color w:val="auto"/>
                <w:sz w:val="24"/>
              </w:rPr>
              <w:t>供货</w:t>
            </w:r>
            <w:r>
              <w:rPr>
                <w:rFonts w:hint="eastAsia" w:ascii="宋体" w:hAnsi="宋体" w:eastAsia="宋体" w:cs="宋体"/>
                <w:color w:val="auto"/>
                <w:sz w:val="24"/>
                <w:lang w:val="en-US" w:eastAsia="zh-CN"/>
              </w:rPr>
              <w:t>需求以及中标供应商承诺的相关服务全部完成后30日</w:t>
            </w:r>
            <w:r>
              <w:rPr>
                <w:rFonts w:hint="eastAsia" w:ascii="宋体" w:hAnsi="宋体" w:eastAsia="宋体" w:cs="宋体"/>
                <w:color w:val="auto"/>
                <w:sz w:val="24"/>
                <w:lang w:val="zh-CN" w:eastAsia="zh-CN"/>
              </w:rPr>
              <w:t>内，</w:t>
            </w:r>
            <w:r>
              <w:rPr>
                <w:rFonts w:hint="eastAsia" w:ascii="宋体" w:hAnsi="宋体" w:eastAsia="宋体" w:cs="宋体"/>
                <w:color w:val="auto"/>
                <w:sz w:val="24"/>
                <w:lang w:val="en-US" w:eastAsia="zh-CN"/>
              </w:rPr>
              <w:t>中标供应商</w:t>
            </w:r>
            <w:r>
              <w:rPr>
                <w:rFonts w:hint="eastAsia" w:ascii="宋体" w:hAnsi="宋体" w:eastAsia="宋体" w:cs="宋体"/>
                <w:color w:val="auto"/>
                <w:sz w:val="24"/>
              </w:rPr>
              <w:t>向采购人提出验收申请，采购人在收到中标供应商验收申请后10日内自行组织验收</w:t>
            </w:r>
            <w:r>
              <w:rPr>
                <w:rFonts w:hint="eastAsia" w:ascii="宋体" w:hAnsi="宋体" w:eastAsia="宋体" w:cs="宋体"/>
                <w:color w:val="auto"/>
                <w:sz w:val="24"/>
                <w:lang w:val="en-US" w:eastAsia="zh-CN"/>
              </w:rPr>
              <w:t>。项目验收合格并由中标供应商配合采购人完成资产入库后一年，由中标供应商向采购人提出申请，</w:t>
            </w:r>
            <w:r>
              <w:rPr>
                <w:rFonts w:hint="eastAsia" w:ascii="宋体" w:hAnsi="宋体" w:eastAsia="宋体" w:cs="宋体"/>
                <w:color w:val="auto"/>
                <w:sz w:val="24"/>
                <w:lang w:val="zh-CN" w:eastAsia="zh-CN"/>
              </w:rPr>
              <w:t>采购人根据履约实际情况（无息）退还。履约保证金不予退还情形</w:t>
            </w:r>
            <w:r>
              <w:rPr>
                <w:rFonts w:hint="eastAsia" w:ascii="宋体" w:hAnsi="宋体" w:eastAsia="宋体" w:cs="宋体"/>
                <w:color w:val="auto"/>
                <w:sz w:val="24"/>
                <w:lang w:val="en-US" w:eastAsia="zh-CN"/>
              </w:rPr>
              <w:t>应包括</w:t>
            </w:r>
            <w:r>
              <w:rPr>
                <w:rFonts w:hint="eastAsia" w:ascii="宋体" w:hAnsi="宋体" w:eastAsia="宋体" w:cs="宋体"/>
                <w:color w:val="auto"/>
                <w:sz w:val="24"/>
                <w:lang w:val="zh-CN" w:eastAsia="zh-CN"/>
              </w:rPr>
              <w:t>验收结果不合格或未按合同履约。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9"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lang w:val="zh-CN" w:eastAsia="zh-CN"/>
              </w:rPr>
            </w:pPr>
            <w:r>
              <w:rPr>
                <w:rFonts w:hint="eastAsia" w:ascii="宋体" w:hAnsi="宋体" w:eastAsia="宋体" w:cs="宋体"/>
                <w:color w:val="auto"/>
                <w:kern w:val="0"/>
                <w:sz w:val="24"/>
                <w:lang w:val="en-US" w:eastAsia="zh-CN"/>
              </w:rPr>
              <w:t>4</w:t>
            </w:r>
          </w:p>
        </w:tc>
        <w:tc>
          <w:tcPr>
            <w:tcW w:w="1188"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zh-CN"/>
              </w:rPr>
              <w:t>履约验收标准</w:t>
            </w:r>
            <w:r>
              <w:rPr>
                <w:rFonts w:hint="eastAsia" w:ascii="宋体" w:hAnsi="宋体" w:eastAsia="宋体" w:cs="宋体"/>
                <w:color w:val="auto"/>
                <w:kern w:val="0"/>
                <w:sz w:val="24"/>
                <w:lang w:val="en-US" w:eastAsia="zh-CN"/>
              </w:rPr>
              <w:t>与方法</w:t>
            </w:r>
          </w:p>
        </w:tc>
        <w:tc>
          <w:tcPr>
            <w:tcW w:w="3382" w:type="pct"/>
            <w:vAlign w:val="center"/>
          </w:tcPr>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val="zh-CN"/>
              </w:rPr>
            </w:pPr>
            <w:r>
              <w:rPr>
                <w:rFonts w:hint="eastAsia" w:ascii="宋体" w:hAnsi="宋体" w:eastAsia="宋体" w:cs="宋体"/>
                <w:color w:val="auto"/>
                <w:sz w:val="24"/>
              </w:rPr>
              <w:t>一、</w:t>
            </w:r>
            <w:r>
              <w:rPr>
                <w:rFonts w:hint="eastAsia" w:ascii="宋体" w:hAnsi="宋体" w:eastAsia="宋体" w:cs="宋体"/>
                <w:color w:val="auto"/>
                <w:sz w:val="24"/>
                <w:lang w:val="zh-CN"/>
              </w:rPr>
              <w:t>履约验收标准：</w:t>
            </w:r>
          </w:p>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val="zh-CN"/>
              </w:rPr>
            </w:pPr>
            <w:r>
              <w:rPr>
                <w:rFonts w:hint="eastAsia" w:ascii="宋体" w:hAnsi="宋体" w:eastAsia="宋体" w:cs="宋体"/>
                <w:color w:val="auto"/>
                <w:sz w:val="24"/>
              </w:rPr>
              <w:t>1、</w:t>
            </w:r>
            <w:r>
              <w:rPr>
                <w:rFonts w:hint="eastAsia" w:ascii="宋体" w:hAnsi="宋体" w:eastAsia="宋体" w:cs="宋体"/>
                <w:color w:val="auto"/>
                <w:sz w:val="24"/>
                <w:lang w:val="zh-CN"/>
              </w:rPr>
              <w:t>本项目履约验收工作由采购人依据《财政部关于进一步加强政府采购需求和履约验收管理的指导意见》（财库〔2016〕205 号）、《绵阳市财政局关于进一步做好政府采购项目履约验收工作的通知》(绵财采〔2021〕15 号)、《西南科技大学货物、服务采购项目履约验收管理办法》（西南科大资实字〔2018〕10 号）的有关要求组织实施。</w:t>
            </w:r>
          </w:p>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val="zh-CN"/>
              </w:rPr>
            </w:pPr>
            <w:r>
              <w:rPr>
                <w:rFonts w:hint="eastAsia" w:ascii="宋体" w:hAnsi="宋体" w:eastAsia="宋体" w:cs="宋体"/>
                <w:color w:val="auto"/>
                <w:sz w:val="24"/>
              </w:rPr>
              <w:t>2、</w:t>
            </w:r>
            <w:r>
              <w:rPr>
                <w:rFonts w:hint="eastAsia" w:ascii="宋体" w:hAnsi="宋体" w:eastAsia="宋体" w:cs="宋体"/>
                <w:color w:val="auto"/>
                <w:sz w:val="24"/>
                <w:lang w:val="zh-CN"/>
              </w:rPr>
              <w:t>采购人</w:t>
            </w:r>
            <w:r>
              <w:rPr>
                <w:rFonts w:hint="eastAsia" w:ascii="宋体" w:hAnsi="宋体" w:eastAsia="宋体" w:cs="宋体"/>
                <w:color w:val="auto"/>
                <w:sz w:val="24"/>
              </w:rPr>
              <w:t>将</w:t>
            </w:r>
            <w:r>
              <w:rPr>
                <w:rFonts w:hint="eastAsia" w:ascii="宋体" w:hAnsi="宋体" w:eastAsia="宋体" w:cs="宋体"/>
                <w:color w:val="auto"/>
                <w:sz w:val="24"/>
                <w:lang w:val="zh-CN"/>
              </w:rPr>
              <w:t>依据合同条款、招标文件要求、商务要求以及中标供应商投标文件响应及承诺内容进行验收。</w:t>
            </w:r>
          </w:p>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val="zh-CN"/>
              </w:rPr>
            </w:pPr>
            <w:r>
              <w:rPr>
                <w:rFonts w:hint="eastAsia" w:ascii="宋体" w:hAnsi="宋体" w:eastAsia="宋体" w:cs="宋体"/>
                <w:color w:val="auto"/>
                <w:sz w:val="24"/>
              </w:rPr>
              <w:t>二、</w:t>
            </w:r>
            <w:r>
              <w:rPr>
                <w:rFonts w:hint="eastAsia" w:ascii="宋体" w:hAnsi="宋体" w:eastAsia="宋体" w:cs="宋体"/>
                <w:color w:val="auto"/>
                <w:sz w:val="24"/>
                <w:lang w:val="zh-CN"/>
              </w:rPr>
              <w:t>履约验收程序与要求：</w:t>
            </w:r>
          </w:p>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val="zh-CN"/>
              </w:rPr>
            </w:pPr>
            <w:r>
              <w:rPr>
                <w:rFonts w:hint="eastAsia" w:ascii="宋体" w:hAnsi="宋体" w:eastAsia="宋体" w:cs="宋体"/>
                <w:color w:val="auto"/>
                <w:sz w:val="24"/>
              </w:rPr>
              <w:t>中标供应商依据合同约定全部供货且完成</w:t>
            </w:r>
            <w:r>
              <w:rPr>
                <w:rFonts w:hint="eastAsia" w:ascii="宋体" w:hAnsi="宋体" w:eastAsia="宋体" w:cs="宋体"/>
                <w:color w:val="auto"/>
                <w:sz w:val="24"/>
                <w:lang w:val="en-US" w:eastAsia="zh-CN"/>
              </w:rPr>
              <w:t>承诺的相关服务</w:t>
            </w:r>
            <w:r>
              <w:rPr>
                <w:rFonts w:hint="eastAsia" w:ascii="宋体" w:hAnsi="宋体" w:eastAsia="宋体" w:cs="宋体"/>
                <w:color w:val="auto"/>
                <w:sz w:val="24"/>
              </w:rPr>
              <w:t>后</w:t>
            </w:r>
            <w:r>
              <w:rPr>
                <w:rFonts w:hint="eastAsia" w:ascii="宋体" w:hAnsi="宋体" w:eastAsia="宋体" w:cs="宋体"/>
                <w:color w:val="auto"/>
                <w:sz w:val="24"/>
                <w:lang w:val="en-US" w:eastAsia="zh-CN"/>
              </w:rPr>
              <w:t>30日内</w:t>
            </w:r>
            <w:r>
              <w:rPr>
                <w:rFonts w:hint="eastAsia" w:ascii="宋体" w:hAnsi="宋体" w:eastAsia="宋体" w:cs="宋体"/>
                <w:color w:val="auto"/>
                <w:sz w:val="24"/>
              </w:rPr>
              <w:t>，向采购人提出验收申请，由采购人在收到中标供应商验收申请后10日内自行组织验收。验收不合格的，中标供应商</w:t>
            </w:r>
            <w:r>
              <w:rPr>
                <w:rFonts w:hint="eastAsia" w:ascii="宋体" w:hAnsi="宋体" w:eastAsia="宋体" w:cs="宋体"/>
                <w:color w:val="auto"/>
                <w:sz w:val="24"/>
                <w:lang w:val="en-US" w:eastAsia="zh-CN"/>
              </w:rPr>
              <w:t>应</w:t>
            </w:r>
            <w:r>
              <w:rPr>
                <w:rFonts w:hint="eastAsia" w:ascii="宋体" w:hAnsi="宋体" w:eastAsia="宋体" w:cs="宋体"/>
                <w:color w:val="auto"/>
                <w:sz w:val="24"/>
              </w:rPr>
              <w:t>重新供货</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含</w:t>
            </w:r>
            <w:r>
              <w:rPr>
                <w:rFonts w:hint="eastAsia" w:ascii="宋体" w:hAnsi="宋体" w:eastAsia="宋体" w:cs="宋体"/>
                <w:color w:val="auto"/>
                <w:sz w:val="24"/>
              </w:rPr>
              <w:t>完成</w:t>
            </w:r>
            <w:r>
              <w:rPr>
                <w:rFonts w:hint="eastAsia" w:ascii="宋体" w:hAnsi="宋体" w:eastAsia="宋体" w:cs="宋体"/>
                <w:color w:val="auto"/>
                <w:sz w:val="24"/>
                <w:lang w:val="en-US" w:eastAsia="zh-CN"/>
              </w:rPr>
              <w:t>承诺的相关服务</w:t>
            </w:r>
            <w:r>
              <w:rPr>
                <w:rFonts w:hint="eastAsia" w:ascii="宋体" w:hAnsi="宋体" w:eastAsia="宋体" w:cs="宋体"/>
                <w:color w:val="auto"/>
                <w:sz w:val="24"/>
                <w:lang w:eastAsia="zh-CN"/>
              </w:rPr>
              <w:t>）</w:t>
            </w:r>
            <w:r>
              <w:rPr>
                <w:rFonts w:hint="eastAsia" w:ascii="宋体" w:hAnsi="宋体" w:eastAsia="宋体" w:cs="宋体"/>
                <w:color w:val="auto"/>
                <w:sz w:val="24"/>
              </w:rPr>
              <w:t>，并按要求重新提出验收申请，直至</w:t>
            </w:r>
            <w:r>
              <w:rPr>
                <w:rFonts w:hint="eastAsia" w:ascii="宋体" w:hAnsi="宋体" w:eastAsia="宋体" w:cs="宋体"/>
                <w:color w:val="auto"/>
                <w:sz w:val="24"/>
                <w:lang w:val="en-US" w:eastAsia="zh-CN"/>
              </w:rPr>
              <w:t>所供货物以及承诺的相关服务全部</w:t>
            </w:r>
            <w:r>
              <w:rPr>
                <w:rFonts w:hint="eastAsia" w:ascii="宋体" w:hAnsi="宋体" w:eastAsia="宋体" w:cs="宋体"/>
                <w:color w:val="auto"/>
                <w:sz w:val="24"/>
              </w:rPr>
              <w:t>验收合格为止。如经中标供应商连续2次重新供货</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含</w:t>
            </w:r>
            <w:r>
              <w:rPr>
                <w:rFonts w:hint="eastAsia" w:ascii="宋体" w:hAnsi="宋体" w:eastAsia="宋体" w:cs="宋体"/>
                <w:color w:val="auto"/>
                <w:sz w:val="24"/>
              </w:rPr>
              <w:t>完成</w:t>
            </w:r>
            <w:r>
              <w:rPr>
                <w:rFonts w:hint="eastAsia" w:ascii="宋体" w:hAnsi="宋体" w:eastAsia="宋体" w:cs="宋体"/>
                <w:color w:val="auto"/>
                <w:sz w:val="24"/>
                <w:lang w:val="en-US" w:eastAsia="zh-CN"/>
              </w:rPr>
              <w:t>承诺的相关服务</w:t>
            </w:r>
            <w:r>
              <w:rPr>
                <w:rFonts w:hint="eastAsia" w:ascii="宋体" w:hAnsi="宋体" w:eastAsia="宋体" w:cs="宋体"/>
                <w:color w:val="auto"/>
                <w:sz w:val="24"/>
                <w:lang w:eastAsia="zh-CN"/>
              </w:rPr>
              <w:t>）</w:t>
            </w:r>
            <w:r>
              <w:rPr>
                <w:rFonts w:hint="eastAsia" w:ascii="宋体" w:hAnsi="宋体" w:eastAsia="宋体" w:cs="宋体"/>
                <w:color w:val="auto"/>
                <w:sz w:val="24"/>
              </w:rPr>
              <w:t>仍不能达到合同约定的质量标准</w:t>
            </w:r>
            <w:r>
              <w:rPr>
                <w:rFonts w:hint="eastAsia" w:ascii="宋体" w:hAnsi="宋体" w:eastAsia="宋体" w:cs="宋体"/>
                <w:color w:val="auto"/>
                <w:sz w:val="24"/>
                <w:lang w:val="en-US" w:eastAsia="zh-CN"/>
              </w:rPr>
              <w:t>或者影响采购人使用的</w:t>
            </w:r>
            <w:r>
              <w:rPr>
                <w:rFonts w:hint="eastAsia" w:ascii="宋体" w:hAnsi="宋体" w:eastAsia="宋体" w:cs="宋体"/>
                <w:color w:val="auto"/>
                <w:sz w:val="24"/>
              </w:rPr>
              <w:t>，采购人有权退货，履约保证金不予退还，也将不予支付采购资金，采购人可依法追究中标供应商的违约责任。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9"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highlight w:val="none"/>
                <w:lang w:val="zh-CN" w:eastAsia="zh-CN"/>
              </w:rPr>
            </w:pPr>
            <w:r>
              <w:rPr>
                <w:rFonts w:hint="eastAsia" w:ascii="宋体" w:hAnsi="宋体" w:eastAsia="宋体" w:cs="宋体"/>
                <w:color w:val="auto"/>
                <w:kern w:val="0"/>
                <w:sz w:val="24"/>
                <w:highlight w:val="none"/>
                <w:lang w:val="en-US" w:eastAsia="zh-CN"/>
              </w:rPr>
              <w:t>5</w:t>
            </w:r>
          </w:p>
        </w:tc>
        <w:tc>
          <w:tcPr>
            <w:tcW w:w="1188"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款项支付方式、进度</w:t>
            </w:r>
          </w:p>
        </w:tc>
        <w:tc>
          <w:tcPr>
            <w:tcW w:w="3382" w:type="pct"/>
            <w:vAlign w:val="center"/>
          </w:tcPr>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val="zh-CN"/>
              </w:rPr>
            </w:pPr>
            <w:r>
              <w:rPr>
                <w:rFonts w:hint="eastAsia" w:ascii="宋体" w:hAnsi="宋体" w:eastAsia="宋体" w:cs="宋体"/>
                <w:color w:val="auto"/>
                <w:sz w:val="24"/>
                <w:lang w:val="zh-CN"/>
              </w:rPr>
              <w:t>本项目以</w:t>
            </w:r>
            <w:r>
              <w:rPr>
                <w:rFonts w:hint="eastAsia" w:ascii="宋体" w:hAnsi="宋体" w:eastAsia="宋体" w:cs="宋体"/>
                <w:color w:val="auto"/>
                <w:sz w:val="24"/>
                <w:lang w:val="en-US" w:eastAsia="zh-CN"/>
              </w:rPr>
              <w:t>中标供应商按照合同约定在规定时限内送至采购人校内指定位置的</w:t>
            </w:r>
            <w:r>
              <w:rPr>
                <w:rFonts w:hint="eastAsia" w:ascii="宋体" w:hAnsi="宋体" w:eastAsia="宋体" w:cs="宋体"/>
                <w:color w:val="auto"/>
                <w:sz w:val="24"/>
                <w:lang w:val="zh-CN"/>
              </w:rPr>
              <w:t>实际验收合格图书码洋结算，最终结算公式为：图书实洋=成交折扣</w:t>
            </w:r>
            <w:r>
              <w:rPr>
                <w:rFonts w:hint="eastAsia" w:ascii="宋体" w:hAnsi="宋体" w:eastAsia="宋体" w:cs="宋体"/>
                <w:color w:val="auto"/>
                <w:sz w:val="24"/>
                <w:lang w:val="en-US" w:eastAsia="zh-CN"/>
              </w:rPr>
              <w:t>×</w:t>
            </w:r>
            <w:r>
              <w:rPr>
                <w:rFonts w:hint="eastAsia" w:ascii="宋体" w:hAnsi="宋体" w:eastAsia="宋体" w:cs="宋体"/>
                <w:color w:val="auto"/>
                <w:sz w:val="24"/>
                <w:lang w:val="zh-CN"/>
              </w:rPr>
              <w:t>图书码洋。经采购人组织</w:t>
            </w:r>
            <w:r>
              <w:rPr>
                <w:rFonts w:hint="eastAsia" w:ascii="宋体" w:hAnsi="宋体" w:eastAsia="宋体" w:cs="宋体"/>
                <w:color w:val="auto"/>
                <w:sz w:val="24"/>
                <w:lang w:val="en-US" w:eastAsia="zh-CN"/>
              </w:rPr>
              <w:t>验收合格并由中标供应商配合采购人完成资产入库</w:t>
            </w:r>
            <w:r>
              <w:rPr>
                <w:rFonts w:hint="eastAsia" w:ascii="宋体" w:hAnsi="宋体" w:eastAsia="宋体" w:cs="宋体"/>
                <w:color w:val="auto"/>
                <w:sz w:val="24"/>
                <w:lang w:val="zh-CN"/>
              </w:rPr>
              <w:t>后且收到中标供应商提供增值税专用发票后</w:t>
            </w:r>
            <w:r>
              <w:rPr>
                <w:rFonts w:hint="eastAsia" w:ascii="宋体" w:hAnsi="宋体" w:eastAsia="宋体" w:cs="宋体"/>
                <w:color w:val="auto"/>
                <w:sz w:val="24"/>
                <w:lang w:val="en-US" w:eastAsia="zh-CN"/>
              </w:rPr>
              <w:t>30</w:t>
            </w:r>
            <w:r>
              <w:rPr>
                <w:rFonts w:hint="eastAsia" w:ascii="宋体" w:hAnsi="宋体" w:eastAsia="宋体" w:cs="宋体"/>
                <w:color w:val="auto"/>
                <w:sz w:val="24"/>
                <w:lang w:val="zh-CN"/>
              </w:rPr>
              <w:t>日</w:t>
            </w:r>
            <w:r>
              <w:rPr>
                <w:rFonts w:hint="eastAsia" w:ascii="宋体" w:hAnsi="宋体" w:eastAsia="宋体" w:cs="宋体"/>
                <w:color w:val="auto"/>
                <w:sz w:val="24"/>
                <w:lang w:val="en-US" w:eastAsia="zh-CN"/>
              </w:rPr>
              <w:t>内</w:t>
            </w:r>
            <w:r>
              <w:rPr>
                <w:rFonts w:hint="eastAsia" w:ascii="宋体" w:hAnsi="宋体" w:eastAsia="宋体" w:cs="宋体"/>
                <w:color w:val="auto"/>
                <w:sz w:val="24"/>
                <w:lang w:val="zh-CN"/>
              </w:rPr>
              <w:t>，采购人向中标供应商支付全额货款。当年年底按照约定不能支付的，采购人应及时告知中标供应商，并顺延至次年上级财政预算下达后继续支付货款。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9"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lang w:val="zh-CN" w:eastAsia="zh-CN"/>
              </w:rPr>
            </w:pPr>
            <w:r>
              <w:rPr>
                <w:rFonts w:hint="eastAsia" w:ascii="宋体" w:hAnsi="宋体" w:eastAsia="宋体" w:cs="宋体"/>
                <w:color w:val="auto"/>
                <w:kern w:val="0"/>
                <w:sz w:val="24"/>
                <w:lang w:val="en-US" w:eastAsia="zh-CN"/>
              </w:rPr>
              <w:t>6</w:t>
            </w:r>
          </w:p>
        </w:tc>
        <w:tc>
          <w:tcPr>
            <w:tcW w:w="1188"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对中小企业在资金支付期限、预付款比例等方面的优惠措施</w:t>
            </w:r>
          </w:p>
        </w:tc>
        <w:tc>
          <w:tcPr>
            <w:tcW w:w="3382" w:type="pct"/>
            <w:vAlign w:val="center"/>
          </w:tcPr>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中标供应商为中小企业的，</w:t>
            </w:r>
            <w:r>
              <w:rPr>
                <w:rFonts w:hint="eastAsia" w:ascii="宋体" w:hAnsi="宋体" w:eastAsia="宋体" w:cs="宋体"/>
                <w:color w:val="auto"/>
                <w:sz w:val="24"/>
                <w:lang w:val="zh-CN"/>
              </w:rPr>
              <w:t>经采购人组织</w:t>
            </w:r>
            <w:r>
              <w:rPr>
                <w:rFonts w:hint="eastAsia" w:ascii="宋体" w:hAnsi="宋体" w:eastAsia="宋体" w:cs="宋体"/>
                <w:color w:val="auto"/>
                <w:sz w:val="24"/>
                <w:lang w:val="en-US" w:eastAsia="zh-CN"/>
              </w:rPr>
              <w:t>验收合格并由中标供应商配合采购人完成资产入库</w:t>
            </w:r>
            <w:r>
              <w:rPr>
                <w:rFonts w:hint="eastAsia" w:ascii="宋体" w:hAnsi="宋体" w:eastAsia="宋体" w:cs="宋体"/>
                <w:color w:val="auto"/>
                <w:sz w:val="24"/>
                <w:lang w:val="zh-CN"/>
              </w:rPr>
              <w:t>后且收到中标供应商提供增值税专用发票后</w:t>
            </w:r>
            <w:r>
              <w:rPr>
                <w:rFonts w:hint="eastAsia" w:ascii="宋体" w:hAnsi="宋体" w:eastAsia="宋体" w:cs="宋体"/>
                <w:color w:val="auto"/>
                <w:sz w:val="24"/>
                <w:lang w:val="en-US" w:eastAsia="zh-CN"/>
              </w:rPr>
              <w:t>15</w:t>
            </w:r>
            <w:r>
              <w:rPr>
                <w:rFonts w:hint="eastAsia" w:ascii="宋体" w:hAnsi="宋体" w:eastAsia="宋体" w:cs="宋体"/>
                <w:color w:val="auto"/>
                <w:sz w:val="24"/>
                <w:lang w:val="zh-CN"/>
              </w:rPr>
              <w:t>日</w:t>
            </w:r>
            <w:r>
              <w:rPr>
                <w:rFonts w:hint="eastAsia" w:ascii="宋体" w:hAnsi="宋体" w:eastAsia="宋体" w:cs="宋体"/>
                <w:color w:val="auto"/>
                <w:sz w:val="24"/>
                <w:lang w:val="en-US" w:eastAsia="zh-CN"/>
              </w:rPr>
              <w:t>内</w:t>
            </w:r>
            <w:r>
              <w:rPr>
                <w:rFonts w:hint="eastAsia" w:ascii="宋体" w:hAnsi="宋体" w:eastAsia="宋体" w:cs="宋体"/>
                <w:color w:val="auto"/>
                <w:sz w:val="24"/>
                <w:lang w:val="zh-CN"/>
              </w:rPr>
              <w:t>，采购人向中标供应商支付全额货款。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9"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highlight w:val="none"/>
                <w:lang w:val="zh-CN" w:eastAsia="zh-CN"/>
              </w:rPr>
            </w:pPr>
            <w:r>
              <w:rPr>
                <w:rFonts w:hint="eastAsia" w:ascii="宋体" w:hAnsi="宋体" w:eastAsia="宋体" w:cs="宋体"/>
                <w:color w:val="auto"/>
                <w:kern w:val="0"/>
                <w:sz w:val="24"/>
                <w:highlight w:val="none"/>
                <w:lang w:val="en-US" w:eastAsia="zh-CN"/>
              </w:rPr>
              <w:t>7</w:t>
            </w:r>
          </w:p>
        </w:tc>
        <w:tc>
          <w:tcPr>
            <w:tcW w:w="1188"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质保及售后服务要求/后续服务要求</w:t>
            </w:r>
          </w:p>
        </w:tc>
        <w:tc>
          <w:tcPr>
            <w:tcW w:w="3382" w:type="pct"/>
            <w:vAlign w:val="center"/>
          </w:tcPr>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val="zh-CN"/>
              </w:rPr>
            </w:pPr>
            <w:r>
              <w:rPr>
                <w:rFonts w:hint="eastAsia" w:ascii="宋体" w:hAnsi="宋体" w:eastAsia="宋体" w:cs="宋体"/>
                <w:color w:val="auto"/>
                <w:sz w:val="24"/>
                <w:lang w:val="en-US" w:eastAsia="zh-CN"/>
              </w:rPr>
              <w:t>中标</w:t>
            </w:r>
            <w:r>
              <w:rPr>
                <w:rFonts w:hint="eastAsia" w:ascii="宋体" w:hAnsi="宋体" w:eastAsia="宋体" w:cs="宋体"/>
                <w:color w:val="auto"/>
                <w:sz w:val="24"/>
              </w:rPr>
              <w:t>供应商</w:t>
            </w:r>
            <w:r>
              <w:rPr>
                <w:rFonts w:hint="eastAsia" w:ascii="宋体" w:hAnsi="宋体" w:eastAsia="宋体" w:cs="宋体"/>
                <w:color w:val="auto"/>
                <w:sz w:val="24"/>
                <w:lang w:val="en-US" w:eastAsia="zh-CN"/>
              </w:rPr>
              <w:t>对提供的货物与服务</w:t>
            </w:r>
            <w:r>
              <w:rPr>
                <w:rFonts w:hint="eastAsia" w:ascii="宋体" w:hAnsi="宋体" w:eastAsia="宋体" w:cs="宋体"/>
                <w:color w:val="auto"/>
                <w:sz w:val="24"/>
                <w:lang w:val="zh-CN"/>
              </w:rPr>
              <w:t>提供</w:t>
            </w:r>
            <w:r>
              <w:rPr>
                <w:rFonts w:hint="eastAsia" w:ascii="宋体" w:hAnsi="宋体" w:eastAsia="宋体" w:cs="宋体"/>
                <w:color w:val="auto"/>
                <w:sz w:val="24"/>
                <w:lang w:val="en-US" w:eastAsia="zh-CN"/>
              </w:rPr>
              <w:t>一</w:t>
            </w:r>
            <w:r>
              <w:rPr>
                <w:rFonts w:hint="eastAsia" w:ascii="宋体" w:hAnsi="宋体" w:eastAsia="宋体" w:cs="宋体"/>
                <w:color w:val="auto"/>
                <w:sz w:val="24"/>
              </w:rPr>
              <w:t>年质保期</w:t>
            </w:r>
            <w:r>
              <w:rPr>
                <w:rFonts w:hint="eastAsia" w:ascii="宋体" w:hAnsi="宋体" w:eastAsia="宋体" w:cs="宋体"/>
                <w:color w:val="auto"/>
                <w:sz w:val="24"/>
                <w:lang w:val="zh-CN"/>
              </w:rPr>
              <w:t>，自最终验收合格之日起计算（投标人需出具承诺函，加盖投标人鲜章），</w:t>
            </w:r>
            <w:r>
              <w:rPr>
                <w:rFonts w:hint="eastAsia" w:ascii="宋体" w:hAnsi="宋体" w:eastAsia="宋体" w:cs="宋体"/>
                <w:color w:val="auto"/>
                <w:sz w:val="24"/>
              </w:rPr>
              <w:t>质保期内发生的远程</w:t>
            </w:r>
            <w:r>
              <w:rPr>
                <w:rFonts w:hint="eastAsia" w:ascii="宋体" w:hAnsi="宋体" w:eastAsia="宋体" w:cs="宋体"/>
                <w:color w:val="auto"/>
                <w:sz w:val="24"/>
                <w:lang w:val="en-US" w:eastAsia="zh-CN"/>
              </w:rPr>
              <w:t>支持</w:t>
            </w:r>
            <w:r>
              <w:rPr>
                <w:rFonts w:hint="eastAsia" w:ascii="宋体" w:hAnsi="宋体" w:eastAsia="宋体" w:cs="宋体"/>
                <w:color w:val="auto"/>
                <w:sz w:val="24"/>
              </w:rPr>
              <w:t>服务、所投货物更换服务等相关费用由供应商负担</w:t>
            </w:r>
            <w:r>
              <w:rPr>
                <w:rFonts w:hint="eastAsia" w:ascii="宋体" w:hAnsi="宋体" w:eastAsia="宋体" w:cs="宋体"/>
                <w:color w:val="auto"/>
                <w:sz w:val="24"/>
                <w:lang w:val="zh-CN"/>
              </w:rPr>
              <w:t>。主要包括：（1）远程支持服务：7×24小时远程问题处理服务，就有关</w:t>
            </w:r>
            <w:r>
              <w:rPr>
                <w:rFonts w:hint="eastAsia" w:ascii="宋体" w:hAnsi="宋体" w:eastAsia="宋体" w:cs="宋体"/>
                <w:color w:val="auto"/>
                <w:sz w:val="24"/>
              </w:rPr>
              <w:t>货物</w:t>
            </w:r>
            <w:r>
              <w:rPr>
                <w:rFonts w:hint="eastAsia" w:ascii="宋体" w:hAnsi="宋体" w:eastAsia="宋体" w:cs="宋体"/>
                <w:color w:val="auto"/>
                <w:sz w:val="24"/>
                <w:lang w:val="zh-CN"/>
              </w:rPr>
              <w:t>的技术咨询及问题，进行远程技术支持和处理，并提供问题解决方案。（2）</w:t>
            </w:r>
            <w:r>
              <w:rPr>
                <w:rFonts w:hint="eastAsia" w:ascii="宋体" w:hAnsi="宋体" w:eastAsia="宋体" w:cs="宋体"/>
                <w:color w:val="auto"/>
                <w:sz w:val="24"/>
              </w:rPr>
              <w:t>所投货物更换服务</w:t>
            </w:r>
            <w:r>
              <w:rPr>
                <w:rFonts w:hint="eastAsia" w:ascii="宋体" w:hAnsi="宋体" w:eastAsia="宋体" w:cs="宋体"/>
                <w:color w:val="auto"/>
                <w:sz w:val="24"/>
                <w:lang w:val="zh-CN"/>
              </w:rPr>
              <w:t>：如果不能通过远程方式解决</w:t>
            </w:r>
            <w:r>
              <w:rPr>
                <w:rFonts w:hint="eastAsia" w:ascii="宋体" w:hAnsi="宋体" w:eastAsia="宋体" w:cs="宋体"/>
                <w:color w:val="auto"/>
                <w:sz w:val="24"/>
                <w:lang w:val="en-US" w:eastAsia="zh-CN"/>
              </w:rPr>
              <w:t>的</w:t>
            </w:r>
            <w:r>
              <w:rPr>
                <w:rFonts w:hint="eastAsia" w:ascii="宋体" w:hAnsi="宋体" w:eastAsia="宋体" w:cs="宋体"/>
                <w:color w:val="auto"/>
                <w:sz w:val="24"/>
                <w:lang w:val="zh-CN"/>
              </w:rPr>
              <w:t>，中标供应商应在4小时内作出服务响应，</w:t>
            </w:r>
            <w:r>
              <w:rPr>
                <w:rFonts w:hint="eastAsia" w:ascii="宋体" w:hAnsi="宋体" w:eastAsia="宋体" w:cs="宋体"/>
                <w:color w:val="auto"/>
                <w:sz w:val="24"/>
                <w:lang w:val="en-US" w:eastAsia="zh-CN"/>
              </w:rPr>
              <w:t>48</w:t>
            </w:r>
            <w:r>
              <w:rPr>
                <w:rFonts w:hint="eastAsia" w:ascii="宋体" w:hAnsi="宋体" w:eastAsia="宋体" w:cs="宋体"/>
                <w:color w:val="auto"/>
                <w:sz w:val="24"/>
                <w:lang w:val="zh-CN"/>
              </w:rPr>
              <w:t>小时内到场服务解决。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9"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w:t>
            </w:r>
          </w:p>
        </w:tc>
        <w:tc>
          <w:tcPr>
            <w:tcW w:w="1188"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包装方式及运输</w:t>
            </w:r>
          </w:p>
        </w:tc>
        <w:tc>
          <w:tcPr>
            <w:tcW w:w="3382" w:type="pct"/>
            <w:vAlign w:val="center"/>
          </w:tcPr>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val="zh-CN"/>
              </w:rPr>
            </w:pPr>
            <w:r>
              <w:rPr>
                <w:rFonts w:hint="eastAsia" w:ascii="宋体" w:hAnsi="宋体" w:eastAsia="宋体" w:cs="宋体"/>
                <w:color w:val="auto"/>
                <w:sz w:val="24"/>
                <w:lang w:val="zh-CN"/>
              </w:rPr>
              <w:t>涉及的商品包装和快递包装，均应符合《商品包装政府采购需求标准（试行）》《快递包装政府采购需求标准（试行）》要求，包装应适应于远距离运输、防潮、防震、防锈和防野蛮装卸，以确保货物安全无损运抵西南科技大学校内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9"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w:t>
            </w:r>
          </w:p>
        </w:tc>
        <w:tc>
          <w:tcPr>
            <w:tcW w:w="1188"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违约责任与解决方式</w:t>
            </w:r>
          </w:p>
        </w:tc>
        <w:tc>
          <w:tcPr>
            <w:tcW w:w="3382" w:type="pct"/>
            <w:vAlign w:val="center"/>
          </w:tcPr>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中标供应商</w:t>
            </w:r>
            <w:r>
              <w:rPr>
                <w:rFonts w:hint="eastAsia" w:ascii="宋体" w:hAnsi="宋体" w:eastAsia="宋体" w:cs="宋体"/>
                <w:color w:val="auto"/>
                <w:sz w:val="24"/>
              </w:rPr>
              <w:t>应及时、全面按合同约定履行各项义务。对</w:t>
            </w:r>
            <w:r>
              <w:rPr>
                <w:rFonts w:hint="eastAsia" w:ascii="宋体" w:hAnsi="宋体" w:eastAsia="宋体" w:cs="宋体"/>
                <w:color w:val="auto"/>
                <w:sz w:val="24"/>
                <w:lang w:eastAsia="zh-CN"/>
              </w:rPr>
              <w:t>中标供应商</w:t>
            </w:r>
            <w:r>
              <w:rPr>
                <w:rFonts w:hint="eastAsia" w:ascii="宋体" w:hAnsi="宋体" w:eastAsia="宋体" w:cs="宋体"/>
                <w:color w:val="auto"/>
                <w:sz w:val="24"/>
              </w:rPr>
              <w:t>的违约行为，采购人有权提出整改意见，如经采购人提出两次书面整改意见后仍无明显改观，或者虽未经提出书面整改意见，但</w:t>
            </w:r>
            <w:r>
              <w:rPr>
                <w:rFonts w:hint="eastAsia" w:ascii="宋体" w:hAnsi="宋体" w:eastAsia="宋体" w:cs="宋体"/>
                <w:color w:val="auto"/>
                <w:sz w:val="24"/>
                <w:lang w:eastAsia="zh-CN"/>
              </w:rPr>
              <w:t>中标供应商</w:t>
            </w:r>
            <w:r>
              <w:rPr>
                <w:rFonts w:hint="eastAsia" w:ascii="宋体" w:hAnsi="宋体" w:eastAsia="宋体" w:cs="宋体"/>
                <w:color w:val="auto"/>
                <w:sz w:val="24"/>
              </w:rPr>
              <w:t>违约行为已经导致了重大经济损失或影响，采购人有权</w:t>
            </w:r>
            <w:r>
              <w:rPr>
                <w:rFonts w:hint="eastAsia" w:ascii="宋体" w:hAnsi="宋体" w:eastAsia="宋体" w:cs="宋体"/>
                <w:color w:val="auto"/>
                <w:sz w:val="24"/>
                <w:lang w:val="en-US" w:eastAsia="zh-CN"/>
              </w:rPr>
              <w:t>终止</w:t>
            </w:r>
            <w:r>
              <w:rPr>
                <w:rFonts w:hint="eastAsia" w:ascii="宋体" w:hAnsi="宋体" w:eastAsia="宋体" w:cs="宋体"/>
                <w:color w:val="auto"/>
                <w:sz w:val="24"/>
              </w:rPr>
              <w:t>合同。</w:t>
            </w:r>
          </w:p>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采购人定期对</w:t>
            </w:r>
            <w:r>
              <w:rPr>
                <w:rFonts w:hint="eastAsia" w:ascii="宋体" w:hAnsi="宋体" w:eastAsia="宋体" w:cs="宋体"/>
                <w:color w:val="auto"/>
                <w:sz w:val="24"/>
                <w:lang w:eastAsia="zh-CN"/>
              </w:rPr>
              <w:t>中标供应商</w:t>
            </w:r>
            <w:r>
              <w:rPr>
                <w:rFonts w:hint="eastAsia" w:ascii="宋体" w:hAnsi="宋体" w:eastAsia="宋体" w:cs="宋体"/>
                <w:color w:val="auto"/>
                <w:sz w:val="24"/>
              </w:rPr>
              <w:t>供货情况和服务质量进行考评。根据考核结果，未达到承诺的到书率（45 天内到书率不低于 90%，现采中文图书 30 天内送货，到书率不低于 95%），属</w:t>
            </w:r>
            <w:r>
              <w:rPr>
                <w:rFonts w:hint="eastAsia" w:ascii="宋体" w:hAnsi="宋体" w:eastAsia="宋体" w:cs="宋体"/>
                <w:color w:val="auto"/>
                <w:sz w:val="24"/>
                <w:lang w:eastAsia="zh-CN"/>
              </w:rPr>
              <w:t>中标供应商</w:t>
            </w:r>
            <w:r>
              <w:rPr>
                <w:rFonts w:hint="eastAsia" w:ascii="宋体" w:hAnsi="宋体" w:eastAsia="宋体" w:cs="宋体"/>
                <w:color w:val="auto"/>
                <w:sz w:val="24"/>
              </w:rPr>
              <w:t>违约，</w:t>
            </w:r>
            <w:r>
              <w:rPr>
                <w:rFonts w:hint="eastAsia" w:ascii="宋体" w:hAnsi="宋体" w:eastAsia="宋体" w:cs="宋体"/>
                <w:color w:val="auto"/>
                <w:sz w:val="24"/>
                <w:lang w:eastAsia="zh-CN"/>
              </w:rPr>
              <w:t>中标供应商</w:t>
            </w:r>
            <w:r>
              <w:rPr>
                <w:rFonts w:hint="eastAsia" w:ascii="宋体" w:hAnsi="宋体" w:eastAsia="宋体" w:cs="宋体"/>
                <w:color w:val="auto"/>
                <w:sz w:val="24"/>
              </w:rPr>
              <w:t>需向采购人支付违约金。违约金支付标准：90%≤到书率＜95%，</w:t>
            </w:r>
            <w:r>
              <w:rPr>
                <w:rFonts w:hint="eastAsia" w:ascii="宋体" w:hAnsi="宋体" w:eastAsia="宋体" w:cs="宋体"/>
                <w:color w:val="auto"/>
                <w:sz w:val="24"/>
                <w:lang w:eastAsia="zh-CN"/>
              </w:rPr>
              <w:t>中标供应商</w:t>
            </w:r>
            <w:r>
              <w:rPr>
                <w:rFonts w:hint="eastAsia" w:ascii="宋体" w:hAnsi="宋体" w:eastAsia="宋体" w:cs="宋体"/>
                <w:color w:val="auto"/>
                <w:sz w:val="24"/>
              </w:rPr>
              <w:t>每次向采购人支付500元违约金（适用现采中文图书）；85%≤到书率＜90%，</w:t>
            </w:r>
            <w:r>
              <w:rPr>
                <w:rFonts w:hint="eastAsia" w:ascii="宋体" w:hAnsi="宋体" w:eastAsia="宋体" w:cs="宋体"/>
                <w:color w:val="auto"/>
                <w:sz w:val="24"/>
                <w:lang w:eastAsia="zh-CN"/>
              </w:rPr>
              <w:t>中标供应商</w:t>
            </w:r>
            <w:r>
              <w:rPr>
                <w:rFonts w:hint="eastAsia" w:ascii="宋体" w:hAnsi="宋体" w:eastAsia="宋体" w:cs="宋体"/>
                <w:color w:val="auto"/>
                <w:sz w:val="24"/>
              </w:rPr>
              <w:t>每次向采购人支付 1000 元违约金；75%≤到书率＜85%，</w:t>
            </w:r>
            <w:r>
              <w:rPr>
                <w:rFonts w:hint="eastAsia" w:ascii="宋体" w:hAnsi="宋体" w:eastAsia="宋体" w:cs="宋体"/>
                <w:color w:val="auto"/>
                <w:sz w:val="24"/>
                <w:lang w:eastAsia="zh-CN"/>
              </w:rPr>
              <w:t>中标供应商</w:t>
            </w:r>
            <w:r>
              <w:rPr>
                <w:rFonts w:hint="eastAsia" w:ascii="宋体" w:hAnsi="宋体" w:eastAsia="宋体" w:cs="宋体"/>
                <w:color w:val="auto"/>
                <w:sz w:val="24"/>
              </w:rPr>
              <w:t>每次向采购人支付 2000 元违约金；70%≤到书率＜75%，</w:t>
            </w:r>
            <w:r>
              <w:rPr>
                <w:rFonts w:hint="eastAsia" w:ascii="宋体" w:hAnsi="宋体" w:eastAsia="宋体" w:cs="宋体"/>
                <w:color w:val="auto"/>
                <w:sz w:val="24"/>
                <w:lang w:eastAsia="zh-CN"/>
              </w:rPr>
              <w:t>中标供应商</w:t>
            </w:r>
            <w:r>
              <w:rPr>
                <w:rFonts w:hint="eastAsia" w:ascii="宋体" w:hAnsi="宋体" w:eastAsia="宋体" w:cs="宋体"/>
                <w:color w:val="auto"/>
                <w:sz w:val="24"/>
              </w:rPr>
              <w:t>每次向采购人支付 3000 元违约金；到书率＜70%，采购人有权扣除</w:t>
            </w:r>
            <w:r>
              <w:rPr>
                <w:rFonts w:hint="eastAsia" w:ascii="宋体" w:hAnsi="宋体" w:eastAsia="宋体" w:cs="宋体"/>
                <w:color w:val="auto"/>
                <w:sz w:val="24"/>
                <w:lang w:eastAsia="zh-CN"/>
              </w:rPr>
              <w:t>中标供应商</w:t>
            </w:r>
            <w:r>
              <w:rPr>
                <w:rFonts w:hint="eastAsia" w:ascii="宋体" w:hAnsi="宋体" w:eastAsia="宋体" w:cs="宋体"/>
                <w:color w:val="auto"/>
                <w:sz w:val="24"/>
              </w:rPr>
              <w:t>全部履约保证金，并终止合作。</w:t>
            </w:r>
          </w:p>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如因</w:t>
            </w:r>
            <w:r>
              <w:rPr>
                <w:rFonts w:hint="eastAsia" w:ascii="宋体" w:hAnsi="宋体" w:eastAsia="宋体" w:cs="宋体"/>
                <w:color w:val="auto"/>
                <w:sz w:val="24"/>
                <w:lang w:eastAsia="zh-CN"/>
              </w:rPr>
              <w:t>中标供应商</w:t>
            </w:r>
            <w:r>
              <w:rPr>
                <w:rFonts w:hint="eastAsia" w:ascii="宋体" w:hAnsi="宋体" w:eastAsia="宋体" w:cs="宋体"/>
                <w:color w:val="auto"/>
                <w:sz w:val="24"/>
              </w:rPr>
              <w:t>提供图书存在的质量、版权以及违反我国相关法律法规而引起的一切争议、纠纷，给采购人造成经济损失或使采购人受到第三方追诉时，须全额承担由此给采购人造成的全部经济损失，并向采购人追加支付该损失额 20％的违约金，采购人有权立即终止合作。</w:t>
            </w:r>
          </w:p>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val="zh-CN"/>
              </w:rPr>
            </w:pPr>
            <w:r>
              <w:rPr>
                <w:rFonts w:hint="eastAsia" w:ascii="宋体" w:hAnsi="宋体" w:eastAsia="宋体" w:cs="宋体"/>
                <w:color w:val="auto"/>
                <w:sz w:val="24"/>
                <w:lang w:val="en-US" w:eastAsia="zh-CN"/>
              </w:rPr>
              <w:t>4、</w:t>
            </w:r>
            <w:r>
              <w:rPr>
                <w:rFonts w:hint="eastAsia" w:ascii="宋体" w:hAnsi="宋体" w:eastAsia="宋体" w:cs="宋体"/>
                <w:color w:val="auto"/>
                <w:sz w:val="24"/>
              </w:rPr>
              <w:t>合同履行期间，若双方发生争议，可协商或由有关部门调解解决，协商或调解不成的，向采购人所在地人民法院起诉。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9"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10</w:t>
            </w:r>
          </w:p>
        </w:tc>
        <w:tc>
          <w:tcPr>
            <w:tcW w:w="1188"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知识产权</w:t>
            </w:r>
          </w:p>
        </w:tc>
        <w:tc>
          <w:tcPr>
            <w:tcW w:w="3382" w:type="pct"/>
            <w:vAlign w:val="center"/>
          </w:tcPr>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val="zh-CN"/>
              </w:rPr>
            </w:pPr>
            <w:r>
              <w:rPr>
                <w:rFonts w:hint="eastAsia" w:ascii="宋体" w:hAnsi="宋体" w:eastAsia="宋体" w:cs="宋体"/>
                <w:color w:val="auto"/>
                <w:sz w:val="24"/>
              </w:rPr>
              <w:t>1、</w:t>
            </w:r>
            <w:r>
              <w:rPr>
                <w:rFonts w:hint="eastAsia" w:ascii="宋体" w:hAnsi="宋体" w:eastAsia="宋体" w:cs="宋体"/>
                <w:color w:val="auto"/>
                <w:sz w:val="24"/>
                <w:lang w:val="zh-CN"/>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val="zh-CN"/>
              </w:rPr>
            </w:pPr>
            <w:r>
              <w:rPr>
                <w:rFonts w:hint="eastAsia" w:ascii="宋体" w:hAnsi="宋体" w:eastAsia="宋体" w:cs="宋体"/>
                <w:color w:val="auto"/>
                <w:sz w:val="24"/>
              </w:rPr>
              <w:t>2、</w:t>
            </w:r>
            <w:r>
              <w:rPr>
                <w:rFonts w:hint="eastAsia" w:ascii="宋体" w:hAnsi="宋体" w:eastAsia="宋体" w:cs="宋体"/>
                <w:color w:val="auto"/>
                <w:sz w:val="24"/>
                <w:lang w:val="zh-CN"/>
              </w:rPr>
              <w:t>除非采购文件特别规定，采购人享有本项目实施过程中产生的知识成果及知识产权。</w:t>
            </w:r>
          </w:p>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val="zh-CN"/>
              </w:rPr>
            </w:pPr>
            <w:r>
              <w:rPr>
                <w:rFonts w:hint="eastAsia" w:ascii="宋体" w:hAnsi="宋体" w:eastAsia="宋体" w:cs="宋体"/>
                <w:color w:val="auto"/>
                <w:sz w:val="24"/>
              </w:rPr>
              <w:t>3、</w:t>
            </w:r>
            <w:r>
              <w:rPr>
                <w:rFonts w:hint="eastAsia" w:ascii="宋体" w:hAnsi="宋体" w:eastAsia="宋体" w:cs="宋体"/>
                <w:color w:val="auto"/>
                <w:sz w:val="24"/>
                <w:lang w:val="zh-CN"/>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lang w:val="zh-CN"/>
              </w:rPr>
            </w:pPr>
            <w:r>
              <w:rPr>
                <w:rFonts w:hint="eastAsia" w:ascii="宋体" w:hAnsi="宋体" w:eastAsia="宋体" w:cs="宋体"/>
                <w:color w:val="auto"/>
                <w:sz w:val="24"/>
              </w:rPr>
              <w:t>4、</w:t>
            </w:r>
            <w:r>
              <w:rPr>
                <w:rFonts w:hint="eastAsia" w:ascii="宋体" w:hAnsi="宋体" w:eastAsia="宋体" w:cs="宋体"/>
                <w:color w:val="auto"/>
                <w:sz w:val="24"/>
                <w:lang w:val="zh-CN"/>
              </w:rPr>
              <w:t>如采用供应商所不拥有的知识产权，则在报价中必须包括合法获取该知识产权的相关费用。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9"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en-US" w:eastAsia="zh-CN"/>
              </w:rPr>
              <w:t>1</w:t>
            </w:r>
          </w:p>
        </w:tc>
        <w:tc>
          <w:tcPr>
            <w:tcW w:w="1188" w:type="pct"/>
            <w:vAlign w:val="center"/>
          </w:tcPr>
          <w:p>
            <w:pPr>
              <w:keepNext w:val="0"/>
              <w:keepLines w:val="0"/>
              <w:pageBreakBefore w:val="0"/>
              <w:kinsoku/>
              <w:overflowPunct/>
              <w:topLinePunct w:val="0"/>
              <w:autoSpaceDE/>
              <w:autoSpaceDN/>
              <w:bidi w:val="0"/>
              <w:adjustRightInd w:val="0"/>
              <w:snapToGrid/>
              <w:spacing w:line="400" w:lineRule="exact"/>
              <w:jc w:val="center"/>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其他</w:t>
            </w:r>
          </w:p>
        </w:tc>
        <w:tc>
          <w:tcPr>
            <w:tcW w:w="3382" w:type="pct"/>
            <w:vAlign w:val="center"/>
          </w:tcPr>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投标人所提供的图书价格是包干价，包括运费、税费、招标代理服务费、售后服务费等一切费用。还应包括到馆加工服务费用（图书加工中涉及到的条码、标签、粘贴馆藏专用RFID 超高频电子标签、上架人工费等由投标人提供）。</w:t>
            </w:r>
          </w:p>
          <w:p>
            <w:pPr>
              <w:keepNext w:val="0"/>
              <w:keepLines w:val="0"/>
              <w:pageBreakBefore w:val="0"/>
              <w:kinsoku/>
              <w:wordWrap w:val="0"/>
              <w:overflowPunct/>
              <w:topLinePunct w:val="0"/>
              <w:autoSpaceDE/>
              <w:autoSpaceDN/>
              <w:bidi w:val="0"/>
              <w:snapToGrid/>
              <w:spacing w:line="400" w:lineRule="exact"/>
              <w:textAlignment w:val="auto"/>
              <w:rPr>
                <w:rFonts w:hint="eastAsia" w:ascii="宋体" w:hAnsi="宋体" w:eastAsia="宋体" w:cs="宋体"/>
                <w:color w:val="auto"/>
                <w:sz w:val="24"/>
              </w:rPr>
            </w:pPr>
            <w:r>
              <w:rPr>
                <w:rFonts w:hint="eastAsia" w:ascii="宋体" w:hAnsi="宋体" w:eastAsia="宋体" w:cs="宋体"/>
                <w:color w:val="auto"/>
                <w:sz w:val="24"/>
              </w:rPr>
              <w:t>2、中标供应商须提供全新的</w:t>
            </w:r>
            <w:r>
              <w:rPr>
                <w:rFonts w:hint="eastAsia" w:ascii="宋体" w:hAnsi="宋体" w:eastAsia="宋体" w:cs="宋体"/>
                <w:color w:val="auto"/>
                <w:sz w:val="24"/>
                <w:lang w:val="en-US" w:eastAsia="zh-CN"/>
              </w:rPr>
              <w:t>图书</w:t>
            </w:r>
            <w:r>
              <w:rPr>
                <w:rFonts w:hint="eastAsia" w:ascii="宋体" w:hAnsi="宋体" w:eastAsia="宋体" w:cs="宋体"/>
                <w:color w:val="auto"/>
                <w:sz w:val="24"/>
              </w:rPr>
              <w:t>，且权属清楚，不得侵害他人的知识产权。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OTI4MmUwOWRiNDAyYjkxNDcxNzVhOTA4ZjY0NzAifQ=="/>
  </w:docVars>
  <w:rsids>
    <w:rsidRoot w:val="3D624FF2"/>
    <w:rsid w:val="3D624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120" w:after="120"/>
      <w:jc w:val="center"/>
      <w:outlineLvl w:val="0"/>
    </w:pPr>
    <w:rPr>
      <w:b/>
      <w:bCs/>
      <w:kern w:val="44"/>
      <w:sz w:val="44"/>
      <w:szCs w:val="44"/>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w:basedOn w:val="2"/>
    <w:qFormat/>
    <w:uiPriority w:val="0"/>
    <w:pPr>
      <w:ind w:firstLine="420" w:firstLineChars="100"/>
    </w:pPr>
  </w:style>
  <w:style w:type="paragraph" w:styleId="5">
    <w:name w:val="Normal Indent"/>
    <w:basedOn w:val="1"/>
    <w:next w:val="1"/>
    <w:qFormat/>
    <w:uiPriority w:val="0"/>
    <w:pPr>
      <w:ind w:firstLine="420" w:firstLineChars="200"/>
    </w:pPr>
    <w:rPr>
      <w:kern w:val="2"/>
      <w:sz w:val="21"/>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2024-04-25T07:13:00Z</dcterms:created>
  <dc:creator>Administrator</dc:creator>
  <cp:lastModifiedBy>Administrator</cp:lastModifiedBy>
  <dcterms:modified xsi:type="dcterms:W3CDTF">2024-04-25T07:14:22Z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CCFE08F822B042D78D7D9EAE594486AC_11</vt:lpwstr>
  </property>
</Properties>
</file>