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outlineLvl w:val="1"/>
      </w:pPr>
      <w:r>
        <w:rPr>
          <w:b/>
          <w:sz w:val="36"/>
        </w:rPr>
        <w:t>磋商项目技术、服务、商务及其他要求</w:t>
      </w:r>
    </w:p>
    <w:p>
      <w:pPr>
        <w:pStyle w:val="5"/>
      </w:pPr>
    </w:p>
    <w:p>
      <w:pPr>
        <w:pStyle w:val="5"/>
        <w:outlineLvl w:val="2"/>
      </w:pPr>
      <w:r>
        <w:rPr>
          <w:b/>
          <w:sz w:val="28"/>
        </w:rPr>
        <w:t>3.1、采购项目概况</w:t>
      </w:r>
    </w:p>
    <w:p>
      <w:pPr>
        <w:pStyle w:val="5"/>
        <w:ind w:firstLine="480"/>
      </w:pPr>
    </w:p>
    <w:p>
      <w:pPr>
        <w:pStyle w:val="5"/>
      </w:pPr>
    </w:p>
    <w:p>
      <w:pPr>
        <w:pStyle w:val="5"/>
        <w:ind w:firstLine="480"/>
      </w:pPr>
      <w:r>
        <w:rPr>
          <w:rFonts w:ascii="宋体" w:hAnsi="宋体" w:eastAsia="宋体" w:cs="宋体"/>
          <w:sz w:val="18"/>
        </w:rPr>
        <w:t>随着信息化发展，成都市新津区人民法院已形成了包含桌面终端、数据传输网络、安防监控、视频会议、通讯线路、门禁管理、数据机房、科技法庭、互联网法庭、庭审直播、语音识别及容灾备份、网络安全等设施设备在内的基础设施，同时包含审判执行过程中成都法院办公办案平台、点对点、总对总查控平台、智慧陪审、智慧政工、执行指挥应急系统等系统应用，继续不断完善智慧法院建设新形态。</w:t>
      </w:r>
    </w:p>
    <w:p>
      <w:pPr>
        <w:pStyle w:val="5"/>
      </w:pPr>
      <w:r>
        <w:rPr>
          <w:rFonts w:ascii="宋体" w:hAnsi="宋体" w:eastAsia="宋体" w:cs="宋体"/>
          <w:sz w:val="18"/>
        </w:rPr>
        <w:t>近年来，成都市新津区人民法院基础设施设备和软件系统规模和数量不断增长，覆盖范围、复杂程度和耦合性也越来越高，数据安全储存和使用的的风险不断增加，对信息化运维的广度、深度和精细度提出了更高要求。此外，基于B/S架构集中部署的电子诉讼等大量统建信息系统需要根据情况现场处理问题，以便促进二级部署信息系统的持续优化和不断提升应用系统的应用质效。</w:t>
      </w:r>
    </w:p>
    <w:p>
      <w:pPr>
        <w:pStyle w:val="5"/>
        <w:outlineLvl w:val="2"/>
      </w:pPr>
      <w:r>
        <w:rPr>
          <w:b/>
          <w:sz w:val="28"/>
        </w:rPr>
        <w:t>3.2、服务内容及服务要求</w:t>
      </w:r>
    </w:p>
    <w:p>
      <w:pPr>
        <w:pStyle w:val="5"/>
        <w:outlineLvl w:val="3"/>
      </w:pPr>
      <w:r>
        <w:rPr>
          <w:b/>
          <w:sz w:val="24"/>
        </w:rPr>
        <w:t>3.2.1服务内容</w:t>
      </w:r>
    </w:p>
    <w:p>
      <w:pPr>
        <w:pStyle w:val="5"/>
      </w:pPr>
    </w:p>
    <w:p>
      <w:pPr>
        <w:pStyle w:val="5"/>
      </w:pPr>
    </w:p>
    <w:p>
      <w:pPr>
        <w:pStyle w:val="5"/>
      </w:pPr>
      <w:r>
        <w:t>采购包1：</w:t>
      </w:r>
    </w:p>
    <w:p>
      <w:pPr>
        <w:pStyle w:val="5"/>
      </w:pPr>
      <w:r>
        <w:t>采购包预算金额（元）: 560,000.00</w:t>
      </w:r>
    </w:p>
    <w:p>
      <w:pPr>
        <w:pStyle w:val="5"/>
      </w:pPr>
      <w:r>
        <w:t>采购包最高限价（元）: 560,000.00</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5"/>
            </w:pPr>
            <w:r>
              <w:t>序号</w:t>
            </w:r>
          </w:p>
        </w:tc>
        <w:tc>
          <w:tcPr>
            <w:tcW w:w="1271" w:type="dxa"/>
          </w:tcPr>
          <w:p>
            <w:pPr>
              <w:pStyle w:val="5"/>
            </w:pPr>
            <w:r>
              <w:t>标的名称</w:t>
            </w:r>
          </w:p>
        </w:tc>
        <w:tc>
          <w:tcPr>
            <w:tcW w:w="848" w:type="dxa"/>
          </w:tcPr>
          <w:p>
            <w:pPr>
              <w:pStyle w:val="5"/>
            </w:pPr>
            <w:r>
              <w:t>数量</w:t>
            </w:r>
          </w:p>
        </w:tc>
        <w:tc>
          <w:tcPr>
            <w:tcW w:w="1356" w:type="dxa"/>
          </w:tcPr>
          <w:p>
            <w:pPr>
              <w:pStyle w:val="5"/>
            </w:pPr>
            <w:r>
              <w:t>标的金额 （元）</w:t>
            </w:r>
          </w:p>
        </w:tc>
        <w:tc>
          <w:tcPr>
            <w:tcW w:w="678" w:type="dxa"/>
          </w:tcPr>
          <w:p>
            <w:pPr>
              <w:pStyle w:val="5"/>
            </w:pPr>
            <w:r>
              <w:t>计量单位</w:t>
            </w:r>
          </w:p>
        </w:tc>
        <w:tc>
          <w:tcPr>
            <w:tcW w:w="678" w:type="dxa"/>
          </w:tcPr>
          <w:p>
            <w:pPr>
              <w:pStyle w:val="5"/>
            </w:pPr>
            <w:r>
              <w:t>所属行业</w:t>
            </w:r>
          </w:p>
        </w:tc>
        <w:tc>
          <w:tcPr>
            <w:tcW w:w="593" w:type="dxa"/>
          </w:tcPr>
          <w:p>
            <w:pPr>
              <w:pStyle w:val="5"/>
            </w:pPr>
            <w:r>
              <w:t>是否涉及核心产品</w:t>
            </w:r>
          </w:p>
        </w:tc>
        <w:tc>
          <w:tcPr>
            <w:tcW w:w="678" w:type="dxa"/>
          </w:tcPr>
          <w:p>
            <w:pPr>
              <w:pStyle w:val="5"/>
            </w:pPr>
            <w:r>
              <w:t>是否涉及采购进口产品</w:t>
            </w:r>
          </w:p>
        </w:tc>
        <w:tc>
          <w:tcPr>
            <w:tcW w:w="678" w:type="dxa"/>
          </w:tcPr>
          <w:p>
            <w:pPr>
              <w:pStyle w:val="5"/>
            </w:pPr>
            <w:r>
              <w:t>是否涉及采购节能产品</w:t>
            </w:r>
          </w:p>
        </w:tc>
        <w:tc>
          <w:tcPr>
            <w:tcW w:w="848" w:type="dxa"/>
          </w:tcPr>
          <w:p>
            <w:pPr>
              <w:pStyle w:val="5"/>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5"/>
            </w:pPr>
            <w:r>
              <w:t>1</w:t>
            </w:r>
          </w:p>
        </w:tc>
        <w:tc>
          <w:tcPr>
            <w:tcW w:w="1271" w:type="dxa"/>
          </w:tcPr>
          <w:p>
            <w:pPr>
              <w:pStyle w:val="5"/>
            </w:pPr>
            <w:r>
              <w:t>2024-2026年度信息化运维</w:t>
            </w:r>
          </w:p>
        </w:tc>
        <w:tc>
          <w:tcPr>
            <w:tcW w:w="848" w:type="dxa"/>
          </w:tcPr>
          <w:p>
            <w:pPr>
              <w:pStyle w:val="5"/>
              <w:jc w:val="right"/>
            </w:pPr>
            <w:r>
              <w:t>1.00</w:t>
            </w:r>
          </w:p>
        </w:tc>
        <w:tc>
          <w:tcPr>
            <w:tcW w:w="1356" w:type="dxa"/>
          </w:tcPr>
          <w:p>
            <w:pPr>
              <w:pStyle w:val="5"/>
              <w:jc w:val="right"/>
            </w:pPr>
            <w:r>
              <w:t>560,000.00</w:t>
            </w:r>
          </w:p>
        </w:tc>
        <w:tc>
          <w:tcPr>
            <w:tcW w:w="678" w:type="dxa"/>
          </w:tcPr>
          <w:p>
            <w:pPr>
              <w:pStyle w:val="5"/>
            </w:pPr>
            <w:r>
              <w:t>项</w:t>
            </w:r>
          </w:p>
        </w:tc>
        <w:tc>
          <w:tcPr>
            <w:tcW w:w="678" w:type="dxa"/>
          </w:tcPr>
          <w:p>
            <w:pPr>
              <w:pStyle w:val="5"/>
            </w:pPr>
            <w:r>
              <w:t>软件和信息技术服务业</w:t>
            </w:r>
          </w:p>
        </w:tc>
        <w:tc>
          <w:tcPr>
            <w:tcW w:w="593" w:type="dxa"/>
          </w:tcPr>
          <w:p>
            <w:pPr>
              <w:pStyle w:val="5"/>
            </w:pPr>
            <w:r>
              <w:t>否</w:t>
            </w:r>
          </w:p>
        </w:tc>
        <w:tc>
          <w:tcPr>
            <w:tcW w:w="678" w:type="dxa"/>
          </w:tcPr>
          <w:p>
            <w:pPr>
              <w:pStyle w:val="5"/>
            </w:pPr>
            <w:r>
              <w:t>否</w:t>
            </w:r>
          </w:p>
        </w:tc>
        <w:tc>
          <w:tcPr>
            <w:tcW w:w="678" w:type="dxa"/>
          </w:tcPr>
          <w:p>
            <w:pPr>
              <w:pStyle w:val="5"/>
            </w:pPr>
            <w:r>
              <w:t>否</w:t>
            </w:r>
          </w:p>
        </w:tc>
        <w:tc>
          <w:tcPr>
            <w:tcW w:w="848" w:type="dxa"/>
          </w:tcPr>
          <w:p>
            <w:pPr>
              <w:pStyle w:val="5"/>
            </w:pPr>
            <w:r>
              <w:t>否</w:t>
            </w:r>
          </w:p>
        </w:tc>
      </w:tr>
    </w:tbl>
    <w:p>
      <w:pPr>
        <w:pStyle w:val="5"/>
        <w:outlineLvl w:val="3"/>
      </w:pPr>
      <w:r>
        <w:rPr>
          <w:b/>
          <w:sz w:val="24"/>
        </w:rPr>
        <w:t>3.2.2服务要求</w:t>
      </w:r>
    </w:p>
    <w:p>
      <w:pPr>
        <w:pStyle w:val="5"/>
      </w:pPr>
    </w:p>
    <w:p>
      <w:pPr>
        <w:pStyle w:val="5"/>
      </w:pPr>
    </w:p>
    <w:p>
      <w:pPr>
        <w:pStyle w:val="5"/>
      </w:pPr>
    </w:p>
    <w:p>
      <w:pPr>
        <w:pStyle w:val="5"/>
      </w:pPr>
      <w:r>
        <w:t>采购包1：</w:t>
      </w:r>
    </w:p>
    <w:p>
      <w:pPr>
        <w:pStyle w:val="5"/>
      </w:pPr>
    </w:p>
    <w:p>
      <w:pPr>
        <w:pStyle w:val="5"/>
      </w:pPr>
      <w:r>
        <w:t>标的名称：2024-2026年度信息化运维</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842"/>
        <w:gridCol w:w="1842"/>
        <w:gridCol w:w="483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5"/>
            </w:pPr>
            <w:r>
              <w:t xml:space="preserve"> 参数性质</w:t>
            </w:r>
          </w:p>
        </w:tc>
        <w:tc>
          <w:tcPr>
            <w:tcW w:w="2769" w:type="dxa"/>
          </w:tcPr>
          <w:p>
            <w:pPr>
              <w:pStyle w:val="5"/>
            </w:pPr>
            <w:r>
              <w:t xml:space="preserve"> 序号</w:t>
            </w:r>
          </w:p>
        </w:tc>
        <w:tc>
          <w:tcPr>
            <w:tcW w:w="2769" w:type="dxa"/>
          </w:tcPr>
          <w:p>
            <w:pPr>
              <w:pStyle w:val="5"/>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5"/>
            </w:pPr>
            <w:r>
              <w:t>★</w:t>
            </w:r>
          </w:p>
        </w:tc>
        <w:tc>
          <w:tcPr>
            <w:tcW w:w="2769" w:type="dxa"/>
          </w:tcPr>
          <w:p>
            <w:pPr>
              <w:pStyle w:val="5"/>
            </w:pPr>
            <w:r>
              <w:t>1</w:t>
            </w:r>
          </w:p>
        </w:tc>
        <w:tc>
          <w:tcPr>
            <w:tcW w:w="2769" w:type="dxa"/>
          </w:tcPr>
          <w:p>
            <w:pPr>
              <w:pStyle w:val="5"/>
              <w:jc w:val="left"/>
              <w:outlineLvl w:val="1"/>
            </w:pPr>
          </w:p>
          <w:p>
            <w:pPr>
              <w:pStyle w:val="5"/>
              <w:jc w:val="left"/>
              <w:outlineLvl w:val="1"/>
            </w:pPr>
            <w:r>
              <w:rPr>
                <w:rFonts w:ascii="宋体" w:hAnsi="宋体" w:eastAsia="宋体" w:cs="宋体"/>
                <w:b/>
                <w:sz w:val="18"/>
              </w:rPr>
              <w:t>总体要求（实质性要求）</w:t>
            </w:r>
          </w:p>
          <w:p>
            <w:pPr>
              <w:pStyle w:val="5"/>
              <w:ind w:firstLine="480"/>
            </w:pPr>
            <w:r>
              <w:rPr>
                <w:rFonts w:ascii="宋体" w:hAnsi="宋体" w:eastAsia="宋体" w:cs="宋体"/>
                <w:sz w:val="18"/>
              </w:rPr>
              <w:t>1.统一运维。主要包括：包括与采购人的联络沟通、运维团队管理、信息化项目管理、网络信息安全管理等。</w:t>
            </w:r>
          </w:p>
          <w:p>
            <w:pPr>
              <w:pStyle w:val="5"/>
              <w:ind w:firstLine="480"/>
            </w:pPr>
            <w:r>
              <w:rPr>
                <w:rFonts w:ascii="宋体" w:hAnsi="宋体" w:eastAsia="宋体" w:cs="宋体"/>
                <w:sz w:val="18"/>
              </w:rPr>
              <w:t>2.软件系统。主要包括：供应商负责采购人购买的通达海公司开发的各类软件系统的日常维护、故障处理、日常咨询、运维范围内的BUG处理、软件系统升级。</w:t>
            </w:r>
          </w:p>
          <w:p>
            <w:pPr>
              <w:pStyle w:val="5"/>
              <w:ind w:firstLine="480"/>
            </w:pPr>
            <w:r>
              <w:rPr>
                <w:rFonts w:ascii="宋体" w:hAnsi="宋体" w:eastAsia="宋体" w:cs="宋体"/>
                <w:sz w:val="18"/>
              </w:rPr>
              <w:t>3.专业系统。主要包括：机关院区及派出法庭的科技法庭系统、执行指挥系统、远程接访系统等专业系统的日常维护、定期检修、使用保障、故障处理、视频资源管理、存储服务器管理等。</w:t>
            </w:r>
          </w:p>
          <w:p>
            <w:pPr>
              <w:pStyle w:val="5"/>
              <w:ind w:firstLine="480"/>
            </w:pPr>
            <w:r>
              <w:rPr>
                <w:rFonts w:ascii="宋体" w:hAnsi="宋体" w:eastAsia="宋体" w:cs="宋体"/>
                <w:sz w:val="18"/>
              </w:rPr>
              <w:t>4.外派机构。主要包括：派出法庭的法庭、办公办案相关系统及硬件设施的巡检、维护、故障处理，以及运维实施项目的跟进。</w:t>
            </w:r>
          </w:p>
          <w:p>
            <w:pPr>
              <w:pStyle w:val="5"/>
              <w:ind w:firstLine="480"/>
            </w:pPr>
            <w:r>
              <w:rPr>
                <w:rFonts w:ascii="宋体" w:hAnsi="宋体" w:eastAsia="宋体" w:cs="宋体"/>
                <w:sz w:val="18"/>
              </w:rPr>
              <w:t>5.网络及终端设备。主要包括：机关院区及派出法庭的法院专网、互联网、电话、安防监控等各类网络和中心机房、楼层弱电井内设施设备的日常检查、定期保养、故障处理；机关院区及派出法庭的各类计算机、打印机、扫描仪、复印机等信息化终端设备的日常检查、定期保养、故障处理；信息化资产、耗材的出入库管理。</w:t>
            </w:r>
          </w:p>
          <w:p>
            <w:pPr>
              <w:pStyle w:val="5"/>
              <w:ind w:firstLine="480"/>
            </w:pPr>
            <w:r>
              <w:rPr>
                <w:rFonts w:ascii="宋体" w:hAnsi="宋体" w:eastAsia="宋体" w:cs="宋体"/>
                <w:sz w:val="18"/>
              </w:rPr>
              <w:t>6.会议保障。主要包括：视频会议和其他会议的音响、话筒、屏幕的会前联调和会中保障。</w:t>
            </w:r>
          </w:p>
          <w:p>
            <w:pPr>
              <w:pStyle w:val="5"/>
            </w:pPr>
            <w:r>
              <w:rPr>
                <w:rFonts w:ascii="宋体" w:hAnsi="宋体" w:eastAsia="宋体" w:cs="宋体"/>
                <w:sz w:val="18"/>
              </w:rPr>
              <w:t>以上服务内容中，采购人负责提供耗材及零配件，供应商只提供人工服务。</w:t>
            </w:r>
          </w:p>
          <w:p>
            <w:pPr>
              <w:pStyle w:val="5"/>
              <w:ind w:firstLine="480"/>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5"/>
            </w:pPr>
            <w:r>
              <w:t>★</w:t>
            </w:r>
          </w:p>
        </w:tc>
        <w:tc>
          <w:tcPr>
            <w:tcW w:w="2769" w:type="dxa"/>
          </w:tcPr>
          <w:p>
            <w:pPr>
              <w:pStyle w:val="5"/>
            </w:pPr>
            <w:r>
              <w:t>2</w:t>
            </w:r>
          </w:p>
        </w:tc>
        <w:tc>
          <w:tcPr>
            <w:tcW w:w="2769" w:type="dxa"/>
          </w:tcPr>
          <w:p>
            <w:pPr>
              <w:pStyle w:val="5"/>
              <w:jc w:val="left"/>
              <w:outlineLvl w:val="1"/>
            </w:pPr>
          </w:p>
          <w:p>
            <w:pPr>
              <w:pStyle w:val="5"/>
              <w:jc w:val="left"/>
              <w:outlineLvl w:val="1"/>
            </w:pPr>
            <w:r>
              <w:rPr>
                <w:rFonts w:ascii="宋体" w:hAnsi="宋体" w:eastAsia="宋体" w:cs="宋体"/>
                <w:b/>
                <w:sz w:val="18"/>
              </w:rPr>
              <w:t>安全保密要求（实质性要求）</w:t>
            </w:r>
          </w:p>
          <w:p>
            <w:pPr>
              <w:pStyle w:val="5"/>
              <w:ind w:firstLine="480"/>
            </w:pPr>
            <w:r>
              <w:rPr>
                <w:rFonts w:ascii="宋体" w:hAnsi="宋体" w:eastAsia="宋体" w:cs="宋体"/>
                <w:sz w:val="18"/>
              </w:rPr>
              <w:t>1.供应商须承诺：成交后与采购人签订并严格落实安全保密协议书，保证档案资料的安全保密性，禁止外泄任何信息。</w:t>
            </w:r>
            <w:r>
              <w:rPr>
                <w:rFonts w:ascii="宋体" w:hAnsi="宋体" w:eastAsia="宋体" w:cs="宋体"/>
                <w:b/>
                <w:sz w:val="18"/>
              </w:rPr>
              <w:t>（提供承诺函原件）</w:t>
            </w:r>
          </w:p>
          <w:p>
            <w:pPr>
              <w:pStyle w:val="5"/>
              <w:ind w:firstLine="480"/>
            </w:pPr>
            <w:r>
              <w:rPr>
                <w:rFonts w:ascii="宋体" w:hAnsi="宋体" w:eastAsia="宋体" w:cs="宋体"/>
                <w:sz w:val="18"/>
              </w:rPr>
              <w:t>2.供应商须承诺：在成交后</w:t>
            </w:r>
            <w:r>
              <w:rPr>
                <w:rFonts w:ascii="宋体" w:hAnsi="宋体" w:eastAsia="宋体" w:cs="宋体"/>
                <w:b/>
                <w:sz w:val="18"/>
              </w:rPr>
              <w:t>3个工作日内</w:t>
            </w:r>
            <w:r>
              <w:rPr>
                <w:rFonts w:ascii="宋体" w:hAnsi="宋体" w:eastAsia="宋体" w:cs="宋体"/>
                <w:sz w:val="18"/>
              </w:rPr>
              <w:t>向采购人提供运维人员名单、工作人员身份证复印件和加盖供应商鲜章、并签订保密协议。在本项目成交后，按照响应文件中人员响应名单对应提供真实的驻场人员，若所提供的驻场人员与响应文件中人员名单不符，采购人有权终止服务。</w:t>
            </w:r>
            <w:r>
              <w:rPr>
                <w:rFonts w:ascii="宋体" w:hAnsi="宋体" w:eastAsia="宋体" w:cs="宋体"/>
                <w:b/>
                <w:sz w:val="18"/>
              </w:rPr>
              <w:t>（提供承诺函原件）</w:t>
            </w:r>
          </w:p>
          <w:p>
            <w:pPr>
              <w:pStyle w:val="5"/>
              <w:ind w:firstLine="480"/>
            </w:pPr>
            <w:r>
              <w:rPr>
                <w:rFonts w:ascii="宋体" w:hAnsi="宋体" w:eastAsia="宋体" w:cs="宋体"/>
                <w:sz w:val="18"/>
              </w:rPr>
              <w:t>3.所有进入工作场地的工作人员实行挂牌制度，统一工作服装。</w:t>
            </w:r>
          </w:p>
          <w:p>
            <w:pPr>
              <w:pStyle w:val="5"/>
              <w:ind w:firstLine="480"/>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5"/>
            </w:pPr>
            <w:r>
              <w:t>3</w:t>
            </w:r>
          </w:p>
        </w:tc>
        <w:tc>
          <w:tcPr>
            <w:tcW w:w="2769" w:type="dxa"/>
          </w:tcPr>
          <w:p>
            <w:pPr>
              <w:pStyle w:val="5"/>
              <w:jc w:val="left"/>
              <w:outlineLvl w:val="1"/>
            </w:pPr>
            <w:r>
              <w:rPr>
                <w:rFonts w:ascii="宋体" w:hAnsi="宋体" w:eastAsia="宋体" w:cs="宋体"/>
                <w:b/>
                <w:sz w:val="18"/>
              </w:rPr>
              <w:t>运维人员要求</w:t>
            </w:r>
          </w:p>
          <w:tbl>
            <w:tblPr>
              <w:tblStyle w:val="3"/>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391"/>
              <w:gridCol w:w="1644"/>
              <w:gridCol w:w="295"/>
              <w:gridCol w:w="29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18" w:type="dxa"/>
                  <w:tcBorders>
                    <w:top w:val="single" w:color="000000" w:sz="8" w:space="0"/>
                    <w:left w:val="single" w:color="000000" w:sz="8"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b/>
                      <w:sz w:val="18"/>
                    </w:rPr>
                    <w:t>运维项目</w:t>
                  </w:r>
                </w:p>
              </w:tc>
              <w:tc>
                <w:tcPr>
                  <w:tcW w:w="1644" w:type="dxa"/>
                  <w:tcBorders>
                    <w:top w:val="single" w:color="000000" w:sz="8"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b/>
                      <w:sz w:val="18"/>
                    </w:rPr>
                    <w:t>人员要求</w:t>
                  </w:r>
                </w:p>
              </w:tc>
              <w:tc>
                <w:tcPr>
                  <w:tcW w:w="295" w:type="dxa"/>
                  <w:tcBorders>
                    <w:top w:val="single" w:color="000000" w:sz="8"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5"/>
                    <w:jc w:val="center"/>
                  </w:pPr>
                  <w:r>
                    <w:rPr>
                      <w:rFonts w:ascii="宋体" w:hAnsi="宋体" w:eastAsia="宋体" w:cs="宋体"/>
                      <w:b/>
                      <w:sz w:val="18"/>
                    </w:rPr>
                    <w:t>运维形式</w:t>
                  </w:r>
                </w:p>
              </w:tc>
              <w:tc>
                <w:tcPr>
                  <w:tcW w:w="295" w:type="dxa"/>
                  <w:tcBorders>
                    <w:top w:val="single" w:color="000000" w:sz="8" w:space="0"/>
                    <w:left w:val="single" w:color="000000" w:sz="4" w:space="0"/>
                    <w:bottom w:val="single" w:color="000000" w:sz="4" w:space="0"/>
                    <w:right w:val="single" w:color="000000" w:sz="8" w:space="0"/>
                  </w:tcBorders>
                  <w:tcMar>
                    <w:top w:w="0" w:type="dxa"/>
                    <w:left w:w="0" w:type="dxa"/>
                    <w:bottom w:w="0" w:type="dxa"/>
                    <w:right w:w="0" w:type="dxa"/>
                  </w:tcMar>
                  <w:vAlign w:val="top"/>
                </w:tcPr>
                <w:p>
                  <w:pPr>
                    <w:pStyle w:val="5"/>
                    <w:jc w:val="center"/>
                  </w:pPr>
                  <w:r>
                    <w:rPr>
                      <w:rFonts w:ascii="宋体" w:hAnsi="宋体" w:eastAsia="宋体" w:cs="宋体"/>
                      <w:b/>
                      <w:sz w:val="18"/>
                    </w:rPr>
                    <w:t>人员数量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18" w:type="dxa"/>
                  <w:tcBorders>
                    <w:top w:val="single" w:color="000000" w:sz="4" w:space="0"/>
                    <w:left w:val="single" w:color="000000" w:sz="8"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sz w:val="18"/>
                    </w:rPr>
                    <w:t>统一运维管理</w:t>
                  </w:r>
                </w:p>
              </w:tc>
              <w:tc>
                <w:tcPr>
                  <w:tcW w:w="164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pPr>
                  <w:r>
                    <w:rPr>
                      <w:rFonts w:ascii="宋体" w:hAnsi="宋体" w:eastAsia="宋体" w:cs="宋体"/>
                      <w:sz w:val="18"/>
                    </w:rPr>
                    <w:t>具有3年及以上</w:t>
                  </w:r>
                  <w:r>
                    <w:rPr>
                      <w:rFonts w:ascii="宋体" w:hAnsi="宋体" w:eastAsia="宋体" w:cs="宋体"/>
                      <w:color w:val="000000"/>
                      <w:sz w:val="18"/>
                    </w:rPr>
                    <w:t>从事</w:t>
                  </w:r>
                  <w:r>
                    <w:rPr>
                      <w:rFonts w:ascii="宋体" w:hAnsi="宋体" w:eastAsia="宋体" w:cs="宋体"/>
                      <w:sz w:val="18"/>
                    </w:rPr>
                    <w:t>信息化管理工作经验，熟悉操作</w:t>
                  </w:r>
                  <w:r>
                    <w:rPr>
                      <w:rFonts w:ascii="宋体" w:hAnsi="宋体" w:eastAsia="宋体" w:cs="宋体"/>
                      <w:color w:val="000000"/>
                      <w:sz w:val="18"/>
                    </w:rPr>
                    <w:t>常用的</w:t>
                  </w:r>
                  <w:r>
                    <w:rPr>
                      <w:rFonts w:ascii="宋体" w:hAnsi="宋体" w:eastAsia="宋体" w:cs="宋体"/>
                      <w:sz w:val="18"/>
                    </w:rPr>
                    <w:t>操作系统，学习能力强能快速掌握国产化操作系统，精通操作办公软件，熟悉以办公办案平台为主的各类系统的操作流程，能够不断地进行知识的更替和积累、及时了解和掌握采购人的最新动向和新工作的要求。具备较强的沟通能力，能够有效地与采购人进行沟通、交流；了解法院整体运维工作的实际运行状况，能有的放矢地做到接管、运行、维护、以及运维团队的人员稳定工作。</w:t>
                  </w:r>
                </w:p>
              </w:tc>
              <w:tc>
                <w:tcPr>
                  <w:tcW w:w="29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5"/>
                    <w:jc w:val="center"/>
                  </w:pPr>
                  <w:r>
                    <w:rPr>
                      <w:rFonts w:ascii="宋体" w:hAnsi="宋体" w:eastAsia="宋体" w:cs="宋体"/>
                      <w:sz w:val="18"/>
                    </w:rPr>
                    <w:t>驻场</w:t>
                  </w:r>
                </w:p>
              </w:tc>
              <w:tc>
                <w:tcPr>
                  <w:tcW w:w="295" w:type="dxa"/>
                  <w:tcBorders>
                    <w:top w:val="single" w:color="000000" w:sz="4" w:space="0"/>
                    <w:left w:val="single" w:color="000000" w:sz="4" w:space="0"/>
                    <w:bottom w:val="single" w:color="000000" w:sz="4" w:space="0"/>
                    <w:right w:val="single" w:color="000000" w:sz="8" w:space="0"/>
                  </w:tcBorders>
                  <w:tcMar>
                    <w:top w:w="0" w:type="dxa"/>
                    <w:left w:w="0" w:type="dxa"/>
                    <w:bottom w:w="0" w:type="dxa"/>
                    <w:right w:w="0" w:type="dxa"/>
                  </w:tcMar>
                  <w:vAlign w:val="top"/>
                </w:tcPr>
                <w:p>
                  <w:pPr>
                    <w:pStyle w:val="5"/>
                    <w:jc w:val="center"/>
                  </w:pPr>
                  <w:r>
                    <w:rPr>
                      <w:rFonts w:ascii="宋体" w:hAnsi="宋体" w:eastAsia="宋体" w:cs="宋体"/>
                      <w:sz w:val="18"/>
                    </w:rPr>
                    <w:t>≥1名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18" w:type="dxa"/>
                  <w:tcBorders>
                    <w:top w:val="single" w:color="000000" w:sz="4" w:space="0"/>
                    <w:left w:val="single" w:color="000000" w:sz="8"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18"/>
                    </w:rPr>
                    <w:t>综合运维</w:t>
                  </w:r>
                </w:p>
              </w:tc>
              <w:tc>
                <w:tcPr>
                  <w:tcW w:w="164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pPr>
                  <w:r>
                    <w:rPr>
                      <w:rFonts w:ascii="宋体" w:hAnsi="宋体" w:eastAsia="宋体" w:cs="宋体"/>
                      <w:color w:val="000000"/>
                      <w:sz w:val="18"/>
                    </w:rPr>
                    <w:t>具有2年及以上从事法院运行维护工作经验，熟悉法院现有相关弱电建设、安装、调试，运行维护工作，具备科技法庭系统的安装、实施能力；了解基础网络、安全监控、大屏幕显示、视频设备、通讯系统、计算机终端、诉讼服务中心软硬件等系统性能；熟悉常用操作系统的安装、配置、优化，精密空调、UPS电源等设备的安装配置及使用；能熟练使用各类办公软件。有过硬的计算机软、硬件知识，能熟练地进行系统数据维护，日常问题的登记汇总，以及庭审视频的备份工作，具备团队协作精神，具备良好的服务意识和职业素养，有良好的沟通能力和语言表达能力，能及时分析、处理采购人人员在使用软件过程中出现的各种问题、并进行跟踪、记录和反馈。</w:t>
                  </w:r>
                </w:p>
              </w:tc>
              <w:tc>
                <w:tcPr>
                  <w:tcW w:w="29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5"/>
                    <w:jc w:val="center"/>
                  </w:pPr>
                  <w:r>
                    <w:rPr>
                      <w:rFonts w:ascii="宋体" w:hAnsi="宋体" w:eastAsia="宋体" w:cs="宋体"/>
                      <w:color w:val="000000"/>
                      <w:sz w:val="18"/>
                    </w:rPr>
                    <w:t>驻场</w:t>
                  </w:r>
                </w:p>
              </w:tc>
              <w:tc>
                <w:tcPr>
                  <w:tcW w:w="295" w:type="dxa"/>
                  <w:tcBorders>
                    <w:top w:val="single" w:color="000000" w:sz="4" w:space="0"/>
                    <w:left w:val="single" w:color="000000" w:sz="4" w:space="0"/>
                    <w:bottom w:val="single" w:color="000000" w:sz="4" w:space="0"/>
                    <w:right w:val="single" w:color="000000" w:sz="8" w:space="0"/>
                  </w:tcBorders>
                  <w:tcMar>
                    <w:top w:w="0" w:type="dxa"/>
                    <w:left w:w="0" w:type="dxa"/>
                    <w:bottom w:w="0" w:type="dxa"/>
                    <w:right w:w="0" w:type="dxa"/>
                  </w:tcMar>
                  <w:vAlign w:val="top"/>
                </w:tcPr>
                <w:p>
                  <w:pPr>
                    <w:pStyle w:val="5"/>
                    <w:jc w:val="center"/>
                  </w:pPr>
                  <w:r>
                    <w:rPr>
                      <w:rFonts w:ascii="宋体" w:hAnsi="宋体" w:eastAsia="宋体" w:cs="宋体"/>
                      <w:color w:val="000000"/>
                      <w:sz w:val="18"/>
                    </w:rPr>
                    <w:t>≥2名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18" w:type="dxa"/>
                  <w:tcBorders>
                    <w:top w:val="single" w:color="000000" w:sz="4" w:space="0"/>
                    <w:left w:val="single" w:color="000000" w:sz="8" w:space="0"/>
                    <w:bottom w:val="single" w:color="000000" w:sz="8"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color w:val="000000"/>
                      <w:sz w:val="18"/>
                    </w:rPr>
                    <w:t>软件系统运维</w:t>
                  </w:r>
                </w:p>
              </w:tc>
              <w:tc>
                <w:tcPr>
                  <w:tcW w:w="1644" w:type="dxa"/>
                  <w:tcBorders>
                    <w:top w:val="single" w:color="000000" w:sz="4" w:space="0"/>
                    <w:left w:val="single" w:color="000000" w:sz="4" w:space="0"/>
                    <w:bottom w:val="single" w:color="000000" w:sz="8" w:space="0"/>
                    <w:right w:val="single" w:color="000000" w:sz="4" w:space="0"/>
                  </w:tcBorders>
                  <w:tcMar>
                    <w:top w:w="0" w:type="dxa"/>
                    <w:left w:w="105" w:type="dxa"/>
                    <w:bottom w:w="0" w:type="dxa"/>
                    <w:right w:w="105" w:type="dxa"/>
                  </w:tcMar>
                  <w:vAlign w:val="top"/>
                </w:tcPr>
                <w:p>
                  <w:pPr>
                    <w:pStyle w:val="5"/>
                  </w:pPr>
                  <w:r>
                    <w:rPr>
                      <w:rFonts w:ascii="宋体" w:hAnsi="宋体" w:eastAsia="宋体" w:cs="宋体"/>
                      <w:color w:val="000000"/>
                      <w:sz w:val="18"/>
                    </w:rPr>
                    <w:t>具有2年及以上从事法院运行维护工作经验，熟悉法院现有各类会议、门禁软件平台，法院当前正在使用的业务办公系统的操作流程、维护方式、安装和配置，能熟练使用各类办公软件。有过硬的计算机软、硬件知识，能够快速地判断软件故障，熟悉常用操作系统的安装、操作、配置、故障处理，熟悉法院现有各类软件平台的操作流程、安装和配置，具备良好的服务意识和职业素养，有良好的沟通能力和语言表达能力，能及时分析、处理采购人人员在使用软件过程中出现的各种问题、并进行跟踪、记录和反馈。</w:t>
                  </w:r>
                </w:p>
              </w:tc>
              <w:tc>
                <w:tcPr>
                  <w:tcW w:w="295" w:type="dxa"/>
                  <w:tcBorders>
                    <w:top w:val="single" w:color="000000" w:sz="4" w:space="0"/>
                    <w:left w:val="single" w:color="000000" w:sz="4" w:space="0"/>
                    <w:bottom w:val="single" w:color="000000" w:sz="8" w:space="0"/>
                    <w:right w:val="single" w:color="000000" w:sz="4" w:space="0"/>
                  </w:tcBorders>
                  <w:tcMar>
                    <w:top w:w="0" w:type="dxa"/>
                    <w:left w:w="0" w:type="dxa"/>
                    <w:bottom w:w="0" w:type="dxa"/>
                    <w:right w:w="0" w:type="dxa"/>
                  </w:tcMar>
                  <w:vAlign w:val="top"/>
                </w:tcPr>
                <w:p>
                  <w:pPr>
                    <w:pStyle w:val="5"/>
                    <w:jc w:val="center"/>
                  </w:pPr>
                  <w:r>
                    <w:rPr>
                      <w:rFonts w:ascii="宋体" w:hAnsi="宋体" w:eastAsia="宋体" w:cs="宋体"/>
                      <w:color w:val="000000"/>
                      <w:sz w:val="18"/>
                    </w:rPr>
                    <w:t>驻场</w:t>
                  </w:r>
                </w:p>
              </w:tc>
              <w:tc>
                <w:tcPr>
                  <w:tcW w:w="295" w:type="dxa"/>
                  <w:tcBorders>
                    <w:top w:val="single" w:color="000000" w:sz="4" w:space="0"/>
                    <w:left w:val="single" w:color="000000" w:sz="4" w:space="0"/>
                    <w:bottom w:val="single" w:color="000000" w:sz="8" w:space="0"/>
                    <w:right w:val="single" w:color="000000" w:sz="8" w:space="0"/>
                  </w:tcBorders>
                  <w:tcMar>
                    <w:top w:w="0" w:type="dxa"/>
                    <w:left w:w="0" w:type="dxa"/>
                    <w:bottom w:w="0" w:type="dxa"/>
                    <w:right w:w="0" w:type="dxa"/>
                  </w:tcMar>
                  <w:vAlign w:val="top"/>
                </w:tcPr>
                <w:p>
                  <w:pPr>
                    <w:pStyle w:val="5"/>
                    <w:jc w:val="center"/>
                  </w:pPr>
                  <w:r>
                    <w:rPr>
                      <w:rFonts w:ascii="宋体" w:hAnsi="宋体" w:eastAsia="宋体" w:cs="宋体"/>
                      <w:color w:val="000000"/>
                      <w:sz w:val="18"/>
                    </w:rPr>
                    <w:t>≥1名</w:t>
                  </w:r>
                </w:p>
              </w:tc>
            </w:tr>
          </w:tbl>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5"/>
            </w:pPr>
            <w:r>
              <w:t>4</w:t>
            </w:r>
          </w:p>
        </w:tc>
        <w:tc>
          <w:tcPr>
            <w:tcW w:w="2769" w:type="dxa"/>
          </w:tcPr>
          <w:p>
            <w:pPr>
              <w:pStyle w:val="5"/>
              <w:jc w:val="left"/>
              <w:outlineLvl w:val="1"/>
            </w:pPr>
            <w:r>
              <w:rPr>
                <w:rFonts w:ascii="宋体" w:hAnsi="宋体" w:eastAsia="宋体" w:cs="宋体"/>
                <w:b/>
                <w:sz w:val="18"/>
              </w:rPr>
              <w:t>运维服务要求</w:t>
            </w:r>
          </w:p>
          <w:tbl>
            <w:tblPr>
              <w:tblStyle w:val="3"/>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391"/>
              <w:gridCol w:w="391"/>
              <w:gridCol w:w="570"/>
              <w:gridCol w:w="1653"/>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301" w:type="dxa"/>
                  <w:tcBorders>
                    <w:top w:val="single" w:color="000000" w:sz="8" w:space="0"/>
                    <w:left w:val="single" w:color="000000" w:sz="8"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b/>
                      <w:sz w:val="18"/>
                    </w:rPr>
                    <w:t>运维项目</w:t>
                  </w:r>
                </w:p>
              </w:tc>
              <w:tc>
                <w:tcPr>
                  <w:tcW w:w="301" w:type="dxa"/>
                  <w:tcBorders>
                    <w:top w:val="single" w:color="000000" w:sz="8"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b/>
                      <w:sz w:val="18"/>
                    </w:rPr>
                    <w:t>运维事项</w:t>
                  </w:r>
                </w:p>
              </w:tc>
              <w:tc>
                <w:tcPr>
                  <w:tcW w:w="1950" w:type="dxa"/>
                  <w:gridSpan w:val="2"/>
                  <w:tcBorders>
                    <w:top w:val="single" w:color="000000" w:sz="8"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center"/>
                  </w:pPr>
                  <w:r>
                    <w:rPr>
                      <w:rFonts w:ascii="宋体" w:hAnsi="宋体" w:eastAsia="宋体" w:cs="宋体"/>
                      <w:b/>
                      <w:sz w:val="18"/>
                    </w:rPr>
                    <w:t>服务要求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restart"/>
                  <w:tcBorders>
                    <w:top w:val="single" w:color="000000" w:sz="4" w:space="0"/>
                    <w:left w:val="single" w:color="000000" w:sz="8"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sz w:val="18"/>
                    </w:rPr>
                    <w:t>统一运维管理</w:t>
                  </w:r>
                </w:p>
              </w:tc>
              <w:tc>
                <w:tcPr>
                  <w:tcW w:w="301"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sz w:val="18"/>
                    </w:rPr>
                    <w:t>综合运维项目管理</w:t>
                  </w:r>
                </w:p>
              </w:tc>
              <w:tc>
                <w:tcPr>
                  <w:tcW w:w="1950" w:type="dxa"/>
                  <w:gridSpan w:val="2"/>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1.供应商负责与采购人接洽沟通，协调运维工作予以支持，与第三方公司对接解决采购人运维问题。完善运维工作相关制度，协助采购人形成运维工作流程机制。在实际工作中发现运维工作不足，梳理工作流程、优化运维机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vMerge w:val="continue"/>
                  <w:tcBorders>
                    <w:top w:val="single" w:color="000000" w:sz="4" w:space="0"/>
                    <w:left w:val="single" w:color="000000" w:sz="4" w:space="0"/>
                    <w:bottom w:val="single" w:color="000000" w:sz="4" w:space="0"/>
                    <w:right w:val="single" w:color="000000" w:sz="4" w:space="0"/>
                  </w:tcBorders>
                </w:tcPr>
                <w:p/>
              </w:tc>
              <w:tc>
                <w:tcPr>
                  <w:tcW w:w="1950" w:type="dxa"/>
                  <w:gridSpan w:val="2"/>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2.供应商负责牵头运维工作手册的编制，整体规划手册内容，分配文档制作任务，汇总整理编制成册。并妥善保存项目期间所有文档资料，移交给采购人。收集记录信息化项目运行中存在的问题，形成运维工作台账，每周汇总整理分析后向采购人同步。</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vMerge w:val="continue"/>
                  <w:tcBorders>
                    <w:top w:val="single" w:color="000000" w:sz="4" w:space="0"/>
                    <w:left w:val="single" w:color="000000" w:sz="4" w:space="0"/>
                    <w:bottom w:val="single" w:color="000000" w:sz="4" w:space="0"/>
                    <w:right w:val="single" w:color="000000" w:sz="4" w:space="0"/>
                  </w:tcBorders>
                </w:tcPr>
                <w:p/>
              </w:tc>
              <w:tc>
                <w:tcPr>
                  <w:tcW w:w="1950" w:type="dxa"/>
                  <w:gridSpan w:val="2"/>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3.供应商协助采购人完成运维人员职责划分、工作安排及绩效考核。定期组织培训和考核。督导各项运维工作的进展和实施质量，确保运维工作按质按量按时完成。定期对运维团队工作总结、归纳、分析，起草月、季度工作报告，提出合理性改进意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sz w:val="18"/>
                    </w:rPr>
                    <w:t>信息化项目管理</w:t>
                  </w:r>
                </w:p>
              </w:tc>
              <w:tc>
                <w:tcPr>
                  <w:tcW w:w="1950" w:type="dxa"/>
                  <w:gridSpan w:val="2"/>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4.供应商结合日常运维工作，收集汇总业务系统需求，协助采购人完成业务需求到项目需求的转化，提出合理性建设意见，形成项目方案。跟进项目进展情况，与项目建设方技术人员完成对接。</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vMerge w:val="continue"/>
                  <w:tcBorders>
                    <w:top w:val="single" w:color="000000" w:sz="4" w:space="0"/>
                    <w:left w:val="single" w:color="000000" w:sz="4" w:space="0"/>
                    <w:bottom w:val="single" w:color="000000" w:sz="4" w:space="0"/>
                    <w:right w:val="single" w:color="000000" w:sz="4" w:space="0"/>
                  </w:tcBorders>
                </w:tcPr>
                <w:p/>
              </w:tc>
              <w:tc>
                <w:tcPr>
                  <w:tcW w:w="1950" w:type="dxa"/>
                  <w:gridSpan w:val="2"/>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5.系统升级、新系统上线或</w:t>
                  </w:r>
                  <w:r>
                    <w:rPr>
                      <w:rFonts w:ascii="宋体" w:hAnsi="宋体" w:eastAsia="宋体" w:cs="宋体"/>
                      <w:color w:val="000000"/>
                      <w:sz w:val="18"/>
                    </w:rPr>
                    <w:t>采购人</w:t>
                  </w:r>
                  <w:r>
                    <w:rPr>
                      <w:rFonts w:ascii="宋体" w:hAnsi="宋体" w:eastAsia="宋体" w:cs="宋体"/>
                      <w:sz w:val="18"/>
                    </w:rPr>
                    <w:t>提出培训需求时，供应商准备培训材料、组织培训，帮助系统使用人员熟练操作系统。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sz w:val="18"/>
                    </w:rPr>
                    <w:t>网络信息安全</w:t>
                  </w:r>
                </w:p>
              </w:tc>
              <w:tc>
                <w:tcPr>
                  <w:tcW w:w="1950" w:type="dxa"/>
                  <w:gridSpan w:val="2"/>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6.供应商定期对各类网络安全设备、及其运行状态进行巡检；处理安全设备日常使用过程中出现的各种问题。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vMerge w:val="continue"/>
                  <w:tcBorders>
                    <w:top w:val="single" w:color="000000" w:sz="4" w:space="0"/>
                    <w:left w:val="single" w:color="000000" w:sz="4" w:space="0"/>
                    <w:bottom w:val="single" w:color="000000" w:sz="4" w:space="0"/>
                    <w:right w:val="single" w:color="000000" w:sz="4" w:space="0"/>
                  </w:tcBorders>
                </w:tcPr>
                <w:p/>
              </w:tc>
              <w:tc>
                <w:tcPr>
                  <w:tcW w:w="1950" w:type="dxa"/>
                  <w:gridSpan w:val="2"/>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7.供应商协助采购人针对各个阶段网络安全防护的实际需求、突发情况、或者按上级法院要求，对服务器、相关终端设备的安全策略进行调整，提出优化方案，并将调整结果及时反馈采购人相关部门备案，建立安全策略调整台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vMerge w:val="continue"/>
                  <w:tcBorders>
                    <w:top w:val="single" w:color="000000" w:sz="4" w:space="0"/>
                    <w:left w:val="single" w:color="000000" w:sz="4" w:space="0"/>
                    <w:bottom w:val="single" w:color="000000" w:sz="4" w:space="0"/>
                    <w:right w:val="single" w:color="000000" w:sz="4" w:space="0"/>
                  </w:tcBorders>
                </w:tcPr>
                <w:p/>
              </w:tc>
              <w:tc>
                <w:tcPr>
                  <w:tcW w:w="1950" w:type="dxa"/>
                  <w:gridSpan w:val="2"/>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8.安装防病毒软件并及时进行升级，不定期对全院电脑操作系统是否存在安全漏洞进行扫描。管理并汇总法院服务器、密码锁、以及各类软件系统的密码，建立密码管理台账。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restart"/>
                  <w:tcBorders>
                    <w:top w:val="single" w:color="000000" w:sz="4" w:space="0"/>
                    <w:left w:val="single" w:color="000000" w:sz="8"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sz w:val="18"/>
                    </w:rPr>
                    <w:t>软件系统运维</w:t>
                  </w:r>
                </w:p>
              </w:tc>
              <w:tc>
                <w:tcPr>
                  <w:tcW w:w="30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sz w:val="18"/>
                    </w:rPr>
                    <w:t>常用办公软件</w:t>
                  </w:r>
                </w:p>
              </w:tc>
              <w:tc>
                <w:tcPr>
                  <w:tcW w:w="1950" w:type="dxa"/>
                  <w:gridSpan w:val="2"/>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9.各类常用办公软件的安装、配置、调试、升级更新；帮助采购人人员学习软件的操作方法，解答操作疑问并协助进行软件故障排除，保障软件正常运行。</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sz w:val="18"/>
                    </w:rPr>
                    <w:t>通达海办公办案系统</w:t>
                  </w:r>
                </w:p>
              </w:tc>
              <w:tc>
                <w:tcPr>
                  <w:tcW w:w="1950" w:type="dxa"/>
                  <w:gridSpan w:val="2"/>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10.维护系统内组织架构及人员账户信息、工作流信息，以及按采购人提供模板，修改系统内各类文书模板，并形成修改日志。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vMerge w:val="continue"/>
                  <w:tcBorders>
                    <w:top w:val="single" w:color="000000" w:sz="4" w:space="0"/>
                    <w:left w:val="single" w:color="000000" w:sz="4" w:space="0"/>
                    <w:bottom w:val="single" w:color="000000" w:sz="4" w:space="0"/>
                    <w:right w:val="single" w:color="000000" w:sz="4" w:space="0"/>
                  </w:tcBorders>
                </w:tcPr>
                <w:p/>
              </w:tc>
              <w:tc>
                <w:tcPr>
                  <w:tcW w:w="1950" w:type="dxa"/>
                  <w:gridSpan w:val="2"/>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11.供应商负责对报修问题进行划分甄别，判断问题优先级，合理安排问题处理顺序并选择合适解决方法：协助采购人人员解决各种操作类、故障类问题；对上报的故障类问题及时跟进处理进度直至解决；通过记录汇总整理需求类问题后及时上报采购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vMerge w:val="continue"/>
                  <w:tcBorders>
                    <w:top w:val="single" w:color="000000" w:sz="4" w:space="0"/>
                    <w:left w:val="single" w:color="000000" w:sz="4" w:space="0"/>
                    <w:bottom w:val="single" w:color="000000" w:sz="4" w:space="0"/>
                    <w:right w:val="single" w:color="000000" w:sz="4" w:space="0"/>
                  </w:tcBorders>
                </w:tcPr>
                <w:p/>
              </w:tc>
              <w:tc>
                <w:tcPr>
                  <w:tcW w:w="1950" w:type="dxa"/>
                  <w:gridSpan w:val="2"/>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12.系统升级或新功能上线时接受技术培训，快速掌握系统使用方法。配合通达海技术人员对采购人人员开展培训，从日常运维经验中提炼采购人人员操作需求，针对培训内容提出建议；根据采购人要求组织院内培训，负责内容制定、资料准备、培训讲解。并根据采购人要求编制系统相关操作手册。</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vMerge w:val="continue"/>
                  <w:tcBorders>
                    <w:top w:val="single" w:color="000000" w:sz="4" w:space="0"/>
                    <w:left w:val="single" w:color="000000" w:sz="4" w:space="0"/>
                    <w:bottom w:val="single" w:color="000000" w:sz="4" w:space="0"/>
                    <w:right w:val="single" w:color="000000" w:sz="4" w:space="0"/>
                  </w:tcBorders>
                </w:tcPr>
                <w:p/>
              </w:tc>
              <w:tc>
                <w:tcPr>
                  <w:tcW w:w="1950" w:type="dxa"/>
                  <w:gridSpan w:val="2"/>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13.供应商完成各项数据管理、数据修复、数据上报、数据统计、数据校对、以及系统数据提取工作等。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sz w:val="18"/>
                    </w:rPr>
                    <w:t>财务系统</w:t>
                  </w:r>
                </w:p>
              </w:tc>
              <w:tc>
                <w:tcPr>
                  <w:tcW w:w="1950" w:type="dxa"/>
                  <w:gridSpan w:val="2"/>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14.每周检查财务系统功能模块，填写财务系统巡检台账。对财务系统的IP地址、服务器等资源的使用情况进行记录，填写财务系统IP台账。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vMerge w:val="continue"/>
                  <w:tcBorders>
                    <w:top w:val="single" w:color="000000" w:sz="4" w:space="0"/>
                    <w:left w:val="single" w:color="000000" w:sz="4" w:space="0"/>
                    <w:bottom w:val="single" w:color="000000" w:sz="4" w:space="0"/>
                    <w:right w:val="single" w:color="000000" w:sz="4" w:space="0"/>
                  </w:tcBorders>
                </w:tcPr>
                <w:p/>
              </w:tc>
              <w:tc>
                <w:tcPr>
                  <w:tcW w:w="1950" w:type="dxa"/>
                  <w:gridSpan w:val="2"/>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15.财务系统日常问题、案款相关问题的协助处理、故障报修、以及问题追踪反馈，填写财务系统问题处理台账。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sz w:val="18"/>
                    </w:rPr>
                    <w:t>自建软件系统及硬件设备</w:t>
                  </w:r>
                </w:p>
              </w:tc>
              <w:tc>
                <w:tcPr>
                  <w:tcW w:w="1950" w:type="dxa"/>
                  <w:gridSpan w:val="2"/>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pPr>
                  <w:r>
                    <w:rPr>
                      <w:rFonts w:ascii="宋体" w:hAnsi="宋体" w:eastAsia="宋体" w:cs="宋体"/>
                      <w:sz w:val="18"/>
                    </w:rPr>
                    <w:t>16.与采购人技术人员完成对接，掌握运维内容和方法。完成权限分配、角色分配、数据统计分析等后台管理工作。妥善处理系统使用的相关问题，收集改进需求。监测网站运行状态，发现异常及时向采购人报告，并联系承建方解决。指导用户操作，协助排除系统故障。汇总整理形成运维台账，妥善保存供采购人查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vMerge w:val="continue"/>
                  <w:tcBorders>
                    <w:top w:val="single" w:color="000000" w:sz="4" w:space="0"/>
                    <w:left w:val="single" w:color="000000" w:sz="4" w:space="0"/>
                    <w:bottom w:val="single" w:color="000000" w:sz="4" w:space="0"/>
                    <w:right w:val="single" w:color="000000" w:sz="4" w:space="0"/>
                  </w:tcBorders>
                </w:tcPr>
                <w:p/>
              </w:tc>
              <w:tc>
                <w:tcPr>
                  <w:tcW w:w="1950" w:type="dxa"/>
                  <w:gridSpan w:val="2"/>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pPr>
                  <w:r>
                    <w:rPr>
                      <w:rFonts w:ascii="宋体" w:hAnsi="宋体" w:eastAsia="宋体" w:cs="宋体"/>
                      <w:sz w:val="18"/>
                    </w:rPr>
                    <w:t>17.涉及到数据备份的系统，定期检查和备份系统使用过程中生成的各类数据；协助采购人进行数据分析汇总，为采购人相关决策提供依据。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restart"/>
                  <w:tcBorders>
                    <w:top w:val="single" w:color="000000" w:sz="4" w:space="0"/>
                    <w:left w:val="single" w:color="000000" w:sz="8"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sz w:val="18"/>
                    </w:rPr>
                    <w:t>专业系统运维</w:t>
                  </w:r>
                </w:p>
              </w:tc>
              <w:tc>
                <w:tcPr>
                  <w:tcW w:w="301"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sz w:val="18"/>
                    </w:rPr>
                    <w:t>科技法庭运维</w:t>
                  </w:r>
                </w:p>
              </w:tc>
              <w:tc>
                <w:tcPr>
                  <w:tcW w:w="297"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both"/>
                  </w:pPr>
                  <w:r>
                    <w:rPr>
                      <w:rFonts w:ascii="宋体" w:hAnsi="宋体" w:eastAsia="宋体" w:cs="宋体"/>
                      <w:sz w:val="18"/>
                    </w:rPr>
                    <w:t>庭审保障</w:t>
                  </w:r>
                </w:p>
              </w:tc>
              <w:tc>
                <w:tcPr>
                  <w:tcW w:w="1653" w:type="dxa"/>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18.庭审排期。维护庭审排期信息，合理计划庭审保障工作；临时开庭时，根据实际情况变更庭审系统中的排期信息。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vMerge w:val="continue"/>
                  <w:tcBorders>
                    <w:top w:val="single" w:color="000000" w:sz="4" w:space="0"/>
                    <w:left w:val="single" w:color="000000" w:sz="4" w:space="0"/>
                    <w:bottom w:val="single" w:color="000000" w:sz="4" w:space="0"/>
                    <w:right w:val="single" w:color="000000" w:sz="4" w:space="0"/>
                  </w:tcBorders>
                </w:tcPr>
                <w:p/>
              </w:tc>
              <w:tc>
                <w:tcPr>
                  <w:tcW w:w="297" w:type="dxa"/>
                  <w:vMerge w:val="continue"/>
                  <w:tcBorders>
                    <w:top w:val="single" w:color="000000" w:sz="4" w:space="0"/>
                    <w:left w:val="single" w:color="000000" w:sz="4" w:space="0"/>
                    <w:bottom w:val="single" w:color="000000" w:sz="4" w:space="0"/>
                    <w:right w:val="single" w:color="000000" w:sz="4" w:space="0"/>
                  </w:tcBorders>
                </w:tcPr>
                <w:p/>
              </w:tc>
              <w:tc>
                <w:tcPr>
                  <w:tcW w:w="1653" w:type="dxa"/>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19.庭前准备。于开庭前半小时完成对应法庭的设备开启和系统调试，与办案人员完成交接，获取签字确认；对办案人员提出特殊需求的庭审，具备满足条件的按要求准备，不具备满足条件的耐心解释并及时向法院信息化部门请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vMerge w:val="continue"/>
                  <w:tcBorders>
                    <w:top w:val="single" w:color="000000" w:sz="4" w:space="0"/>
                    <w:left w:val="single" w:color="000000" w:sz="4" w:space="0"/>
                    <w:bottom w:val="single" w:color="000000" w:sz="4" w:space="0"/>
                    <w:right w:val="single" w:color="000000" w:sz="4" w:space="0"/>
                  </w:tcBorders>
                </w:tcPr>
                <w:p/>
              </w:tc>
              <w:tc>
                <w:tcPr>
                  <w:tcW w:w="297" w:type="dxa"/>
                  <w:vMerge w:val="continue"/>
                  <w:tcBorders>
                    <w:top w:val="single" w:color="000000" w:sz="4" w:space="0"/>
                    <w:left w:val="single" w:color="000000" w:sz="4" w:space="0"/>
                    <w:bottom w:val="single" w:color="000000" w:sz="4" w:space="0"/>
                    <w:right w:val="single" w:color="000000" w:sz="4" w:space="0"/>
                  </w:tcBorders>
                </w:tcPr>
                <w:p/>
              </w:tc>
              <w:tc>
                <w:tcPr>
                  <w:tcW w:w="1653" w:type="dxa"/>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20.庭中保障。迅速响应办案人员庭审过程中的需求，及时处理庭审系统及设备故障，若故障导致庭审中断，配合办案人员休庭并排除故障，事后判断庭审故障原因，出具故障原因说明书。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vMerge w:val="continue"/>
                  <w:tcBorders>
                    <w:top w:val="single" w:color="000000" w:sz="4" w:space="0"/>
                    <w:left w:val="single" w:color="000000" w:sz="4" w:space="0"/>
                    <w:bottom w:val="single" w:color="000000" w:sz="4" w:space="0"/>
                    <w:right w:val="single" w:color="000000" w:sz="4" w:space="0"/>
                  </w:tcBorders>
                </w:tcPr>
                <w:p/>
              </w:tc>
              <w:tc>
                <w:tcPr>
                  <w:tcW w:w="297" w:type="dxa"/>
                  <w:vMerge w:val="continue"/>
                  <w:tcBorders>
                    <w:top w:val="single" w:color="000000" w:sz="4" w:space="0"/>
                    <w:left w:val="single" w:color="000000" w:sz="4" w:space="0"/>
                    <w:bottom w:val="single" w:color="000000" w:sz="4" w:space="0"/>
                    <w:right w:val="single" w:color="000000" w:sz="4" w:space="0"/>
                  </w:tcBorders>
                </w:tcPr>
                <w:p/>
              </w:tc>
              <w:tc>
                <w:tcPr>
                  <w:tcW w:w="1653" w:type="dxa"/>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21.庭后检查。庭审结束后检查设备是否完好，及庭审相关系统是否正常完成操作，当日庭审全部结束后关闭庭审设备。</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vMerge w:val="continue"/>
                  <w:tcBorders>
                    <w:top w:val="single" w:color="000000" w:sz="4" w:space="0"/>
                    <w:left w:val="single" w:color="000000" w:sz="4" w:space="0"/>
                    <w:bottom w:val="single" w:color="000000" w:sz="4" w:space="0"/>
                    <w:right w:val="single" w:color="000000" w:sz="4" w:space="0"/>
                  </w:tcBorders>
                </w:tcPr>
                <w:p/>
              </w:tc>
              <w:tc>
                <w:tcPr>
                  <w:tcW w:w="297" w:type="dxa"/>
                  <w:vMerge w:val="continue"/>
                  <w:tcBorders>
                    <w:top w:val="single" w:color="000000" w:sz="4" w:space="0"/>
                    <w:left w:val="single" w:color="000000" w:sz="4" w:space="0"/>
                    <w:bottom w:val="single" w:color="000000" w:sz="4" w:space="0"/>
                    <w:right w:val="single" w:color="000000" w:sz="4" w:space="0"/>
                  </w:tcBorders>
                </w:tcPr>
                <w:p/>
              </w:tc>
              <w:tc>
                <w:tcPr>
                  <w:tcW w:w="1653" w:type="dxa"/>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22.重大庭审及活动。提前一日或按照采购人要求，完成环境设备部署及联调测试；庭审/活动当日提前一小时或按照采购人要求，完成环境搭建及演示；庭审/活动期间，全程庭外等候，出现意外及故障时及时妥善解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vMerge w:val="continue"/>
                  <w:tcBorders>
                    <w:top w:val="single" w:color="000000" w:sz="4" w:space="0"/>
                    <w:left w:val="single" w:color="000000" w:sz="4" w:space="0"/>
                    <w:bottom w:val="single" w:color="000000" w:sz="4" w:space="0"/>
                    <w:right w:val="single" w:color="000000" w:sz="4" w:space="0"/>
                  </w:tcBorders>
                </w:tcPr>
                <w:p/>
              </w:tc>
              <w:tc>
                <w:tcPr>
                  <w:tcW w:w="297"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both"/>
                  </w:pPr>
                  <w:r>
                    <w:rPr>
                      <w:rFonts w:ascii="宋体" w:hAnsi="宋体" w:eastAsia="宋体" w:cs="宋体"/>
                      <w:sz w:val="18"/>
                    </w:rPr>
                    <w:t>日常巡检</w:t>
                  </w:r>
                </w:p>
              </w:tc>
              <w:tc>
                <w:tcPr>
                  <w:tcW w:w="1653" w:type="dxa"/>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23.每日巡检内容：维持电脑桌面整洁；维护常用软件，确保庭审常用软件能够正常使用；检查电脑上是否安装违规软件，发现时向采购人报告并卸载违规软件。检查外屏是否正常显示，外屏内容是否与实际庭审庭审一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vMerge w:val="continue"/>
                  <w:tcBorders>
                    <w:top w:val="single" w:color="000000" w:sz="4" w:space="0"/>
                    <w:left w:val="single" w:color="000000" w:sz="4" w:space="0"/>
                    <w:bottom w:val="single" w:color="000000" w:sz="4" w:space="0"/>
                    <w:right w:val="single" w:color="000000" w:sz="4" w:space="0"/>
                  </w:tcBorders>
                </w:tcPr>
                <w:p/>
              </w:tc>
              <w:tc>
                <w:tcPr>
                  <w:tcW w:w="297" w:type="dxa"/>
                  <w:vMerge w:val="continue"/>
                  <w:tcBorders>
                    <w:top w:val="single" w:color="000000" w:sz="4" w:space="0"/>
                    <w:left w:val="single" w:color="000000" w:sz="4" w:space="0"/>
                    <w:bottom w:val="single" w:color="000000" w:sz="4" w:space="0"/>
                    <w:right w:val="single" w:color="000000" w:sz="4" w:space="0"/>
                  </w:tcBorders>
                </w:tcPr>
                <w:p/>
              </w:tc>
              <w:tc>
                <w:tcPr>
                  <w:tcW w:w="1653" w:type="dxa"/>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24.每周巡检内容：所有设备、系统，包括科技法庭系统、远程提讯系统、智能语音识别系统、庭审直播系统、互联网庭审系统及各系统内包含的软硬件，要求完成测试以保障各系统正常运行。法庭机房，检查机房设备运行状态及运行环境，对机房中设备进行清洁、除尘。法庭及机房布线，检查各线路状态，完成线路整理和捆扎，维持整洁状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vMerge w:val="continue"/>
                  <w:tcBorders>
                    <w:top w:val="single" w:color="000000" w:sz="4" w:space="0"/>
                    <w:left w:val="single" w:color="000000" w:sz="4" w:space="0"/>
                    <w:bottom w:val="single" w:color="000000" w:sz="4" w:space="0"/>
                    <w:right w:val="single" w:color="000000" w:sz="4" w:space="0"/>
                  </w:tcBorders>
                </w:tcPr>
                <w:p/>
              </w:tc>
              <w:tc>
                <w:tcPr>
                  <w:tcW w:w="297" w:type="dxa"/>
                  <w:vMerge w:val="continue"/>
                  <w:tcBorders>
                    <w:top w:val="single" w:color="000000" w:sz="4" w:space="0"/>
                    <w:left w:val="single" w:color="000000" w:sz="4" w:space="0"/>
                    <w:bottom w:val="single" w:color="000000" w:sz="4" w:space="0"/>
                    <w:right w:val="single" w:color="000000" w:sz="4" w:space="0"/>
                  </w:tcBorders>
                </w:tcPr>
                <w:p/>
              </w:tc>
              <w:tc>
                <w:tcPr>
                  <w:tcW w:w="1653" w:type="dxa"/>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25.每月巡检内容：科技法庭的安全检查，对所有计算机进行漏洞扫描及病毒查杀；检测网络核心设备运行状态、检查服务器运行及存储状态；对所有巡回法庭及巡回审判车进行测试维护。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vMerge w:val="continue"/>
                  <w:tcBorders>
                    <w:top w:val="single" w:color="000000" w:sz="4" w:space="0"/>
                    <w:left w:val="single" w:color="000000" w:sz="4" w:space="0"/>
                    <w:bottom w:val="single" w:color="000000" w:sz="4" w:space="0"/>
                    <w:right w:val="single" w:color="000000" w:sz="4" w:space="0"/>
                  </w:tcBorders>
                </w:tcPr>
                <w:p/>
              </w:tc>
              <w:tc>
                <w:tcPr>
                  <w:tcW w:w="297"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both"/>
                  </w:pPr>
                  <w:r>
                    <w:rPr>
                      <w:rFonts w:ascii="宋体" w:hAnsi="宋体" w:eastAsia="宋体" w:cs="宋体"/>
                      <w:sz w:val="18"/>
                    </w:rPr>
                    <w:t>系统维护</w:t>
                  </w:r>
                </w:p>
              </w:tc>
              <w:tc>
                <w:tcPr>
                  <w:tcW w:w="1653" w:type="dxa"/>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26.按要求完成各庭审相关系统的调试，熟悉各系统的操作使用，保障各系统正常运转。</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vMerge w:val="continue"/>
                  <w:tcBorders>
                    <w:top w:val="single" w:color="000000" w:sz="4" w:space="0"/>
                    <w:left w:val="single" w:color="000000" w:sz="4" w:space="0"/>
                    <w:bottom w:val="single" w:color="000000" w:sz="4" w:space="0"/>
                    <w:right w:val="single" w:color="000000" w:sz="4" w:space="0"/>
                  </w:tcBorders>
                </w:tcPr>
                <w:p/>
              </w:tc>
              <w:tc>
                <w:tcPr>
                  <w:tcW w:w="297" w:type="dxa"/>
                  <w:vMerge w:val="continue"/>
                  <w:tcBorders>
                    <w:top w:val="single" w:color="000000" w:sz="4" w:space="0"/>
                    <w:left w:val="single" w:color="000000" w:sz="4" w:space="0"/>
                    <w:bottom w:val="single" w:color="000000" w:sz="4" w:space="0"/>
                    <w:right w:val="single" w:color="000000" w:sz="4" w:space="0"/>
                  </w:tcBorders>
                </w:tcPr>
                <w:p/>
              </w:tc>
              <w:tc>
                <w:tcPr>
                  <w:tcW w:w="1653" w:type="dxa"/>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27.系统设置及后台管理，包括但不限于：从庭审系统后台数据库找回系统中缺失的庭审视频、通过对智能语音识别转换系统的数据库管理及后台调试完成音频角色设置、话筒灵敏度调解等系统设置。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vMerge w:val="continue"/>
                  <w:tcBorders>
                    <w:top w:val="single" w:color="000000" w:sz="4" w:space="0"/>
                    <w:left w:val="single" w:color="000000" w:sz="4" w:space="0"/>
                    <w:bottom w:val="single" w:color="000000" w:sz="4" w:space="0"/>
                    <w:right w:val="single" w:color="000000" w:sz="4" w:space="0"/>
                  </w:tcBorders>
                </w:tcPr>
                <w:p/>
              </w:tc>
              <w:tc>
                <w:tcPr>
                  <w:tcW w:w="297" w:type="dxa"/>
                  <w:vMerge w:val="continue"/>
                  <w:tcBorders>
                    <w:top w:val="single" w:color="000000" w:sz="4" w:space="0"/>
                    <w:left w:val="single" w:color="000000" w:sz="4" w:space="0"/>
                    <w:bottom w:val="single" w:color="000000" w:sz="4" w:space="0"/>
                    <w:right w:val="single" w:color="000000" w:sz="4" w:space="0"/>
                  </w:tcBorders>
                </w:tcPr>
                <w:p/>
              </w:tc>
              <w:tc>
                <w:tcPr>
                  <w:tcW w:w="1653" w:type="dxa"/>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28.按要求完成系统升级，保留各版本安装包。</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vMerge w:val="continue"/>
                  <w:tcBorders>
                    <w:top w:val="single" w:color="000000" w:sz="4" w:space="0"/>
                    <w:left w:val="single" w:color="000000" w:sz="4" w:space="0"/>
                    <w:bottom w:val="single" w:color="000000" w:sz="4" w:space="0"/>
                    <w:right w:val="single" w:color="000000" w:sz="4" w:space="0"/>
                  </w:tcBorders>
                </w:tcPr>
                <w:p/>
              </w:tc>
              <w:tc>
                <w:tcPr>
                  <w:tcW w:w="297" w:type="dxa"/>
                  <w:vMerge w:val="continue"/>
                  <w:tcBorders>
                    <w:top w:val="single" w:color="000000" w:sz="4" w:space="0"/>
                    <w:left w:val="single" w:color="000000" w:sz="4" w:space="0"/>
                    <w:bottom w:val="single" w:color="000000" w:sz="4" w:space="0"/>
                    <w:right w:val="single" w:color="000000" w:sz="4" w:space="0"/>
                  </w:tcBorders>
                </w:tcPr>
                <w:p/>
              </w:tc>
              <w:tc>
                <w:tcPr>
                  <w:tcW w:w="1653" w:type="dxa"/>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29.收集整理各系统操作手册，根据实际运行情况进行修改；根据要求及实际情况，编制操作手册，包括但不限于系统使用操作手册、系统配置操作手册。</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sz w:val="18"/>
                    </w:rPr>
                    <w:t>执行指挥系统运维</w:t>
                  </w:r>
                </w:p>
              </w:tc>
              <w:tc>
                <w:tcPr>
                  <w:tcW w:w="1950" w:type="dxa"/>
                  <w:gridSpan w:val="2"/>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30.执行系统、点对点及总对总查控系统、执行案款相关问题、执行指挥中心及执行窗口区域各项设施设备、GIS系统等与执行案件相关的各个系统的日常问题处理、故障报修和协助处理、问题追踪反馈，填写问题处理台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sz w:val="18"/>
                    </w:rPr>
                    <w:t>安防监控系统运维</w:t>
                  </w:r>
                </w:p>
              </w:tc>
              <w:tc>
                <w:tcPr>
                  <w:tcW w:w="1950" w:type="dxa"/>
                  <w:gridSpan w:val="2"/>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31.设备巡检。每周检查安检系统的核心网络设备、各点位的监控摄像头运行是否正常，填写巡检台账；问题处理。日常基本问题处理，故障报修处理，并及时追踪、反馈处理结果和进度，填写问题处理台账。</w:t>
                  </w:r>
                </w:p>
                <w:p>
                  <w:pPr>
                    <w:pStyle w:val="5"/>
                    <w:jc w:val="both"/>
                  </w:pPr>
                  <w:r>
                    <w:rPr>
                      <w:rFonts w:ascii="宋体" w:hAnsi="宋体" w:eastAsia="宋体" w:cs="宋体"/>
                      <w:sz w:val="18"/>
                    </w:rPr>
                    <w:t>安装调试。协助安检系统的安装、测试以及系统参数的调整和配置，填写系统测试报告，保存安装测试过程照片、操作手册、安装调试软件和调试方法，归纳整理成文档，补充到知识库。</w:t>
                  </w:r>
                </w:p>
                <w:p>
                  <w:pPr>
                    <w:pStyle w:val="5"/>
                    <w:jc w:val="both"/>
                  </w:pPr>
                  <w:r>
                    <w:rPr>
                      <w:rFonts w:ascii="宋体" w:hAnsi="宋体" w:eastAsia="宋体" w:cs="宋体"/>
                      <w:sz w:val="18"/>
                    </w:rPr>
                    <w:t>数据统计。协助统计安检系统使用情况和专用存储情况。</w:t>
                  </w:r>
                </w:p>
                <w:p>
                  <w:pPr>
                    <w:pStyle w:val="5"/>
                    <w:jc w:val="both"/>
                  </w:pPr>
                  <w:r>
                    <w:rPr>
                      <w:rFonts w:ascii="宋体" w:hAnsi="宋体" w:eastAsia="宋体" w:cs="宋体"/>
                      <w:sz w:val="18"/>
                    </w:rPr>
                    <w:t>需求响应。收集安检系统使用需求，并形成报告，报送相关领导。</w:t>
                  </w:r>
                </w:p>
                <w:p>
                  <w:pPr>
                    <w:pStyle w:val="5"/>
                    <w:jc w:val="both"/>
                  </w:pPr>
                  <w:r>
                    <w:rPr>
                      <w:rFonts w:ascii="宋体" w:hAnsi="宋体" w:eastAsia="宋体" w:cs="宋体"/>
                      <w:sz w:val="18"/>
                    </w:rPr>
                    <w:t>设备盘点。对安防监控的运行状况和覆盖情况进行分析汇总，提出优化建议。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sz w:val="18"/>
                    </w:rPr>
                    <w:t>信息发布及广播系统运维</w:t>
                  </w:r>
                </w:p>
              </w:tc>
              <w:tc>
                <w:tcPr>
                  <w:tcW w:w="1950" w:type="dxa"/>
                  <w:gridSpan w:val="2"/>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32.每月对采购人信息发布及广播系统的运行状态进行巡检，填写系统巡检台账；定期根据要求发布对应信息。</w:t>
                  </w:r>
                </w:p>
                <w:p>
                  <w:pPr>
                    <w:pStyle w:val="5"/>
                    <w:jc w:val="both"/>
                  </w:pPr>
                  <w:r>
                    <w:rPr>
                      <w:rFonts w:ascii="宋体" w:hAnsi="宋体" w:eastAsia="宋体" w:cs="宋体"/>
                      <w:sz w:val="18"/>
                    </w:rPr>
                    <w:t>每月对信息发布及广播系统线路进行检查，填写系统巡检台账，并保存至项目结束。</w:t>
                  </w:r>
                </w:p>
                <w:p>
                  <w:pPr>
                    <w:pStyle w:val="5"/>
                    <w:jc w:val="both"/>
                  </w:pPr>
                  <w:r>
                    <w:rPr>
                      <w:rFonts w:ascii="宋体" w:hAnsi="宋体" w:eastAsia="宋体" w:cs="宋体"/>
                      <w:sz w:val="18"/>
                    </w:rPr>
                    <w:t>每季度对信息发布及广播系统进行检修、保养、升级、参数优化和备份，填写系统测试报告，保存所有系统升级测试过程照片、操作手册、升级调试软件和升级调试方法，所有资料统一打包保存，并保存至项目结束。</w:t>
                  </w:r>
                </w:p>
                <w:p>
                  <w:pPr>
                    <w:pStyle w:val="5"/>
                    <w:jc w:val="both"/>
                  </w:pPr>
                  <w:r>
                    <w:rPr>
                      <w:rFonts w:ascii="宋体" w:hAnsi="宋体" w:eastAsia="宋体" w:cs="宋体"/>
                      <w:sz w:val="18"/>
                    </w:rPr>
                    <w:t>负责信息发布及广播系统的日常基本问题处理，故障报修、协助处理、追踪、反馈，填写问题处理台账。</w:t>
                  </w:r>
                </w:p>
                <w:p>
                  <w:pPr>
                    <w:pStyle w:val="5"/>
                    <w:jc w:val="both"/>
                  </w:pPr>
                  <w:r>
                    <w:rPr>
                      <w:rFonts w:ascii="宋体" w:hAnsi="宋体" w:eastAsia="宋体" w:cs="宋体"/>
                      <w:sz w:val="18"/>
                    </w:rPr>
                    <w:t>负责信息发布及广播系统的资产资源管理，填写信息发布系统使用台账，并保存至项目结束。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sz w:val="18"/>
                    </w:rPr>
                    <w:t>网络综合管理</w:t>
                  </w:r>
                </w:p>
              </w:tc>
              <w:tc>
                <w:tcPr>
                  <w:tcW w:w="1950" w:type="dxa"/>
                  <w:gridSpan w:val="2"/>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33.每周对网络核心设备的运行状态进行巡检，填写网络巡检台账，所有台账资料保存至项目结束，对干警报修的网络故障进行处理，填写网络问题处理台账。</w:t>
                  </w:r>
                </w:p>
                <w:p>
                  <w:pPr>
                    <w:pStyle w:val="5"/>
                    <w:jc w:val="both"/>
                  </w:pPr>
                  <w:r>
                    <w:rPr>
                      <w:rFonts w:ascii="宋体" w:hAnsi="宋体" w:eastAsia="宋体" w:cs="宋体"/>
                      <w:sz w:val="18"/>
                    </w:rPr>
                    <w:t>每日对领导的内外网设备运行情况进行巡检，填写巡检台账。</w:t>
                  </w:r>
                </w:p>
                <w:p>
                  <w:pPr>
                    <w:pStyle w:val="5"/>
                    <w:jc w:val="both"/>
                  </w:pPr>
                  <w:r>
                    <w:rPr>
                      <w:rFonts w:ascii="宋体" w:hAnsi="宋体" w:eastAsia="宋体" w:cs="宋体"/>
                      <w:sz w:val="18"/>
                    </w:rPr>
                    <w:t>每周对网络核心及汇聚设备进行检测、优化、调整，记录设备运行及接线情况，对网络设备的配置进行检查和备份，填写网络巡检台账。</w:t>
                  </w:r>
                </w:p>
                <w:p>
                  <w:pPr>
                    <w:pStyle w:val="5"/>
                    <w:jc w:val="both"/>
                  </w:pPr>
                  <w:r>
                    <w:rPr>
                      <w:rFonts w:ascii="宋体" w:hAnsi="宋体" w:eastAsia="宋体" w:cs="宋体"/>
                      <w:sz w:val="18"/>
                    </w:rPr>
                    <w:t>负责政法专网、互联网、财经网、政务外网、电话网络和内部网络等的故障排查、问题处理、反馈，填写网络问题处理台账。</w:t>
                  </w:r>
                </w:p>
                <w:p>
                  <w:pPr>
                    <w:pStyle w:val="5"/>
                    <w:jc w:val="both"/>
                  </w:pPr>
                  <w:r>
                    <w:rPr>
                      <w:rFonts w:ascii="宋体" w:hAnsi="宋体" w:eastAsia="宋体" w:cs="宋体"/>
                      <w:sz w:val="18"/>
                    </w:rPr>
                    <w:t>协助运营商检查并修复网络并记录，并实时汇报工作进展情况，调查原因并记录情况和汇总问题。</w:t>
                  </w:r>
                </w:p>
                <w:p>
                  <w:pPr>
                    <w:pStyle w:val="5"/>
                    <w:jc w:val="both"/>
                  </w:pPr>
                  <w:r>
                    <w:rPr>
                      <w:rFonts w:ascii="宋体" w:hAnsi="宋体" w:eastAsia="宋体" w:cs="宋体"/>
                      <w:sz w:val="18"/>
                    </w:rPr>
                    <w:t>监测网络运行情况，查看并分析网络管理系统相关日志信息，及时处理网络系统异常，网络系统故障第一时间报告领导，并进行原因查找，修复后上交报告。</w:t>
                  </w:r>
                </w:p>
                <w:p>
                  <w:pPr>
                    <w:pStyle w:val="5"/>
                    <w:jc w:val="both"/>
                  </w:pPr>
                  <w:r>
                    <w:rPr>
                      <w:rFonts w:ascii="宋体" w:hAnsi="宋体" w:eastAsia="宋体" w:cs="宋体"/>
                      <w:sz w:val="18"/>
                    </w:rPr>
                    <w:t>每周检查温度、湿度、设备状态灯等情况进行检查，核心硬件设备卫生进行清理、设备及线路标识、替换和整理固定等工作，进行预防性维护保养，并对检查结果进行记录。</w:t>
                  </w:r>
                </w:p>
                <w:p>
                  <w:pPr>
                    <w:pStyle w:val="5"/>
                    <w:jc w:val="both"/>
                  </w:pPr>
                  <w:r>
                    <w:rPr>
                      <w:rFonts w:ascii="宋体" w:hAnsi="宋体" w:eastAsia="宋体" w:cs="宋体"/>
                      <w:sz w:val="18"/>
                    </w:rPr>
                    <w:t>对采购人及派出机构的网络进行规划，定期对设备的配置及参数进行维护管理，并根据采购人需求对网络结构进行调整、优化，所有配置参数每次更新建立新文件夹，对不同版本资料分期管理，所有资料保存至项目结束。</w:t>
                  </w:r>
                </w:p>
                <w:p>
                  <w:pPr>
                    <w:pStyle w:val="5"/>
                    <w:jc w:val="both"/>
                  </w:pPr>
                  <w:r>
                    <w:rPr>
                      <w:rFonts w:ascii="宋体" w:hAnsi="宋体" w:eastAsia="宋体" w:cs="宋体"/>
                      <w:sz w:val="18"/>
                    </w:rPr>
                    <w:t>综合网络线路布控，对涉及需要进行改造的办公室及迁移的办公室设备及线路等进行统一的规划和布置，进行报告，所有报告经批准后实施，实施后进行记录，所有报告和记录资料保存至项目结束。</w:t>
                  </w:r>
                </w:p>
                <w:p>
                  <w:pPr>
                    <w:pStyle w:val="5"/>
                    <w:jc w:val="both"/>
                  </w:pPr>
                  <w:r>
                    <w:rPr>
                      <w:rFonts w:ascii="宋体" w:hAnsi="宋体" w:eastAsia="宋体" w:cs="宋体"/>
                      <w:sz w:val="18"/>
                    </w:rPr>
                    <w:t>网络相关资料的整理、维护，所有资料参数每次更新建立新文件夹，对不同版本资料分期管理，所有资料保存至项目结束。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sz w:val="18"/>
                    </w:rPr>
                    <w:t>终端设备</w:t>
                  </w:r>
                </w:p>
              </w:tc>
              <w:tc>
                <w:tcPr>
                  <w:tcW w:w="1950" w:type="dxa"/>
                  <w:gridSpan w:val="2"/>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34.各类计算机：对采购人全院干警提交的终端故障报修进行上门检测、软硬件调试、设备更换以及故障报修、协助处理、追踪、反馈，填写终端设备问题处理台账，对于需要离开采购人本院维修的，填写终端设备出院申请和台账。</w:t>
                  </w:r>
                </w:p>
                <w:p>
                  <w:pPr>
                    <w:pStyle w:val="5"/>
                    <w:jc w:val="both"/>
                  </w:pPr>
                  <w:r>
                    <w:rPr>
                      <w:rFonts w:ascii="宋体" w:hAnsi="宋体" w:eastAsia="宋体" w:cs="宋体"/>
                      <w:sz w:val="18"/>
                    </w:rPr>
                    <w:t>对重要岗位办公计算机设备定期巡检，填写巡检台账。</w:t>
                  </w:r>
                </w:p>
                <w:p>
                  <w:pPr>
                    <w:pStyle w:val="5"/>
                    <w:jc w:val="both"/>
                  </w:pPr>
                  <w:r>
                    <w:rPr>
                      <w:rFonts w:ascii="宋体" w:hAnsi="宋体" w:eastAsia="宋体" w:cs="宋体"/>
                      <w:sz w:val="18"/>
                    </w:rPr>
                    <w:t>每季度对院内计算机设备进行清点，填写出入库台账和出入库表单，台账和表单一一对应。</w:t>
                  </w:r>
                </w:p>
                <w:p>
                  <w:pPr>
                    <w:pStyle w:val="5"/>
                    <w:jc w:val="both"/>
                  </w:pPr>
                  <w:r>
                    <w:rPr>
                      <w:rFonts w:ascii="宋体" w:hAnsi="宋体" w:eastAsia="宋体" w:cs="宋体"/>
                      <w:sz w:val="18"/>
                    </w:rPr>
                    <w:t>对各计算机设备所使用操作系统、硬件配置、IP地址、MAC地址等重要信息进行详细记录并定时检查。</w:t>
                  </w:r>
                </w:p>
                <w:p>
                  <w:pPr>
                    <w:pStyle w:val="5"/>
                    <w:jc w:val="both"/>
                  </w:pPr>
                  <w:r>
                    <w:rPr>
                      <w:rFonts w:ascii="宋体" w:hAnsi="宋体" w:eastAsia="宋体" w:cs="宋体"/>
                      <w:sz w:val="18"/>
                    </w:rPr>
                    <w:t>记录各计算机维修情况和重新安装情况，详细记录并汇总，及时汇报。</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vMerge w:val="continue"/>
                  <w:tcBorders>
                    <w:top w:val="single" w:color="000000" w:sz="4" w:space="0"/>
                    <w:left w:val="single" w:color="000000" w:sz="4" w:space="0"/>
                    <w:bottom w:val="single" w:color="000000" w:sz="4" w:space="0"/>
                    <w:right w:val="single" w:color="000000" w:sz="4" w:space="0"/>
                  </w:tcBorders>
                </w:tcPr>
                <w:p/>
              </w:tc>
              <w:tc>
                <w:tcPr>
                  <w:tcW w:w="1950" w:type="dxa"/>
                  <w:gridSpan w:val="2"/>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35.文印设备：日常打印机、复印机、扫描仪和多功能一体机等终端设备的安装调试，基本问题处理，故障报修、协助处理、追踪、反馈，填写终端设备问题处理台账，对于需要离开本院维修的，填写终端设备出院申请和台账。</w:t>
                  </w:r>
                </w:p>
                <w:p>
                  <w:pPr>
                    <w:pStyle w:val="5"/>
                    <w:jc w:val="both"/>
                  </w:pPr>
                  <w:r>
                    <w:rPr>
                      <w:rFonts w:ascii="宋体" w:hAnsi="宋体" w:eastAsia="宋体" w:cs="宋体"/>
                      <w:sz w:val="18"/>
                    </w:rPr>
                    <w:t>负责日常耗材更换，填写低值易耗品出库台账。</w:t>
                  </w:r>
                </w:p>
                <w:p>
                  <w:pPr>
                    <w:pStyle w:val="5"/>
                    <w:jc w:val="both"/>
                  </w:pPr>
                  <w:r>
                    <w:rPr>
                      <w:rFonts w:ascii="宋体" w:hAnsi="宋体" w:eastAsia="宋体" w:cs="宋体"/>
                      <w:sz w:val="18"/>
                    </w:rPr>
                    <w:t>每周对主要领导、文印室的打印设备运行情况进行巡检。</w:t>
                  </w:r>
                </w:p>
                <w:p>
                  <w:pPr>
                    <w:pStyle w:val="5"/>
                    <w:jc w:val="both"/>
                  </w:pPr>
                  <w:r>
                    <w:rPr>
                      <w:rFonts w:ascii="宋体" w:hAnsi="宋体" w:eastAsia="宋体" w:cs="宋体"/>
                      <w:sz w:val="18"/>
                    </w:rPr>
                    <w:t>协助各文印终端设备的出入库登记、人员信息核对、信息化资产核对、分发安装、调试配置、设备信息记录和汇总,填写出入库台账和出入库表单。</w:t>
                  </w:r>
                </w:p>
                <w:p>
                  <w:pPr>
                    <w:pStyle w:val="5"/>
                    <w:jc w:val="both"/>
                  </w:pPr>
                  <w:r>
                    <w:rPr>
                      <w:rFonts w:ascii="宋体" w:hAnsi="宋体" w:eastAsia="宋体" w:cs="宋体"/>
                      <w:sz w:val="18"/>
                    </w:rPr>
                    <w:t>对已核准文印终端进行迁移和更换以及回收，更改详细信息。</w:t>
                  </w:r>
                </w:p>
                <w:p>
                  <w:pPr>
                    <w:pStyle w:val="5"/>
                    <w:jc w:val="both"/>
                  </w:pPr>
                  <w:r>
                    <w:rPr>
                      <w:rFonts w:ascii="宋体" w:hAnsi="宋体" w:eastAsia="宋体" w:cs="宋体"/>
                      <w:sz w:val="18"/>
                    </w:rPr>
                    <w:t>记录各文印终端设备维修及重新安装情况，详细记录并汇总。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vMerge w:val="continue"/>
                  <w:tcBorders>
                    <w:top w:val="single" w:color="000000" w:sz="4" w:space="0"/>
                    <w:left w:val="single" w:color="000000" w:sz="4" w:space="0"/>
                    <w:bottom w:val="single" w:color="000000" w:sz="4" w:space="0"/>
                    <w:right w:val="single" w:color="000000" w:sz="4" w:space="0"/>
                  </w:tcBorders>
                </w:tcPr>
                <w:p/>
              </w:tc>
              <w:tc>
                <w:tcPr>
                  <w:tcW w:w="1950" w:type="dxa"/>
                  <w:gridSpan w:val="2"/>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36.IP电话：日常基本问题处理，故障报修、协助处理、追踪、反馈，填写终端设备问题处理台账。</w:t>
                  </w:r>
                </w:p>
                <w:p>
                  <w:pPr>
                    <w:pStyle w:val="5"/>
                    <w:jc w:val="both"/>
                  </w:pPr>
                  <w:r>
                    <w:rPr>
                      <w:rFonts w:ascii="宋体" w:hAnsi="宋体" w:eastAsia="宋体" w:cs="宋体"/>
                      <w:sz w:val="18"/>
                    </w:rPr>
                    <w:t>电话网络巡查监控，填写IP电话巡检台账。</w:t>
                  </w:r>
                </w:p>
                <w:p>
                  <w:pPr>
                    <w:pStyle w:val="5"/>
                    <w:jc w:val="both"/>
                  </w:pPr>
                  <w:r>
                    <w:rPr>
                      <w:rFonts w:ascii="宋体" w:hAnsi="宋体" w:eastAsia="宋体" w:cs="宋体"/>
                      <w:sz w:val="18"/>
                    </w:rPr>
                    <w:t>协助号码规划，执行IP电话安装、网络及平台账号管理，并对已核准号码电话进行登记、发放、安装、调试，填写IP电话登记测试报告，保存IP电话安装测试记录、号码、IP等信息。</w:t>
                  </w:r>
                </w:p>
                <w:p>
                  <w:pPr>
                    <w:pStyle w:val="5"/>
                    <w:jc w:val="both"/>
                  </w:pPr>
                  <w:r>
                    <w:rPr>
                      <w:rFonts w:ascii="宋体" w:hAnsi="宋体" w:eastAsia="宋体" w:cs="宋体"/>
                      <w:sz w:val="18"/>
                    </w:rPr>
                    <w:t>每日对主要领导的电话运行情况进行巡检，填写巡检台账。</w:t>
                  </w:r>
                </w:p>
                <w:p>
                  <w:pPr>
                    <w:pStyle w:val="5"/>
                    <w:jc w:val="both"/>
                  </w:pPr>
                  <w:r>
                    <w:rPr>
                      <w:rFonts w:ascii="宋体" w:hAnsi="宋体" w:eastAsia="宋体" w:cs="宋体"/>
                      <w:sz w:val="18"/>
                    </w:rPr>
                    <w:t>每周对电话核心设备进行巡检，填写巡检台账。</w:t>
                  </w:r>
                </w:p>
                <w:p>
                  <w:pPr>
                    <w:pStyle w:val="5"/>
                    <w:jc w:val="both"/>
                  </w:pPr>
                  <w:r>
                    <w:rPr>
                      <w:rFonts w:ascii="宋体" w:hAnsi="宋体" w:eastAsia="宋体" w:cs="宋体"/>
                      <w:sz w:val="18"/>
                    </w:rPr>
                    <w:t>每月对电话录音进行备份和检查，对备份内容进行登记。</w:t>
                  </w:r>
                </w:p>
                <w:p>
                  <w:pPr>
                    <w:pStyle w:val="5"/>
                    <w:jc w:val="both"/>
                  </w:pPr>
                  <w:r>
                    <w:rPr>
                      <w:rFonts w:ascii="宋体" w:hAnsi="宋体" w:eastAsia="宋体" w:cs="宋体"/>
                      <w:sz w:val="18"/>
                    </w:rPr>
                    <w:t>记录各电话机维修情况和重新安装情况，详细记录并汇总。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sz w:val="18"/>
                    </w:rPr>
                    <w:t>机房综合管理</w:t>
                  </w:r>
                </w:p>
              </w:tc>
              <w:tc>
                <w:tcPr>
                  <w:tcW w:w="1950" w:type="dxa"/>
                  <w:gridSpan w:val="2"/>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37.每日对机房运行环境（温度、湿度、动力环境等）进行巡检，填写机房环境检查台账。</w:t>
                  </w:r>
                </w:p>
                <w:p>
                  <w:pPr>
                    <w:pStyle w:val="5"/>
                    <w:jc w:val="both"/>
                  </w:pPr>
                  <w:r>
                    <w:rPr>
                      <w:rFonts w:ascii="宋体" w:hAnsi="宋体" w:eastAsia="宋体" w:cs="宋体"/>
                      <w:sz w:val="18"/>
                    </w:rPr>
                    <w:t>每周对机房内服务器、存储、交换机、防火墙、UPS、精密空调等硬件设备的运行状态进行巡检，填写机房设备运行情况检查台账。</w:t>
                  </w:r>
                </w:p>
                <w:p>
                  <w:pPr>
                    <w:pStyle w:val="5"/>
                    <w:jc w:val="both"/>
                  </w:pPr>
                  <w:r>
                    <w:rPr>
                      <w:rFonts w:ascii="宋体" w:hAnsi="宋体" w:eastAsia="宋体" w:cs="宋体"/>
                      <w:sz w:val="18"/>
                    </w:rPr>
                    <w:t>每周对本院所有服务器上运行的业务系统进行检测，填写机房服务器业务运行情况检查台账。</w:t>
                  </w:r>
                </w:p>
                <w:p>
                  <w:pPr>
                    <w:pStyle w:val="5"/>
                    <w:jc w:val="both"/>
                  </w:pPr>
                  <w:r>
                    <w:rPr>
                      <w:rFonts w:ascii="宋体" w:hAnsi="宋体" w:eastAsia="宋体" w:cs="宋体"/>
                      <w:sz w:val="18"/>
                    </w:rPr>
                    <w:t>对机房人员进出及设备上下架记录管理，填写机房人员出入机房记录表和设备上下架记录表，记录保存至项目结束。</w:t>
                  </w:r>
                </w:p>
                <w:p>
                  <w:pPr>
                    <w:pStyle w:val="5"/>
                    <w:jc w:val="both"/>
                  </w:pPr>
                  <w:r>
                    <w:rPr>
                      <w:rFonts w:ascii="宋体" w:hAnsi="宋体" w:eastAsia="宋体" w:cs="宋体"/>
                      <w:sz w:val="18"/>
                    </w:rPr>
                    <w:t>协助服务器业务承载商、运营商调试设备和进行故障修复，并认真学习记录调试过程，第一时间拷贝正确代码，拍摄重要节点和记录的照片，所有学习记录、拷贝代码、测试方法和记录照片全部保存打包，所有资料保存至项目结束。</w:t>
                  </w:r>
                </w:p>
                <w:p>
                  <w:pPr>
                    <w:pStyle w:val="5"/>
                    <w:jc w:val="both"/>
                  </w:pPr>
                  <w:r>
                    <w:rPr>
                      <w:rFonts w:ascii="宋体" w:hAnsi="宋体" w:eastAsia="宋体" w:cs="宋体"/>
                      <w:sz w:val="18"/>
                    </w:rPr>
                    <w:t xml:space="preserve"> 负责服务器管理、系统运行管理、存储管理、机房环境管理、UPS管理、精密空调管理、机房线路整理、机房新增线路规划及实施；</w:t>
                  </w:r>
                </w:p>
                <w:p>
                  <w:pPr>
                    <w:pStyle w:val="5"/>
                    <w:jc w:val="both"/>
                  </w:pPr>
                  <w:r>
                    <w:rPr>
                      <w:rFonts w:ascii="宋体" w:hAnsi="宋体" w:eastAsia="宋体" w:cs="宋体"/>
                      <w:sz w:val="18"/>
                    </w:rPr>
                    <w:t>每周检查机房是否存在安全隐患，及时汇报情况并记录，所有记录保存至项目结束。</w:t>
                  </w:r>
                </w:p>
                <w:p>
                  <w:pPr>
                    <w:pStyle w:val="5"/>
                    <w:jc w:val="both"/>
                  </w:pPr>
                  <w:r>
                    <w:rPr>
                      <w:rFonts w:ascii="宋体" w:hAnsi="宋体" w:eastAsia="宋体" w:cs="宋体"/>
                      <w:sz w:val="18"/>
                    </w:rPr>
                    <w:t>及时对机房相关资料进行整理、更新及存档，每次更新建立新文件夹，对不同版本资料分期管理。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sz w:val="18"/>
                    </w:rPr>
                    <w:t>会议系统及保障</w:t>
                  </w:r>
                </w:p>
              </w:tc>
              <w:tc>
                <w:tcPr>
                  <w:tcW w:w="29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both"/>
                  </w:pPr>
                  <w:r>
                    <w:rPr>
                      <w:rFonts w:ascii="宋体" w:hAnsi="宋体" w:eastAsia="宋体" w:cs="宋体"/>
                      <w:sz w:val="18"/>
                    </w:rPr>
                    <w:t>会议系统</w:t>
                  </w:r>
                </w:p>
              </w:tc>
              <w:tc>
                <w:tcPr>
                  <w:tcW w:w="1653" w:type="dxa"/>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38.会议设备的日常保养清洁、清点和定期保养测试，所有检查测试全部填写在会议系统巡检台账。</w:t>
                  </w:r>
                </w:p>
                <w:p>
                  <w:pPr>
                    <w:pStyle w:val="5"/>
                    <w:jc w:val="both"/>
                  </w:pPr>
                  <w:r>
                    <w:rPr>
                      <w:rFonts w:ascii="宋体" w:hAnsi="宋体" w:eastAsia="宋体" w:cs="宋体"/>
                      <w:sz w:val="18"/>
                    </w:rPr>
                    <w:t>对系统升级和测试，对情况进行记录、跟踪并反馈，填写专业会议系统升级测试报告，保存所有专业会议系统安装测试过程照片、操作手册、安装调试软件和安装调试方法，所有资料统一打包保存。</w:t>
                  </w:r>
                </w:p>
                <w:p>
                  <w:pPr>
                    <w:pStyle w:val="5"/>
                    <w:jc w:val="both"/>
                  </w:pPr>
                  <w:r>
                    <w:rPr>
                      <w:rFonts w:ascii="宋体" w:hAnsi="宋体" w:eastAsia="宋体" w:cs="宋体"/>
                      <w:sz w:val="18"/>
                    </w:rPr>
                    <w:t>协助会议人员进行会议系统操作。</w:t>
                  </w:r>
                </w:p>
                <w:p>
                  <w:pPr>
                    <w:pStyle w:val="5"/>
                    <w:jc w:val="both"/>
                  </w:pPr>
                  <w:r>
                    <w:rPr>
                      <w:rFonts w:ascii="宋体" w:hAnsi="宋体" w:eastAsia="宋体" w:cs="宋体"/>
                      <w:sz w:val="18"/>
                    </w:rPr>
                    <w:t>开展专业会议系统的使用培训，填写培训台账。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vMerge w:val="continue"/>
                  <w:tcBorders>
                    <w:top w:val="single" w:color="000000" w:sz="4" w:space="0"/>
                    <w:left w:val="single" w:color="000000" w:sz="4" w:space="0"/>
                    <w:bottom w:val="single" w:color="000000" w:sz="4" w:space="0"/>
                    <w:right w:val="single" w:color="000000" w:sz="4" w:space="0"/>
                  </w:tcBorders>
                </w:tcPr>
                <w:p/>
              </w:tc>
              <w:tc>
                <w:tcPr>
                  <w:tcW w:w="29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both"/>
                  </w:pPr>
                  <w:r>
                    <w:rPr>
                      <w:rFonts w:ascii="宋体" w:hAnsi="宋体" w:eastAsia="宋体" w:cs="宋体"/>
                      <w:sz w:val="18"/>
                    </w:rPr>
                    <w:t>常规会议</w:t>
                  </w:r>
                </w:p>
              </w:tc>
              <w:tc>
                <w:tcPr>
                  <w:tcW w:w="1653" w:type="dxa"/>
                  <w:tcBorders>
                    <w:top w:val="single" w:color="000000" w:sz="4" w:space="0"/>
                    <w:left w:val="single" w:color="000000" w:sz="4" w:space="0"/>
                    <w:bottom w:val="single" w:color="000000" w:sz="4"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39.协助电子会标的制作、确认及展示工作。</w:t>
                  </w:r>
                </w:p>
                <w:p>
                  <w:pPr>
                    <w:pStyle w:val="5"/>
                    <w:jc w:val="both"/>
                  </w:pPr>
                  <w:r>
                    <w:rPr>
                      <w:rFonts w:ascii="宋体" w:hAnsi="宋体" w:eastAsia="宋体" w:cs="宋体"/>
                      <w:sz w:val="18"/>
                    </w:rPr>
                    <w:t>网络调试及音视频图像传输所需临时线路的规划、铺设、调试等相关工作。</w:t>
                  </w:r>
                </w:p>
                <w:p>
                  <w:pPr>
                    <w:pStyle w:val="5"/>
                    <w:jc w:val="both"/>
                  </w:pPr>
                  <w:r>
                    <w:rPr>
                      <w:rFonts w:ascii="宋体" w:hAnsi="宋体" w:eastAsia="宋体" w:cs="宋体"/>
                      <w:sz w:val="18"/>
                    </w:rPr>
                    <w:t>负责话筒、音响音频系统的调试以及多媒体资料传输共享调试等相关工作。</w:t>
                  </w:r>
                </w:p>
                <w:p>
                  <w:pPr>
                    <w:pStyle w:val="5"/>
                    <w:jc w:val="both"/>
                  </w:pPr>
                  <w:r>
                    <w:rPr>
                      <w:rFonts w:ascii="宋体" w:hAnsi="宋体" w:eastAsia="宋体" w:cs="宋体"/>
                      <w:sz w:val="18"/>
                    </w:rPr>
                    <w:t>会议演练，进行灯光、音频、视频、电脑、PPT、会标等摆放、效果及参数调试。</w:t>
                  </w:r>
                </w:p>
                <w:p>
                  <w:pPr>
                    <w:pStyle w:val="5"/>
                    <w:jc w:val="both"/>
                  </w:pPr>
                  <w:r>
                    <w:rPr>
                      <w:rFonts w:ascii="宋体" w:hAnsi="宋体" w:eastAsia="宋体" w:cs="宋体"/>
                      <w:sz w:val="18"/>
                    </w:rPr>
                    <w:t>会中应急调整保障，根据要求进行录音录像工作。</w:t>
                  </w:r>
                </w:p>
                <w:p>
                  <w:pPr>
                    <w:pStyle w:val="5"/>
                    <w:jc w:val="both"/>
                  </w:pPr>
                  <w:r>
                    <w:rPr>
                      <w:rFonts w:ascii="宋体" w:hAnsi="宋体" w:eastAsia="宋体" w:cs="宋体"/>
                      <w:sz w:val="18"/>
                    </w:rPr>
                    <w:t>会后清点和收纳设备及音视频刻录工作。</w:t>
                  </w:r>
                </w:p>
                <w:p>
                  <w:pPr>
                    <w:pStyle w:val="5"/>
                    <w:jc w:val="both"/>
                  </w:pPr>
                  <w:r>
                    <w:rPr>
                      <w:rFonts w:ascii="宋体" w:hAnsi="宋体" w:eastAsia="宋体" w:cs="宋体"/>
                      <w:sz w:val="18"/>
                    </w:rPr>
                    <w:t>会议设备的保养和日常清点，对会议设备进行数据统计、分析，对损坏设备进行统计并及时汇报领导。</w:t>
                  </w:r>
                </w:p>
                <w:p>
                  <w:pPr>
                    <w:pStyle w:val="5"/>
                    <w:jc w:val="both"/>
                  </w:pPr>
                  <w:r>
                    <w:rPr>
                      <w:rFonts w:ascii="宋体" w:hAnsi="宋体" w:eastAsia="宋体" w:cs="宋体"/>
                      <w:sz w:val="18"/>
                    </w:rPr>
                    <w:t>建立会议记录台账。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01" w:type="dxa"/>
                  <w:vMerge w:val="continue"/>
                  <w:tcBorders>
                    <w:top w:val="single" w:color="000000" w:sz="4" w:space="0"/>
                    <w:left w:val="single" w:color="000000" w:sz="8" w:space="0"/>
                    <w:bottom w:val="single" w:color="000000" w:sz="4" w:space="0"/>
                    <w:right w:val="single" w:color="000000" w:sz="4" w:space="0"/>
                  </w:tcBorders>
                </w:tcPr>
                <w:p/>
              </w:tc>
              <w:tc>
                <w:tcPr>
                  <w:tcW w:w="301" w:type="dxa"/>
                  <w:vMerge w:val="continue"/>
                  <w:tcBorders>
                    <w:top w:val="single" w:color="000000" w:sz="4" w:space="0"/>
                    <w:left w:val="single" w:color="000000" w:sz="4" w:space="0"/>
                    <w:bottom w:val="single" w:color="000000" w:sz="4" w:space="0"/>
                    <w:right w:val="single" w:color="000000" w:sz="4" w:space="0"/>
                  </w:tcBorders>
                </w:tcPr>
                <w:p/>
              </w:tc>
              <w:tc>
                <w:tcPr>
                  <w:tcW w:w="297" w:type="dxa"/>
                  <w:tcBorders>
                    <w:top w:val="single" w:color="000000" w:sz="4" w:space="0"/>
                    <w:left w:val="single" w:color="000000" w:sz="4" w:space="0"/>
                    <w:bottom w:val="single" w:color="000000" w:sz="8"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sz w:val="18"/>
                    </w:rPr>
                    <w:t>视频会议、专业化会议、院外大型会议</w:t>
                  </w:r>
                </w:p>
              </w:tc>
              <w:tc>
                <w:tcPr>
                  <w:tcW w:w="1653" w:type="dxa"/>
                  <w:tcBorders>
                    <w:top w:val="single" w:color="000000" w:sz="4" w:space="0"/>
                    <w:left w:val="single" w:color="000000" w:sz="4" w:space="0"/>
                    <w:bottom w:val="single" w:color="000000" w:sz="8" w:space="0"/>
                    <w:right w:val="single" w:color="000000" w:sz="8" w:space="0"/>
                  </w:tcBorders>
                  <w:tcMar>
                    <w:top w:w="0" w:type="dxa"/>
                    <w:left w:w="105" w:type="dxa"/>
                    <w:bottom w:w="0" w:type="dxa"/>
                    <w:right w:w="105" w:type="dxa"/>
                  </w:tcMar>
                  <w:vAlign w:val="top"/>
                </w:tcPr>
                <w:p>
                  <w:pPr>
                    <w:pStyle w:val="5"/>
                    <w:jc w:val="both"/>
                  </w:pPr>
                  <w:r>
                    <w:rPr>
                      <w:rFonts w:ascii="宋体" w:hAnsi="宋体" w:eastAsia="宋体" w:cs="宋体"/>
                      <w:sz w:val="18"/>
                    </w:rPr>
                    <w:t>40.会议前与对方的对接和音频视频联调；协助电子会标的制作、确认及展示工作。</w:t>
                  </w:r>
                </w:p>
                <w:p>
                  <w:pPr>
                    <w:pStyle w:val="5"/>
                    <w:jc w:val="both"/>
                  </w:pPr>
                  <w:r>
                    <w:rPr>
                      <w:rFonts w:ascii="宋体" w:hAnsi="宋体" w:eastAsia="宋体" w:cs="宋体"/>
                      <w:sz w:val="18"/>
                    </w:rPr>
                    <w:t xml:space="preserve">话筒、音响音频系统的调试、以及多媒体资料传输共享调试等相关工作。 </w:t>
                  </w:r>
                </w:p>
                <w:p>
                  <w:pPr>
                    <w:pStyle w:val="5"/>
                    <w:jc w:val="both"/>
                  </w:pPr>
                  <w:r>
                    <w:rPr>
                      <w:rFonts w:ascii="宋体" w:hAnsi="宋体" w:eastAsia="宋体" w:cs="宋体"/>
                      <w:sz w:val="18"/>
                    </w:rPr>
                    <w:t>网络调试及音视频图像传输所需临时线路的规划、铺设、调试等相关工作。</w:t>
                  </w:r>
                </w:p>
                <w:p>
                  <w:pPr>
                    <w:pStyle w:val="5"/>
                    <w:jc w:val="both"/>
                  </w:pPr>
                  <w:r>
                    <w:rPr>
                      <w:rFonts w:ascii="宋体" w:hAnsi="宋体" w:eastAsia="宋体" w:cs="宋体"/>
                      <w:sz w:val="18"/>
                    </w:rPr>
                    <w:t>会议演练，进行灯光、音频、视频、电脑、PPT、会标等摆放、效果及参数调试。</w:t>
                  </w:r>
                </w:p>
                <w:p>
                  <w:pPr>
                    <w:pStyle w:val="5"/>
                    <w:jc w:val="both"/>
                  </w:pPr>
                  <w:r>
                    <w:rPr>
                      <w:rFonts w:ascii="宋体" w:hAnsi="宋体" w:eastAsia="宋体" w:cs="宋体"/>
                      <w:sz w:val="18"/>
                    </w:rPr>
                    <w:t>会中应急调整保障，根据要求进行录音录像工作。</w:t>
                  </w:r>
                </w:p>
                <w:p>
                  <w:pPr>
                    <w:pStyle w:val="5"/>
                    <w:jc w:val="both"/>
                  </w:pPr>
                  <w:r>
                    <w:rPr>
                      <w:rFonts w:ascii="宋体" w:hAnsi="宋体" w:eastAsia="宋体" w:cs="宋体"/>
                      <w:sz w:val="18"/>
                    </w:rPr>
                    <w:t>会后清点和收纳设备及音视频刻录工作。</w:t>
                  </w:r>
                </w:p>
                <w:p>
                  <w:pPr>
                    <w:pStyle w:val="5"/>
                    <w:jc w:val="both"/>
                  </w:pPr>
                  <w:r>
                    <w:rPr>
                      <w:rFonts w:ascii="宋体" w:hAnsi="宋体" w:eastAsia="宋体" w:cs="宋体"/>
                      <w:sz w:val="18"/>
                    </w:rPr>
                    <w:t>会议设备的保养和日常清点，对会议设备进行数据统计、分析，对损坏设备进行统计并及时汇报领导。</w:t>
                  </w:r>
                </w:p>
                <w:p>
                  <w:pPr>
                    <w:pStyle w:val="5"/>
                    <w:jc w:val="both"/>
                  </w:pPr>
                  <w:r>
                    <w:rPr>
                      <w:rFonts w:ascii="宋体" w:hAnsi="宋体" w:eastAsia="宋体" w:cs="宋体"/>
                      <w:sz w:val="18"/>
                    </w:rPr>
                    <w:t>建立会议记录台账。</w:t>
                  </w:r>
                </w:p>
              </w:tc>
            </w:tr>
          </w:tbl>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5"/>
            </w:pPr>
            <w:r>
              <w:t>★</w:t>
            </w:r>
          </w:p>
        </w:tc>
        <w:tc>
          <w:tcPr>
            <w:tcW w:w="2769" w:type="dxa"/>
          </w:tcPr>
          <w:p>
            <w:pPr>
              <w:pStyle w:val="5"/>
            </w:pPr>
            <w:r>
              <w:t>5</w:t>
            </w:r>
          </w:p>
        </w:tc>
        <w:tc>
          <w:tcPr>
            <w:tcW w:w="2769" w:type="dxa"/>
          </w:tcPr>
          <w:p>
            <w:pPr>
              <w:pStyle w:val="5"/>
              <w:ind w:left="4260"/>
              <w:outlineLvl w:val="0"/>
            </w:pPr>
            <w:r>
              <w:rPr>
                <w:rFonts w:ascii="宋体" w:hAnsi="宋体" w:eastAsia="宋体" w:cs="宋体"/>
                <w:b/>
                <w:color w:val="000000"/>
                <w:sz w:val="18"/>
              </w:rPr>
              <w:t>考核要求（实质性要求）</w:t>
            </w:r>
          </w:p>
          <w:p>
            <w:pPr>
              <w:pStyle w:val="5"/>
              <w:ind w:firstLine="480"/>
            </w:pPr>
            <w:r>
              <w:rPr>
                <w:rFonts w:ascii="宋体" w:hAnsi="宋体" w:eastAsia="宋体" w:cs="宋体"/>
                <w:sz w:val="18"/>
              </w:rPr>
              <w:t>（一）考核采取百分制(分值小数按照四舍五入计算)，考核总得分=统一运维管理岗考核得分*30%+综合运维岗考核得分*40%+软件系统运维岗考核得分*30%，考核总得分与合同付款方式结算挂钩。</w:t>
            </w:r>
          </w:p>
          <w:p>
            <w:pPr>
              <w:pStyle w:val="5"/>
              <w:ind w:firstLine="480"/>
            </w:pPr>
            <w:r>
              <w:rPr>
                <w:rFonts w:ascii="宋体" w:hAnsi="宋体" w:eastAsia="宋体" w:cs="宋体"/>
                <w:sz w:val="18"/>
              </w:rPr>
              <w:t>（二）考核总得分评定等级：</w:t>
            </w:r>
          </w:p>
          <w:p>
            <w:pPr>
              <w:pStyle w:val="5"/>
              <w:ind w:firstLine="480"/>
            </w:pPr>
            <w:r>
              <w:rPr>
                <w:rFonts w:ascii="宋体" w:hAnsi="宋体" w:eastAsia="宋体" w:cs="宋体"/>
                <w:sz w:val="18"/>
              </w:rPr>
              <w:t>1.考核总得分在90分（含） 及以上时，全额支付当期服务费用；</w:t>
            </w:r>
          </w:p>
          <w:p>
            <w:pPr>
              <w:pStyle w:val="5"/>
              <w:ind w:firstLine="480"/>
            </w:pPr>
            <w:r>
              <w:rPr>
                <w:rFonts w:ascii="宋体" w:hAnsi="宋体" w:eastAsia="宋体" w:cs="宋体"/>
                <w:sz w:val="18"/>
              </w:rPr>
              <w:t>2.考核总得分在80分（含）-90分(不含) 时，支付90%当期服务费用；</w:t>
            </w:r>
          </w:p>
          <w:p>
            <w:pPr>
              <w:pStyle w:val="5"/>
              <w:ind w:firstLine="480"/>
            </w:pPr>
            <w:r>
              <w:rPr>
                <w:rFonts w:ascii="宋体" w:hAnsi="宋体" w:eastAsia="宋体" w:cs="宋体"/>
                <w:sz w:val="18"/>
              </w:rPr>
              <w:t>3.考核总得分在70分（含）-80分（不含）时，提出整改意见，整改次数不得超过3次（含）；整改合格的支付90%当期服务费用；整改不合格的支付60%当期服务费用；</w:t>
            </w:r>
          </w:p>
          <w:p>
            <w:pPr>
              <w:pStyle w:val="5"/>
              <w:ind w:firstLine="480"/>
            </w:pPr>
            <w:r>
              <w:rPr>
                <w:rFonts w:ascii="宋体" w:hAnsi="宋体" w:eastAsia="宋体" w:cs="宋体"/>
                <w:sz w:val="18"/>
              </w:rPr>
              <w:t>4.考核总得分在70分（不含）以下，终止服务合同，供应商并承担由此给采购人带来损失及赔偿。</w:t>
            </w:r>
          </w:p>
          <w:p>
            <w:pPr>
              <w:pStyle w:val="5"/>
              <w:ind w:firstLine="480"/>
            </w:pPr>
            <w:r>
              <w:rPr>
                <w:rFonts w:ascii="宋体" w:hAnsi="宋体" w:eastAsia="宋体" w:cs="宋体"/>
                <w:sz w:val="18"/>
              </w:rPr>
              <w:t>（三）考核方式：在每期付款节点前组织一次考核。</w:t>
            </w:r>
          </w:p>
          <w:p>
            <w:pPr>
              <w:pStyle w:val="5"/>
              <w:ind w:firstLine="480"/>
            </w:pPr>
            <w:r>
              <w:rPr>
                <w:rFonts w:ascii="宋体" w:hAnsi="宋体" w:eastAsia="宋体" w:cs="宋体"/>
                <w:sz w:val="18"/>
              </w:rPr>
              <w:t>（三）考核细则标准：</w:t>
            </w:r>
          </w:p>
          <w:p>
            <w:pPr>
              <w:pStyle w:val="5"/>
              <w:ind w:firstLine="480"/>
            </w:pPr>
            <w:r>
              <w:rPr>
                <w:rFonts w:ascii="宋体" w:hAnsi="宋体" w:eastAsia="宋体" w:cs="宋体"/>
                <w:sz w:val="18"/>
              </w:rPr>
              <w:t>1.统一运维管理岗考核</w:t>
            </w:r>
          </w:p>
          <w:tbl>
            <w:tblPr>
              <w:tblStyle w:val="3"/>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391"/>
              <w:gridCol w:w="570"/>
              <w:gridCol w:w="390"/>
              <w:gridCol w:w="570"/>
              <w:gridCol w:w="1020"/>
              <w:gridCol w:w="1059"/>
              <w:gridCol w:w="39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2" w:type="dxa"/>
                  <w:gridSpan w:val="7"/>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b/>
                      <w:sz w:val="18"/>
                    </w:rPr>
                    <w:t>统一运维管理岗考核表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54" w:type="dxa"/>
                  <w:gridSpan w:val="4"/>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b/>
                      <w:color w:val="000000"/>
                      <w:sz w:val="18"/>
                    </w:rPr>
                    <w:t>考核时间： 年 月 日</w:t>
                  </w:r>
                </w:p>
              </w:tc>
              <w:tc>
                <w:tcPr>
                  <w:tcW w:w="55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p>
              </w:tc>
              <w:tc>
                <w:tcPr>
                  <w:tcW w:w="1240"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b/>
                      <w:color w:val="000000"/>
                      <w:sz w:val="18"/>
                    </w:rPr>
                    <w:t>被考核人：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b/>
                      <w:color w:val="000000"/>
                      <w:sz w:val="18"/>
                    </w:rPr>
                    <w:t>序号</w:t>
                  </w:r>
                </w:p>
              </w:tc>
              <w:tc>
                <w:tcPr>
                  <w:tcW w:w="272"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b/>
                      <w:color w:val="000000"/>
                      <w:sz w:val="18"/>
                    </w:rPr>
                    <w:t>分项</w:t>
                  </w:r>
                </w:p>
              </w:tc>
              <w:tc>
                <w:tcPr>
                  <w:tcW w:w="312"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b/>
                      <w:color w:val="000000"/>
                      <w:sz w:val="18"/>
                    </w:rPr>
                    <w:t>指标</w:t>
                  </w:r>
                </w:p>
              </w:tc>
              <w:tc>
                <w:tcPr>
                  <w:tcW w:w="5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b/>
                      <w:color w:val="000000"/>
                      <w:sz w:val="18"/>
                    </w:rPr>
                    <w:t>考核内容</w:t>
                  </w:r>
                </w:p>
              </w:tc>
              <w:tc>
                <w:tcPr>
                  <w:tcW w:w="105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b/>
                      <w:color w:val="000000"/>
                      <w:sz w:val="18"/>
                    </w:rPr>
                    <w:t>评分标准</w:t>
                  </w:r>
                </w:p>
              </w:tc>
              <w:tc>
                <w:tcPr>
                  <w:tcW w:w="18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b/>
                      <w:color w:val="000000"/>
                      <w:sz w:val="18"/>
                    </w:rPr>
                    <w:t>分值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w:t>
                  </w:r>
                </w:p>
              </w:tc>
              <w:tc>
                <w:tcPr>
                  <w:tcW w:w="272"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基本项</w:t>
                  </w:r>
                  <w:r>
                    <w:br w:type="textWrapping"/>
                  </w:r>
                  <w:r>
                    <w:rPr>
                      <w:rFonts w:ascii="宋体" w:hAnsi="宋体" w:eastAsia="宋体" w:cs="宋体"/>
                      <w:color w:val="000000"/>
                      <w:sz w:val="18"/>
                    </w:rPr>
                    <w:t>（20分）</w:t>
                  </w:r>
                </w:p>
              </w:tc>
              <w:tc>
                <w:tcPr>
                  <w:tcW w:w="312"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考勤</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遵守工作时间规定，不得迟到、早退。</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（1）迟到每次扣1分；</w:t>
                  </w:r>
                  <w:r>
                    <w:br w:type="textWrapping"/>
                  </w:r>
                  <w:r>
                    <w:rPr>
                      <w:rFonts w:ascii="宋体" w:hAnsi="宋体" w:eastAsia="宋体" w:cs="宋体"/>
                      <w:color w:val="000000"/>
                      <w:sz w:val="18"/>
                    </w:rPr>
                    <w:t>（2）早退每次扣2分；</w:t>
                  </w:r>
                  <w:r>
                    <w:br w:type="textWrapping"/>
                  </w:r>
                  <w:r>
                    <w:rPr>
                      <w:rFonts w:ascii="宋体" w:hAnsi="宋体" w:eastAsia="宋体" w:cs="宋体"/>
                      <w:color w:val="000000"/>
                      <w:sz w:val="18"/>
                    </w:rPr>
                    <w:t>（3）累计请假天数超过一天(病假、调休不计入)，超出部分每0.5天扣2分。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2</w:t>
                  </w:r>
                </w:p>
              </w:tc>
              <w:tc>
                <w:tcPr>
                  <w:tcW w:w="272" w:type="dxa"/>
                  <w:vMerge w:val="continue"/>
                  <w:tcBorders>
                    <w:top w:val="nil"/>
                    <w:left w:val="single" w:color="000000" w:sz="4" w:space="0"/>
                    <w:bottom w:val="single" w:color="000000" w:sz="4" w:space="0"/>
                    <w:right w:val="single" w:color="000000" w:sz="4" w:space="0"/>
                  </w:tcBorders>
                </w:tcPr>
                <w:p/>
              </w:tc>
              <w:tc>
                <w:tcPr>
                  <w:tcW w:w="312"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衣着仪表</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按照要求规范着装，保持仪容干净整洁，精神状态饱满。</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（1）未按规定着装、仪容不整洁或精神状态差，每次扣2分；</w:t>
                  </w:r>
                  <w:r>
                    <w:br w:type="textWrapping"/>
                  </w:r>
                  <w:r>
                    <w:rPr>
                      <w:rFonts w:ascii="宋体" w:hAnsi="宋体" w:eastAsia="宋体" w:cs="宋体"/>
                      <w:color w:val="000000"/>
                      <w:sz w:val="18"/>
                    </w:rPr>
                    <w:t>（2）出现醉jiu等性质恶劣的情况，每次扣10分。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3</w:t>
                  </w:r>
                </w:p>
              </w:tc>
              <w:tc>
                <w:tcPr>
                  <w:tcW w:w="272" w:type="dxa"/>
                  <w:vMerge w:val="continue"/>
                  <w:tcBorders>
                    <w:top w:val="nil"/>
                    <w:left w:val="single" w:color="000000" w:sz="4" w:space="0"/>
                    <w:bottom w:val="single" w:color="000000" w:sz="4" w:space="0"/>
                    <w:right w:val="single" w:color="000000" w:sz="4" w:space="0"/>
                  </w:tcBorders>
                </w:tcPr>
                <w:p/>
              </w:tc>
              <w:tc>
                <w:tcPr>
                  <w:tcW w:w="312"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工作态度</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服务态度好。</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（1）与他人发生争执，视情况每次扣5分-10分；</w:t>
                  </w:r>
                  <w:r>
                    <w:br w:type="textWrapping"/>
                  </w:r>
                  <w:r>
                    <w:rPr>
                      <w:rFonts w:ascii="宋体" w:hAnsi="宋体" w:eastAsia="宋体" w:cs="宋体"/>
                      <w:color w:val="000000"/>
                      <w:sz w:val="18"/>
                    </w:rPr>
                    <w:t>（2）被他人投诉且确有过失的，视情况每次扣5分-10分。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4</w:t>
                  </w:r>
                </w:p>
              </w:tc>
              <w:tc>
                <w:tcPr>
                  <w:tcW w:w="272" w:type="dxa"/>
                  <w:vMerge w:val="continue"/>
                  <w:tcBorders>
                    <w:top w:val="nil"/>
                    <w:left w:val="single" w:color="000000" w:sz="4" w:space="0"/>
                    <w:bottom w:val="single" w:color="000000" w:sz="4" w:space="0"/>
                    <w:right w:val="single" w:color="000000" w:sz="4" w:space="0"/>
                  </w:tcBorders>
                </w:tcPr>
                <w:p/>
              </w:tc>
              <w:tc>
                <w:tcPr>
                  <w:tcW w:w="312"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工作纪律</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服从工作安排，遵守运维规定、岗位规定、保密规定及其他有关规定。</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（1）拒绝工作安排，一次性扣20分；</w:t>
                  </w:r>
                  <w:r>
                    <w:br w:type="textWrapping"/>
                  </w:r>
                  <w:r>
                    <w:rPr>
                      <w:rFonts w:ascii="宋体" w:hAnsi="宋体" w:eastAsia="宋体" w:cs="宋体"/>
                      <w:color w:val="000000"/>
                      <w:sz w:val="18"/>
                    </w:rPr>
                    <w:t>（2）因违反规定或工作失误造成</w:t>
                  </w:r>
                  <w:r>
                    <w:rPr>
                      <w:rFonts w:ascii="宋体" w:hAnsi="宋体" w:eastAsia="宋体" w:cs="宋体"/>
                      <w:sz w:val="18"/>
                    </w:rPr>
                    <w:t>采购人</w:t>
                  </w:r>
                  <w:r>
                    <w:rPr>
                      <w:rFonts w:ascii="宋体" w:hAnsi="宋体" w:eastAsia="宋体" w:cs="宋体"/>
                      <w:color w:val="000000"/>
                      <w:sz w:val="18"/>
                    </w:rPr>
                    <w:t>损失（如设备损毁等），视情况每次扣5分-20分。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5</w:t>
                  </w:r>
                </w:p>
              </w:tc>
              <w:tc>
                <w:tcPr>
                  <w:tcW w:w="272" w:type="dxa"/>
                  <w:vMerge w:val="continue"/>
                  <w:tcBorders>
                    <w:top w:val="nil"/>
                    <w:left w:val="single" w:color="000000" w:sz="4" w:space="0"/>
                    <w:bottom w:val="single" w:color="000000" w:sz="4" w:space="0"/>
                    <w:right w:val="single" w:color="000000" w:sz="4" w:space="0"/>
                  </w:tcBorders>
                </w:tcPr>
                <w:p/>
              </w:tc>
              <w:tc>
                <w:tcPr>
                  <w:tcW w:w="312"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工具管理</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妥善保管、使用法院运维工具和信息化设备。</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（1）因暴力使用导致工具、设备损坏，视损坏情况，每次扣1-5分；</w:t>
                  </w:r>
                  <w:r>
                    <w:br w:type="textWrapping"/>
                  </w:r>
                  <w:r>
                    <w:rPr>
                      <w:rFonts w:ascii="宋体" w:hAnsi="宋体" w:eastAsia="宋体" w:cs="宋体"/>
                      <w:color w:val="000000"/>
                      <w:sz w:val="18"/>
                    </w:rPr>
                    <w:t>（2）保管范围内工具、设备出现丢失，工具丢失1个扣2分，信息化设备丢失1个扣5-20分；</w:t>
                  </w:r>
                  <w:r>
                    <w:br w:type="textWrapping"/>
                  </w:r>
                  <w:r>
                    <w:rPr>
                      <w:rFonts w:ascii="宋体" w:hAnsi="宋体" w:eastAsia="宋体" w:cs="宋体"/>
                      <w:color w:val="000000"/>
                      <w:sz w:val="18"/>
                    </w:rPr>
                    <w:t>（3）随机抽查保管范围内工具、设备，存在设备不全情况，一次扣1分。</w:t>
                  </w:r>
                  <w:r>
                    <w:br w:type="textWrapping"/>
                  </w:r>
                  <w:r>
                    <w:rPr>
                      <w:rFonts w:ascii="宋体" w:hAnsi="宋体" w:eastAsia="宋体" w:cs="宋体"/>
                      <w:color w:val="000000"/>
                      <w:sz w:val="18"/>
                    </w:rPr>
                    <w:t>（4）公用运维工具、设备出库，经办人未做登记，一次扣1分；</w:t>
                  </w:r>
                  <w:r>
                    <w:br w:type="textWrapping"/>
                  </w:r>
                  <w:r>
                    <w:rPr>
                      <w:rFonts w:ascii="宋体" w:hAnsi="宋体" w:eastAsia="宋体" w:cs="宋体"/>
                      <w:color w:val="000000"/>
                      <w:sz w:val="18"/>
                    </w:rPr>
                    <w:t>（5）公用运维工具、设备出库，经办人登记信息不完整，一次扣0.5分。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6</w:t>
                  </w:r>
                </w:p>
              </w:tc>
              <w:tc>
                <w:tcPr>
                  <w:tcW w:w="272"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岗位项</w:t>
                  </w:r>
                  <w:r>
                    <w:br w:type="textWrapping"/>
                  </w:r>
                  <w:r>
                    <w:rPr>
                      <w:rFonts w:ascii="宋体" w:hAnsi="宋体" w:eastAsia="宋体" w:cs="宋体"/>
                      <w:color w:val="000000"/>
                      <w:sz w:val="18"/>
                    </w:rPr>
                    <w:t>（60分）</w:t>
                  </w:r>
                </w:p>
              </w:tc>
              <w:tc>
                <w:tcPr>
                  <w:tcW w:w="12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服务台</w:t>
                  </w:r>
                  <w:r>
                    <w:br w:type="textWrapping"/>
                  </w:r>
                  <w:r>
                    <w:rPr>
                      <w:rFonts w:ascii="宋体" w:hAnsi="宋体" w:eastAsia="宋体" w:cs="宋体"/>
                      <w:color w:val="000000"/>
                      <w:sz w:val="18"/>
                    </w:rPr>
                    <w:t>运维</w:t>
                  </w:r>
                </w:p>
              </w:tc>
              <w:tc>
                <w:tcPr>
                  <w:tcW w:w="18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接听</w:t>
                  </w:r>
                  <w:r>
                    <w:br w:type="textWrapping"/>
                  </w:r>
                  <w:r>
                    <w:rPr>
                      <w:rFonts w:ascii="宋体" w:hAnsi="宋体" w:eastAsia="宋体" w:cs="宋体"/>
                      <w:color w:val="000000"/>
                      <w:sz w:val="18"/>
                    </w:rPr>
                    <w:t>电话</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（1）工作时间保证电话在线、及时接听，暂时离开报运维主管安排其他人员替代。</w:t>
                  </w:r>
                  <w:r>
                    <w:br w:type="textWrapping"/>
                  </w:r>
                  <w:r>
                    <w:rPr>
                      <w:rFonts w:ascii="宋体" w:hAnsi="宋体" w:eastAsia="宋体" w:cs="宋体"/>
                      <w:color w:val="000000"/>
                      <w:sz w:val="18"/>
                    </w:rPr>
                    <w:t>（2）声音清晰、态度诚恳、耐心专注。</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（1）报修电话无人接听且未于十分钟之内回拨，每次扣0.5分；</w:t>
                  </w:r>
                  <w:r>
                    <w:br w:type="textWrapping"/>
                  </w:r>
                  <w:r>
                    <w:rPr>
                      <w:rFonts w:ascii="宋体" w:hAnsi="宋体" w:eastAsia="宋体" w:cs="宋体"/>
                      <w:color w:val="000000"/>
                      <w:sz w:val="18"/>
                    </w:rPr>
                    <w:t>（2）接听电话时态度不好或进行玩手机、吃东西等与工作无关的事项，每次扣0.5分。</w:t>
                  </w:r>
                </w:p>
              </w:tc>
              <w:tc>
                <w:tcPr>
                  <w:tcW w:w="18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7</w:t>
                  </w:r>
                </w:p>
              </w:tc>
              <w:tc>
                <w:tcPr>
                  <w:tcW w:w="272" w:type="dxa"/>
                  <w:vMerge w:val="continue"/>
                  <w:tcBorders>
                    <w:top w:val="nil"/>
                    <w:left w:val="single" w:color="000000" w:sz="4" w:space="0"/>
                    <w:bottom w:val="single" w:color="000000" w:sz="4" w:space="0"/>
                    <w:right w:val="single" w:color="000000" w:sz="4" w:space="0"/>
                  </w:tcBorders>
                </w:tcPr>
                <w:p/>
              </w:tc>
              <w:tc>
                <w:tcPr>
                  <w:tcW w:w="127" w:type="dxa"/>
                  <w:vMerge w:val="continue"/>
                  <w:tcBorders>
                    <w:top w:val="nil"/>
                    <w:left w:val="single" w:color="000000" w:sz="4" w:space="0"/>
                    <w:bottom w:val="single" w:color="000000" w:sz="4" w:space="0"/>
                    <w:right w:val="single" w:color="000000" w:sz="4" w:space="0"/>
                  </w:tcBorders>
                </w:tcPr>
                <w:p/>
              </w:tc>
              <w:tc>
                <w:tcPr>
                  <w:tcW w:w="18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报修</w:t>
                  </w:r>
                  <w:r>
                    <w:br w:type="textWrapping"/>
                  </w:r>
                  <w:r>
                    <w:rPr>
                      <w:rFonts w:ascii="宋体" w:hAnsi="宋体" w:eastAsia="宋体" w:cs="宋体"/>
                      <w:color w:val="000000"/>
                      <w:sz w:val="18"/>
                    </w:rPr>
                    <w:t>登记</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（1）一电话（或问题）一记录，内容记录完整详细。</w:t>
                  </w:r>
                  <w:r>
                    <w:br w:type="textWrapping"/>
                  </w:r>
                  <w:r>
                    <w:rPr>
                      <w:rFonts w:ascii="宋体" w:hAnsi="宋体" w:eastAsia="宋体" w:cs="宋体"/>
                      <w:color w:val="000000"/>
                      <w:sz w:val="18"/>
                    </w:rPr>
                    <w:t>（2）每月汇总报修记录，形成服务台运维月报。</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（1）报修记录缺漏或信息不完整，每性扣1分。</w:t>
                  </w:r>
                  <w:r>
                    <w:br w:type="textWrapping"/>
                  </w:r>
                  <w:r>
                    <w:rPr>
                      <w:rFonts w:ascii="宋体" w:hAnsi="宋体" w:eastAsia="宋体" w:cs="宋体"/>
                      <w:color w:val="000000"/>
                      <w:sz w:val="18"/>
                    </w:rPr>
                    <w:t>（2）月报未完成或不合格，每次扣3分。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8</w:t>
                  </w:r>
                </w:p>
              </w:tc>
              <w:tc>
                <w:tcPr>
                  <w:tcW w:w="272" w:type="dxa"/>
                  <w:vMerge w:val="continue"/>
                  <w:tcBorders>
                    <w:top w:val="nil"/>
                    <w:left w:val="single" w:color="000000" w:sz="4" w:space="0"/>
                    <w:bottom w:val="single" w:color="000000" w:sz="4" w:space="0"/>
                    <w:right w:val="single" w:color="000000" w:sz="4" w:space="0"/>
                  </w:tcBorders>
                </w:tcPr>
                <w:p/>
              </w:tc>
              <w:tc>
                <w:tcPr>
                  <w:tcW w:w="127" w:type="dxa"/>
                  <w:vMerge w:val="continue"/>
                  <w:tcBorders>
                    <w:top w:val="nil"/>
                    <w:left w:val="single" w:color="000000" w:sz="4" w:space="0"/>
                    <w:bottom w:val="single" w:color="000000" w:sz="4" w:space="0"/>
                    <w:right w:val="single" w:color="000000" w:sz="4" w:space="0"/>
                  </w:tcBorders>
                </w:tcPr>
                <w:p/>
              </w:tc>
              <w:tc>
                <w:tcPr>
                  <w:tcW w:w="18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故障</w:t>
                  </w:r>
                  <w:r>
                    <w:br w:type="textWrapping"/>
                  </w:r>
                  <w:r>
                    <w:rPr>
                      <w:rFonts w:ascii="宋体" w:hAnsi="宋体" w:eastAsia="宋体" w:cs="宋体"/>
                      <w:color w:val="000000"/>
                      <w:sz w:val="18"/>
                    </w:rPr>
                    <w:t>甄别</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分析问题类型，大面积系统故障等重大故障立即上报采购人。</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（1）重大故障未及时上报，每次扣5分；造成严重后果的，每次扣10分。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9</w:t>
                  </w:r>
                </w:p>
              </w:tc>
              <w:tc>
                <w:tcPr>
                  <w:tcW w:w="272" w:type="dxa"/>
                  <w:vMerge w:val="continue"/>
                  <w:tcBorders>
                    <w:top w:val="nil"/>
                    <w:left w:val="single" w:color="000000" w:sz="4" w:space="0"/>
                    <w:bottom w:val="single" w:color="000000" w:sz="4" w:space="0"/>
                    <w:right w:val="single" w:color="000000" w:sz="4" w:space="0"/>
                  </w:tcBorders>
                </w:tcPr>
                <w:p/>
              </w:tc>
              <w:tc>
                <w:tcPr>
                  <w:tcW w:w="127" w:type="dxa"/>
                  <w:vMerge w:val="continue"/>
                  <w:tcBorders>
                    <w:top w:val="nil"/>
                    <w:left w:val="single" w:color="000000" w:sz="4" w:space="0"/>
                    <w:bottom w:val="single" w:color="000000" w:sz="4" w:space="0"/>
                    <w:right w:val="single" w:color="000000" w:sz="4" w:space="0"/>
                  </w:tcBorders>
                </w:tcPr>
                <w:p/>
              </w:tc>
              <w:tc>
                <w:tcPr>
                  <w:tcW w:w="18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工单</w:t>
                  </w:r>
                  <w:r>
                    <w:br w:type="textWrapping"/>
                  </w:r>
                  <w:r>
                    <w:rPr>
                      <w:rFonts w:ascii="宋体" w:hAnsi="宋体" w:eastAsia="宋体" w:cs="宋体"/>
                      <w:color w:val="000000"/>
                      <w:sz w:val="18"/>
                    </w:rPr>
                    <w:t>分派</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接到工单10分钟之内将其正确分配给相应人员，不能确定工单分派人员的上报运维组长。</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（1）未及时分派或上报，每次扣0.5分。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10</w:t>
                  </w:r>
                </w:p>
              </w:tc>
              <w:tc>
                <w:tcPr>
                  <w:tcW w:w="272" w:type="dxa"/>
                  <w:vMerge w:val="continue"/>
                  <w:tcBorders>
                    <w:top w:val="nil"/>
                    <w:left w:val="single" w:color="000000" w:sz="4" w:space="0"/>
                    <w:bottom w:val="single" w:color="000000" w:sz="4" w:space="0"/>
                    <w:right w:val="single" w:color="000000" w:sz="4" w:space="0"/>
                  </w:tcBorders>
                </w:tcPr>
                <w:p/>
              </w:tc>
              <w:tc>
                <w:tcPr>
                  <w:tcW w:w="127" w:type="dxa"/>
                  <w:vMerge w:val="continue"/>
                  <w:tcBorders>
                    <w:top w:val="nil"/>
                    <w:left w:val="single" w:color="000000" w:sz="4" w:space="0"/>
                    <w:bottom w:val="single" w:color="000000" w:sz="4" w:space="0"/>
                    <w:right w:val="single" w:color="000000" w:sz="4" w:space="0"/>
                  </w:tcBorders>
                </w:tcPr>
                <w:p/>
              </w:tc>
              <w:tc>
                <w:tcPr>
                  <w:tcW w:w="18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事后</w:t>
                  </w:r>
                  <w:r>
                    <w:br w:type="textWrapping"/>
                  </w:r>
                  <w:r>
                    <w:rPr>
                      <w:rFonts w:ascii="宋体" w:hAnsi="宋体" w:eastAsia="宋体" w:cs="宋体"/>
                      <w:color w:val="000000"/>
                      <w:sz w:val="18"/>
                    </w:rPr>
                    <w:t>回访</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（1）跟进问题处理结果，未当场解决问题当日内回复进度。</w:t>
                  </w:r>
                  <w:r>
                    <w:br w:type="textWrapping"/>
                  </w:r>
                  <w:r>
                    <w:rPr>
                      <w:rFonts w:ascii="宋体" w:hAnsi="宋体" w:eastAsia="宋体" w:cs="宋体"/>
                      <w:color w:val="000000"/>
                      <w:sz w:val="18"/>
                    </w:rPr>
                    <w:t>（2）每天跟进未解决问题，未有特殊要求的，每周回复进度。</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（1）未于当日回复进度，每次扣1分。</w:t>
                  </w:r>
                  <w:r>
                    <w:br w:type="textWrapping"/>
                  </w:r>
                  <w:r>
                    <w:rPr>
                      <w:rFonts w:ascii="宋体" w:hAnsi="宋体" w:eastAsia="宋体" w:cs="宋体"/>
                      <w:color w:val="000000"/>
                      <w:sz w:val="18"/>
                    </w:rPr>
                    <w:t>（2）未于每日更进未解决问题，每次扣1分；未于每周回复进度，每次扣1分。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11</w:t>
                  </w:r>
                </w:p>
              </w:tc>
              <w:tc>
                <w:tcPr>
                  <w:tcW w:w="272" w:type="dxa"/>
                  <w:vMerge w:val="continue"/>
                  <w:tcBorders>
                    <w:top w:val="nil"/>
                    <w:left w:val="single" w:color="000000" w:sz="4" w:space="0"/>
                    <w:bottom w:val="single" w:color="000000" w:sz="4" w:space="0"/>
                    <w:right w:val="single" w:color="000000" w:sz="4" w:space="0"/>
                  </w:tcBorders>
                </w:tcPr>
                <w:p/>
              </w:tc>
              <w:tc>
                <w:tcPr>
                  <w:tcW w:w="12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rPr>
                      <w:rFonts w:ascii="宋体" w:hAnsi="宋体" w:eastAsia="宋体" w:cs="宋体"/>
                      <w:color w:val="000000"/>
                      <w:sz w:val="18"/>
                    </w:rPr>
                    <w:t>软件</w:t>
                  </w:r>
                  <w:r>
                    <w:br w:type="textWrapping"/>
                  </w:r>
                  <w:r>
                    <w:rPr>
                      <w:rFonts w:ascii="宋体" w:hAnsi="宋体" w:eastAsia="宋体" w:cs="宋体"/>
                      <w:color w:val="000000"/>
                      <w:sz w:val="18"/>
                    </w:rPr>
                    <w:t>运维</w:t>
                  </w:r>
                </w:p>
              </w:tc>
              <w:tc>
                <w:tcPr>
                  <w:tcW w:w="18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账号</w:t>
                  </w:r>
                  <w:r>
                    <w:br w:type="textWrapping"/>
                  </w:r>
                  <w:r>
                    <w:rPr>
                      <w:rFonts w:ascii="宋体" w:hAnsi="宋体" w:eastAsia="宋体" w:cs="宋体"/>
                      <w:color w:val="000000"/>
                      <w:sz w:val="18"/>
                    </w:rPr>
                    <w:t>管理</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账号管理：按照账号管理相关规定建立账号、维护账号信息、分配账号权限。</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（1）违规建立账号，每次扣5分。</w:t>
                  </w:r>
                  <w:r>
                    <w:br w:type="textWrapping"/>
                  </w:r>
                  <w:r>
                    <w:rPr>
                      <w:rFonts w:ascii="宋体" w:hAnsi="宋体" w:eastAsia="宋体" w:cs="宋体"/>
                      <w:color w:val="000000"/>
                      <w:sz w:val="18"/>
                    </w:rPr>
                    <w:t>（2）账号信息错误或未按采购人要求更改，每次扣2分。</w:t>
                  </w:r>
                  <w:r>
                    <w:br w:type="textWrapping"/>
                  </w:r>
                  <w:r>
                    <w:rPr>
                      <w:rFonts w:ascii="宋体" w:hAnsi="宋体" w:eastAsia="宋体" w:cs="宋体"/>
                      <w:color w:val="000000"/>
                      <w:sz w:val="18"/>
                    </w:rPr>
                    <w:t>（3）账号权限错误，每次扣2分；违规开设权限，每次扣5分。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12</w:t>
                  </w:r>
                </w:p>
              </w:tc>
              <w:tc>
                <w:tcPr>
                  <w:tcW w:w="272" w:type="dxa"/>
                  <w:vMerge w:val="continue"/>
                  <w:tcBorders>
                    <w:top w:val="nil"/>
                    <w:left w:val="single" w:color="000000" w:sz="4" w:space="0"/>
                    <w:bottom w:val="single" w:color="000000" w:sz="4" w:space="0"/>
                    <w:right w:val="single" w:color="000000" w:sz="4" w:space="0"/>
                  </w:tcBorders>
                </w:tcPr>
                <w:p/>
              </w:tc>
              <w:tc>
                <w:tcPr>
                  <w:tcW w:w="127" w:type="dxa"/>
                  <w:vMerge w:val="continue"/>
                  <w:tcBorders>
                    <w:top w:val="nil"/>
                    <w:left w:val="single" w:color="000000" w:sz="4" w:space="0"/>
                    <w:bottom w:val="single" w:color="000000" w:sz="4" w:space="0"/>
                    <w:right w:val="single" w:color="000000" w:sz="4" w:space="0"/>
                  </w:tcBorders>
                </w:tcPr>
                <w:p/>
              </w:tc>
              <w:tc>
                <w:tcPr>
                  <w:tcW w:w="18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系统</w:t>
                  </w:r>
                  <w:r>
                    <w:br w:type="textWrapping"/>
                  </w:r>
                  <w:r>
                    <w:rPr>
                      <w:rFonts w:ascii="宋体" w:hAnsi="宋体" w:eastAsia="宋体" w:cs="宋体"/>
                      <w:color w:val="000000"/>
                      <w:sz w:val="18"/>
                    </w:rPr>
                    <w:t>配置</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系统配置：按要求进行文书模板调整、工作流配置等系统配置操作。</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（1）违规进行系统配置，每次扣5分。</w:t>
                  </w:r>
                  <w:r>
                    <w:br w:type="textWrapping"/>
                  </w:r>
                  <w:r>
                    <w:rPr>
                      <w:rFonts w:ascii="宋体" w:hAnsi="宋体" w:eastAsia="宋体" w:cs="宋体"/>
                      <w:color w:val="000000"/>
                      <w:sz w:val="18"/>
                    </w:rPr>
                    <w:t>（2）新增文书模板错误（错别字、格式、自动生成条件等）未上报</w:t>
                  </w:r>
                  <w:r>
                    <w:rPr>
                      <w:rFonts w:ascii="宋体" w:hAnsi="宋体" w:eastAsia="宋体" w:cs="宋体"/>
                      <w:sz w:val="18"/>
                    </w:rPr>
                    <w:t>采购人</w:t>
                  </w:r>
                  <w:r>
                    <w:rPr>
                      <w:rFonts w:ascii="宋体" w:hAnsi="宋体" w:eastAsia="宋体" w:cs="宋体"/>
                      <w:color w:val="000000"/>
                      <w:sz w:val="18"/>
                    </w:rPr>
                    <w:t>，每次扣1分。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13</w:t>
                  </w:r>
                </w:p>
              </w:tc>
              <w:tc>
                <w:tcPr>
                  <w:tcW w:w="272" w:type="dxa"/>
                  <w:vMerge w:val="continue"/>
                  <w:tcBorders>
                    <w:top w:val="nil"/>
                    <w:left w:val="single" w:color="000000" w:sz="4" w:space="0"/>
                    <w:bottom w:val="single" w:color="000000" w:sz="4" w:space="0"/>
                    <w:right w:val="single" w:color="000000" w:sz="4" w:space="0"/>
                  </w:tcBorders>
                </w:tcPr>
                <w:p/>
              </w:tc>
              <w:tc>
                <w:tcPr>
                  <w:tcW w:w="127" w:type="dxa"/>
                  <w:vMerge w:val="continue"/>
                  <w:tcBorders>
                    <w:top w:val="nil"/>
                    <w:left w:val="single" w:color="000000" w:sz="4" w:space="0"/>
                    <w:bottom w:val="single" w:color="000000" w:sz="4" w:space="0"/>
                    <w:right w:val="single" w:color="000000" w:sz="4" w:space="0"/>
                  </w:tcBorders>
                </w:tcPr>
                <w:p/>
              </w:tc>
              <w:tc>
                <w:tcPr>
                  <w:tcW w:w="18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操作</w:t>
                  </w:r>
                  <w:r>
                    <w:br w:type="textWrapping"/>
                  </w:r>
                  <w:r>
                    <w:rPr>
                      <w:rFonts w:ascii="宋体" w:hAnsi="宋体" w:eastAsia="宋体" w:cs="宋体"/>
                      <w:color w:val="000000"/>
                      <w:sz w:val="18"/>
                    </w:rPr>
                    <w:t>指导</w:t>
                  </w:r>
                  <w:r>
                    <w:br w:type="textWrapping"/>
                  </w:r>
                  <w:r>
                    <w:rPr>
                      <w:rFonts w:ascii="宋体" w:hAnsi="宋体" w:eastAsia="宋体" w:cs="宋体"/>
                      <w:color w:val="000000"/>
                      <w:sz w:val="18"/>
                    </w:rPr>
                    <w:t>与</w:t>
                  </w:r>
                  <w:r>
                    <w:br w:type="textWrapping"/>
                  </w:r>
                  <w:r>
                    <w:rPr>
                      <w:rFonts w:ascii="宋体" w:hAnsi="宋体" w:eastAsia="宋体" w:cs="宋体"/>
                      <w:color w:val="000000"/>
                      <w:sz w:val="18"/>
                    </w:rPr>
                    <w:t>培训</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（1）熟练掌握系统使用方法，及时掌握新增功能；</w:t>
                  </w:r>
                  <w:r>
                    <w:br w:type="textWrapping"/>
                  </w:r>
                  <w:r>
                    <w:rPr>
                      <w:rFonts w:ascii="宋体" w:hAnsi="宋体" w:eastAsia="宋体" w:cs="宋体"/>
                      <w:color w:val="000000"/>
                      <w:sz w:val="18"/>
                    </w:rPr>
                    <w:t>（2）指导系统使用人员正确操作；</w:t>
                  </w:r>
                  <w:r>
                    <w:br w:type="textWrapping"/>
                  </w:r>
                  <w:r>
                    <w:rPr>
                      <w:rFonts w:ascii="宋体" w:hAnsi="宋体" w:eastAsia="宋体" w:cs="宋体"/>
                      <w:color w:val="000000"/>
                      <w:sz w:val="18"/>
                    </w:rPr>
                    <w:t>（3）配合</w:t>
                  </w:r>
                  <w:r>
                    <w:rPr>
                      <w:rFonts w:ascii="宋体" w:hAnsi="宋体" w:eastAsia="宋体" w:cs="宋体"/>
                      <w:sz w:val="18"/>
                    </w:rPr>
                    <w:t>采购人</w:t>
                  </w:r>
                  <w:r>
                    <w:rPr>
                      <w:rFonts w:ascii="宋体" w:hAnsi="宋体" w:eastAsia="宋体" w:cs="宋体"/>
                      <w:color w:val="000000"/>
                      <w:sz w:val="18"/>
                    </w:rPr>
                    <w:t>展开操作培训。</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（1）未能及时掌握新增功能，每次扣1分。</w:t>
                  </w:r>
                  <w:r>
                    <w:br w:type="textWrapping"/>
                  </w:r>
                  <w:r>
                    <w:rPr>
                      <w:rFonts w:ascii="宋体" w:hAnsi="宋体" w:eastAsia="宋体" w:cs="宋体"/>
                      <w:color w:val="000000"/>
                      <w:sz w:val="18"/>
                    </w:rPr>
                    <w:t>（2）不能及时解答操作问题、指导系统使用人员解决操作问题，每次扣1分。</w:t>
                  </w:r>
                  <w:r>
                    <w:br w:type="textWrapping"/>
                  </w:r>
                  <w:r>
                    <w:rPr>
                      <w:rFonts w:ascii="宋体" w:hAnsi="宋体" w:eastAsia="宋体" w:cs="宋体"/>
                      <w:color w:val="000000"/>
                      <w:sz w:val="18"/>
                    </w:rPr>
                    <w:t>（3）培训质量差或未能完成培训任务，每次扣0.5分。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14</w:t>
                  </w:r>
                </w:p>
              </w:tc>
              <w:tc>
                <w:tcPr>
                  <w:tcW w:w="272" w:type="dxa"/>
                  <w:vMerge w:val="continue"/>
                  <w:tcBorders>
                    <w:top w:val="nil"/>
                    <w:left w:val="single" w:color="000000" w:sz="4" w:space="0"/>
                    <w:bottom w:val="single" w:color="000000" w:sz="4" w:space="0"/>
                    <w:right w:val="single" w:color="000000" w:sz="4" w:space="0"/>
                  </w:tcBorders>
                </w:tcPr>
                <w:p/>
              </w:tc>
              <w:tc>
                <w:tcPr>
                  <w:tcW w:w="127" w:type="dxa"/>
                  <w:vMerge w:val="continue"/>
                  <w:tcBorders>
                    <w:top w:val="nil"/>
                    <w:left w:val="single" w:color="000000" w:sz="4" w:space="0"/>
                    <w:bottom w:val="single" w:color="000000" w:sz="4" w:space="0"/>
                    <w:right w:val="single" w:color="000000" w:sz="4" w:space="0"/>
                  </w:tcBorders>
                </w:tcPr>
                <w:p/>
              </w:tc>
              <w:tc>
                <w:tcPr>
                  <w:tcW w:w="18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故障</w:t>
                  </w:r>
                  <w:r>
                    <w:br w:type="textWrapping"/>
                  </w:r>
                  <w:r>
                    <w:rPr>
                      <w:rFonts w:ascii="宋体" w:hAnsi="宋体" w:eastAsia="宋体" w:cs="宋体"/>
                      <w:color w:val="000000"/>
                      <w:sz w:val="18"/>
                    </w:rPr>
                    <w:t>处理</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（1）管理权限范围内故障、漏洞当日及时处理、解决并回复；</w:t>
                  </w:r>
                  <w:r>
                    <w:br w:type="textWrapping"/>
                  </w:r>
                  <w:r>
                    <w:rPr>
                      <w:rFonts w:ascii="宋体" w:hAnsi="宋体" w:eastAsia="宋体" w:cs="宋体"/>
                      <w:color w:val="000000"/>
                      <w:sz w:val="18"/>
                    </w:rPr>
                    <w:t>（2）无权限处理的故障问题当日上报相关技术人员，同时做好解释、持续跟进；</w:t>
                  </w:r>
                  <w:r>
                    <w:br w:type="textWrapping"/>
                  </w:r>
                  <w:r>
                    <w:rPr>
                      <w:rFonts w:ascii="宋体" w:hAnsi="宋体" w:eastAsia="宋体" w:cs="宋体"/>
                      <w:color w:val="000000"/>
                      <w:sz w:val="18"/>
                    </w:rPr>
                    <w:t>（3）超3日未解决问题上报</w:t>
                  </w:r>
                  <w:r>
                    <w:rPr>
                      <w:rFonts w:ascii="宋体" w:hAnsi="宋体" w:eastAsia="宋体" w:cs="宋体"/>
                      <w:sz w:val="18"/>
                    </w:rPr>
                    <w:t>采购人</w:t>
                  </w:r>
                  <w:r>
                    <w:rPr>
                      <w:rFonts w:ascii="宋体" w:hAnsi="宋体" w:eastAsia="宋体" w:cs="宋体"/>
                      <w:color w:val="000000"/>
                      <w:sz w:val="18"/>
                    </w:rPr>
                    <w:t>；</w:t>
                  </w:r>
                  <w:r>
                    <w:br w:type="textWrapping"/>
                  </w:r>
                  <w:r>
                    <w:rPr>
                      <w:rFonts w:ascii="宋体" w:hAnsi="宋体" w:eastAsia="宋体" w:cs="宋体"/>
                      <w:color w:val="000000"/>
                      <w:sz w:val="18"/>
                    </w:rPr>
                    <w:t>（4）及时处理通达海系统及法院审辅系统的各类故障报修。</w:t>
                  </w:r>
                  <w:r>
                    <w:br w:type="textWrapping"/>
                  </w:r>
                  <w:r>
                    <w:rPr>
                      <w:rFonts w:ascii="宋体" w:hAnsi="宋体" w:eastAsia="宋体" w:cs="宋体"/>
                      <w:color w:val="000000"/>
                      <w:sz w:val="18"/>
                    </w:rPr>
                    <w:t>（5）加强对电子签章管理系统运维管理。</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（1）未能及时处理解决问题并回复，每次扣2分。</w:t>
                  </w:r>
                  <w:r>
                    <w:br w:type="textWrapping"/>
                  </w:r>
                  <w:r>
                    <w:rPr>
                      <w:rFonts w:ascii="宋体" w:hAnsi="宋体" w:eastAsia="宋体" w:cs="宋体"/>
                      <w:color w:val="000000"/>
                      <w:sz w:val="18"/>
                    </w:rPr>
                    <w:t>（2）未能及时上报、解释、跟进，每次扣2分。</w:t>
                  </w:r>
                  <w:r>
                    <w:br w:type="textWrapping"/>
                  </w:r>
                  <w:r>
                    <w:rPr>
                      <w:rFonts w:ascii="宋体" w:hAnsi="宋体" w:eastAsia="宋体" w:cs="宋体"/>
                      <w:color w:val="000000"/>
                      <w:sz w:val="18"/>
                    </w:rPr>
                    <w:t>（3）超期问题未上报，每次扣2分。</w:t>
                  </w:r>
                  <w:r>
                    <w:br w:type="textWrapping"/>
                  </w:r>
                  <w:r>
                    <w:rPr>
                      <w:rFonts w:ascii="宋体" w:hAnsi="宋体" w:eastAsia="宋体" w:cs="宋体"/>
                      <w:color w:val="000000"/>
                      <w:sz w:val="18"/>
                    </w:rPr>
                    <w:t>（4）未能及时处理办公办案系统故障，每次扣2分。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15</w:t>
                  </w:r>
                </w:p>
              </w:tc>
              <w:tc>
                <w:tcPr>
                  <w:tcW w:w="272" w:type="dxa"/>
                  <w:vMerge w:val="continue"/>
                  <w:tcBorders>
                    <w:top w:val="nil"/>
                    <w:left w:val="single" w:color="000000" w:sz="4" w:space="0"/>
                    <w:bottom w:val="single" w:color="000000" w:sz="4" w:space="0"/>
                    <w:right w:val="single" w:color="000000" w:sz="4" w:space="0"/>
                  </w:tcBorders>
                </w:tcPr>
                <w:p/>
              </w:tc>
              <w:tc>
                <w:tcPr>
                  <w:tcW w:w="127" w:type="dxa"/>
                  <w:vMerge w:val="continue"/>
                  <w:tcBorders>
                    <w:top w:val="nil"/>
                    <w:left w:val="single" w:color="000000" w:sz="4" w:space="0"/>
                    <w:bottom w:val="single" w:color="000000" w:sz="4" w:space="0"/>
                    <w:right w:val="single" w:color="000000" w:sz="4" w:space="0"/>
                  </w:tcBorders>
                </w:tcPr>
                <w:p/>
              </w:tc>
              <w:tc>
                <w:tcPr>
                  <w:tcW w:w="18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需求</w:t>
                  </w:r>
                  <w:r>
                    <w:br w:type="textWrapping"/>
                  </w:r>
                  <w:r>
                    <w:rPr>
                      <w:rFonts w:ascii="宋体" w:hAnsi="宋体" w:eastAsia="宋体" w:cs="宋体"/>
                      <w:color w:val="000000"/>
                      <w:sz w:val="18"/>
                    </w:rPr>
                    <w:t>收集</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（1）根据报修中的高频操作问题，梳理总结操作培训需求；</w:t>
                  </w:r>
                  <w:r>
                    <w:br w:type="textWrapping"/>
                  </w:r>
                  <w:r>
                    <w:rPr>
                      <w:rFonts w:ascii="宋体" w:hAnsi="宋体" w:eastAsia="宋体" w:cs="宋体"/>
                      <w:color w:val="000000"/>
                      <w:sz w:val="18"/>
                    </w:rPr>
                    <w:t>（2）整合汇总系统使用人员提出建议和需求，协助</w:t>
                  </w:r>
                  <w:r>
                    <w:rPr>
                      <w:rFonts w:ascii="宋体" w:hAnsi="宋体" w:eastAsia="宋体" w:cs="宋体"/>
                      <w:sz w:val="18"/>
                    </w:rPr>
                    <w:t>采购人</w:t>
                  </w:r>
                  <w:r>
                    <w:rPr>
                      <w:rFonts w:ascii="宋体" w:hAnsi="宋体" w:eastAsia="宋体" w:cs="宋体"/>
                      <w:color w:val="000000"/>
                      <w:sz w:val="18"/>
                    </w:rPr>
                    <w:t>完善系统建设需求。</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（1）缺少报修操作问题相关报表或存在缺漏，每次扣5分。</w:t>
                  </w:r>
                  <w:r>
                    <w:br w:type="textWrapping"/>
                  </w:r>
                  <w:r>
                    <w:rPr>
                      <w:rFonts w:ascii="宋体" w:hAnsi="宋体" w:eastAsia="宋体" w:cs="宋体"/>
                      <w:color w:val="000000"/>
                      <w:sz w:val="18"/>
                    </w:rPr>
                    <w:t>（2）缺少报修建议及需求相关报表或存在缺漏，每次扣5分。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16</w:t>
                  </w:r>
                </w:p>
              </w:tc>
              <w:tc>
                <w:tcPr>
                  <w:tcW w:w="272" w:type="dxa"/>
                  <w:vMerge w:val="continue"/>
                  <w:tcBorders>
                    <w:top w:val="nil"/>
                    <w:left w:val="single" w:color="000000" w:sz="4" w:space="0"/>
                    <w:bottom w:val="single" w:color="000000" w:sz="4" w:space="0"/>
                    <w:right w:val="single" w:color="000000" w:sz="4" w:space="0"/>
                  </w:tcBorders>
                </w:tcPr>
                <w:p/>
              </w:tc>
              <w:tc>
                <w:tcPr>
                  <w:tcW w:w="312" w:type="dxa"/>
                  <w:gridSpan w:val="2"/>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日常管理</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妥善管理管理员账号，维护账号管理台账，定期修改密码。</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（1）管理员账号弱口令，每次扣5分。</w:t>
                  </w:r>
                  <w:r>
                    <w:br w:type="textWrapping"/>
                  </w:r>
                  <w:r>
                    <w:rPr>
                      <w:rFonts w:ascii="宋体" w:hAnsi="宋体" w:eastAsia="宋体" w:cs="宋体"/>
                      <w:color w:val="000000"/>
                      <w:sz w:val="18"/>
                    </w:rPr>
                    <w:t>（2）账号管理台账混乱或错误，每次扣5分。</w:t>
                  </w:r>
                  <w:r>
                    <w:br w:type="textWrapping"/>
                  </w:r>
                  <w:r>
                    <w:rPr>
                      <w:rFonts w:ascii="宋体" w:hAnsi="宋体" w:eastAsia="宋体" w:cs="宋体"/>
                      <w:color w:val="000000"/>
                      <w:sz w:val="18"/>
                    </w:rPr>
                    <w:t>（3）管理员账号丢失、泄露，每次扣20分。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17</w:t>
                  </w:r>
                </w:p>
              </w:tc>
              <w:tc>
                <w:tcPr>
                  <w:tcW w:w="272" w:type="dxa"/>
                  <w:vMerge w:val="continue"/>
                  <w:tcBorders>
                    <w:top w:val="nil"/>
                    <w:left w:val="single" w:color="000000" w:sz="4" w:space="0"/>
                    <w:bottom w:val="single" w:color="000000" w:sz="4" w:space="0"/>
                    <w:right w:val="single" w:color="000000" w:sz="4" w:space="0"/>
                  </w:tcBorders>
                </w:tcPr>
                <w:p/>
              </w:tc>
              <w:tc>
                <w:tcPr>
                  <w:tcW w:w="312" w:type="dxa"/>
                  <w:gridSpan w:val="2"/>
                  <w:vMerge w:val="continue"/>
                  <w:tcBorders>
                    <w:top w:val="nil"/>
                    <w:left w:val="single" w:color="000000" w:sz="4" w:space="0"/>
                    <w:bottom w:val="single" w:color="000000" w:sz="4" w:space="0"/>
                    <w:right w:val="single" w:color="000000" w:sz="4" w:space="0"/>
                  </w:tcBorders>
                </w:tcP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妥善保管各系统及设备的操作手册、安装升级包。</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（1）资料缺失、错漏，每次扣5分。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18</w:t>
                  </w:r>
                </w:p>
              </w:tc>
              <w:tc>
                <w:tcPr>
                  <w:tcW w:w="272" w:type="dxa"/>
                  <w:vMerge w:val="continue"/>
                  <w:tcBorders>
                    <w:top w:val="nil"/>
                    <w:left w:val="single" w:color="000000" w:sz="4" w:space="0"/>
                    <w:bottom w:val="single" w:color="000000" w:sz="4" w:space="0"/>
                    <w:right w:val="single" w:color="000000" w:sz="4" w:space="0"/>
                  </w:tcBorders>
                </w:tcPr>
                <w:p/>
              </w:tc>
              <w:tc>
                <w:tcPr>
                  <w:tcW w:w="312" w:type="dxa"/>
                  <w:gridSpan w:val="2"/>
                  <w:vMerge w:val="continue"/>
                  <w:tcBorders>
                    <w:top w:val="nil"/>
                    <w:left w:val="single" w:color="000000" w:sz="4" w:space="0"/>
                    <w:bottom w:val="single" w:color="000000" w:sz="4" w:space="0"/>
                    <w:right w:val="single" w:color="000000" w:sz="4" w:space="0"/>
                  </w:tcBorders>
                </w:tcP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按照实际需求整理维护各项报表。</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（1）资料缺失、错漏，每次扣5分。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19</w:t>
                  </w:r>
                </w:p>
              </w:tc>
              <w:tc>
                <w:tcPr>
                  <w:tcW w:w="272" w:type="dxa"/>
                  <w:vMerge w:val="continue"/>
                  <w:tcBorders>
                    <w:top w:val="nil"/>
                    <w:left w:val="single" w:color="000000" w:sz="4" w:space="0"/>
                    <w:bottom w:val="single" w:color="000000" w:sz="4" w:space="0"/>
                    <w:right w:val="single" w:color="000000" w:sz="4" w:space="0"/>
                  </w:tcBorders>
                </w:tcPr>
                <w:p/>
              </w:tc>
              <w:tc>
                <w:tcPr>
                  <w:tcW w:w="312"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光盘刻录</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（1）按照用户实际需求进行光盘刻录。</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（1）未能完成光盘刻录工作，每次扣0.5分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20</w:t>
                  </w:r>
                </w:p>
              </w:tc>
              <w:tc>
                <w:tcPr>
                  <w:tcW w:w="272" w:type="dxa"/>
                  <w:vMerge w:val="continue"/>
                  <w:tcBorders>
                    <w:top w:val="nil"/>
                    <w:left w:val="single" w:color="000000" w:sz="4" w:space="0"/>
                    <w:bottom w:val="single" w:color="000000" w:sz="4" w:space="0"/>
                    <w:right w:val="single" w:color="000000" w:sz="4" w:space="0"/>
                  </w:tcBorders>
                </w:tcPr>
                <w:p/>
              </w:tc>
              <w:tc>
                <w:tcPr>
                  <w:tcW w:w="312"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团队管理</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（1）考评运维团队人员基本项打分情况；</w:t>
                  </w:r>
                  <w:r>
                    <w:br w:type="textWrapping"/>
                  </w:r>
                  <w:r>
                    <w:rPr>
                      <w:rFonts w:ascii="宋体" w:hAnsi="宋体" w:eastAsia="宋体" w:cs="宋体"/>
                      <w:color w:val="000000"/>
                      <w:sz w:val="18"/>
                    </w:rPr>
                    <w:t>（2）根据岗位分工，能及时合理高效安排运维人员处理各类报修问题；</w:t>
                  </w:r>
                  <w:r>
                    <w:br w:type="textWrapping"/>
                  </w:r>
                  <w:r>
                    <w:rPr>
                      <w:rFonts w:ascii="宋体" w:hAnsi="宋体" w:eastAsia="宋体" w:cs="宋体"/>
                      <w:color w:val="000000"/>
                      <w:sz w:val="18"/>
                    </w:rPr>
                    <w:t>（3）抽查运维团队人员工作完成情况；</w:t>
                  </w:r>
                  <w:r>
                    <w:br w:type="textWrapping"/>
                  </w:r>
                  <w:r>
                    <w:rPr>
                      <w:rFonts w:ascii="宋体" w:hAnsi="宋体" w:eastAsia="宋体" w:cs="宋体"/>
                      <w:color w:val="000000"/>
                      <w:sz w:val="18"/>
                    </w:rPr>
                    <w:t>（4）协调运维团队人员补足其他岗位人员工作，完成法院整体运维工作；</w:t>
                  </w:r>
                  <w:r>
                    <w:br w:type="textWrapping"/>
                  </w:r>
                  <w:r>
                    <w:rPr>
                      <w:rFonts w:ascii="宋体" w:hAnsi="宋体" w:eastAsia="宋体" w:cs="宋体"/>
                      <w:color w:val="000000"/>
                      <w:sz w:val="18"/>
                    </w:rPr>
                    <w:t>（5）监督运维团队人员各项工作工作流程；</w:t>
                  </w:r>
                  <w:r>
                    <w:br w:type="textWrapping"/>
                  </w:r>
                  <w:r>
                    <w:rPr>
                      <w:rFonts w:ascii="宋体" w:hAnsi="宋体" w:eastAsia="宋体" w:cs="宋体"/>
                      <w:color w:val="000000"/>
                      <w:sz w:val="18"/>
                    </w:rPr>
                    <w:t>（6）监督并实施机房进场管理制度；</w:t>
                  </w:r>
                  <w:r>
                    <w:br w:type="textWrapping"/>
                  </w:r>
                  <w:r>
                    <w:rPr>
                      <w:rFonts w:ascii="宋体" w:hAnsi="宋体" w:eastAsia="宋体" w:cs="宋体"/>
                      <w:color w:val="000000"/>
                      <w:sz w:val="18"/>
                    </w:rPr>
                    <w:t>（7）资产台账审查，确保各类台账明了;</w:t>
                  </w:r>
                  <w:r>
                    <w:br w:type="textWrapping"/>
                  </w:r>
                  <w:r>
                    <w:rPr>
                      <w:rFonts w:ascii="宋体" w:hAnsi="宋体" w:eastAsia="宋体" w:cs="宋体"/>
                      <w:color w:val="000000"/>
                      <w:sz w:val="18"/>
                    </w:rPr>
                    <w:t>（8）督促定期修改密码，杜绝弱口令现象；</w:t>
                  </w:r>
                  <w:r>
                    <w:br w:type="textWrapping"/>
                  </w:r>
                  <w:r>
                    <w:rPr>
                      <w:rFonts w:ascii="宋体" w:hAnsi="宋体" w:eastAsia="宋体" w:cs="宋体"/>
                      <w:color w:val="000000"/>
                      <w:sz w:val="18"/>
                    </w:rPr>
                    <w:t>（9）负责安排周、月、季度重点工作内容及工作注意事项；</w:t>
                  </w:r>
                  <w:r>
                    <w:br w:type="textWrapping"/>
                  </w:r>
                  <w:r>
                    <w:rPr>
                      <w:rFonts w:ascii="宋体" w:hAnsi="宋体" w:eastAsia="宋体" w:cs="宋体"/>
                      <w:color w:val="000000"/>
                      <w:sz w:val="18"/>
                    </w:rPr>
                    <w:t>（10）对团队工作提出改进方案和建设性意见。</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（1）未准确严格对运维团队人员基本项打分，每次扣3分；</w:t>
                  </w:r>
                  <w:r>
                    <w:br w:type="textWrapping"/>
                  </w:r>
                  <w:r>
                    <w:rPr>
                      <w:rFonts w:ascii="宋体" w:hAnsi="宋体" w:eastAsia="宋体" w:cs="宋体"/>
                      <w:color w:val="000000"/>
                      <w:sz w:val="18"/>
                    </w:rPr>
                    <w:t>（2）未及时合理高效地安排运维人员，每次扣1分；</w:t>
                  </w:r>
                  <w:r>
                    <w:br w:type="textWrapping"/>
                  </w:r>
                  <w:r>
                    <w:rPr>
                      <w:rFonts w:ascii="宋体" w:hAnsi="宋体" w:eastAsia="宋体" w:cs="宋体"/>
                      <w:color w:val="000000"/>
                      <w:sz w:val="18"/>
                    </w:rPr>
                    <w:t>（3）未及时准确严格对运维团队人员工作抽查，每次扣1分；</w:t>
                  </w:r>
                  <w:r>
                    <w:br w:type="textWrapping"/>
                  </w:r>
                  <w:r>
                    <w:rPr>
                      <w:rFonts w:ascii="宋体" w:hAnsi="宋体" w:eastAsia="宋体" w:cs="宋体"/>
                      <w:color w:val="000000"/>
                      <w:sz w:val="18"/>
                    </w:rPr>
                    <w:t>（4）不能团结协调运维人员导致进行中的工作延误，每次扣1分；</w:t>
                  </w:r>
                  <w:r>
                    <w:br w:type="textWrapping"/>
                  </w:r>
                  <w:r>
                    <w:rPr>
                      <w:rFonts w:ascii="宋体" w:hAnsi="宋体" w:eastAsia="宋体" w:cs="宋体"/>
                      <w:color w:val="000000"/>
                      <w:sz w:val="18"/>
                    </w:rPr>
                    <w:t>（5）不能监督运维团队人员按照工作流合理高效工作，每次扣2分。</w:t>
                  </w:r>
                  <w:r>
                    <w:br w:type="textWrapping"/>
                  </w:r>
                  <w:r>
                    <w:rPr>
                      <w:rFonts w:ascii="宋体" w:hAnsi="宋体" w:eastAsia="宋体" w:cs="宋体"/>
                      <w:color w:val="000000"/>
                      <w:sz w:val="18"/>
                    </w:rPr>
                    <w:t>（6）管理员账号弱口令、账号管理台账混乱或错误，每次扣5分；</w:t>
                  </w:r>
                  <w:r>
                    <w:br w:type="textWrapping"/>
                  </w:r>
                  <w:r>
                    <w:rPr>
                      <w:rFonts w:ascii="宋体" w:hAnsi="宋体" w:eastAsia="宋体" w:cs="宋体"/>
                      <w:color w:val="000000"/>
                      <w:sz w:val="18"/>
                    </w:rPr>
                    <w:t>（7）管理员账号丢失、泄露，每次扣10分；</w:t>
                  </w:r>
                  <w:r>
                    <w:br w:type="textWrapping"/>
                  </w:r>
                  <w:r>
                    <w:rPr>
                      <w:rFonts w:ascii="宋体" w:hAnsi="宋体" w:eastAsia="宋体" w:cs="宋体"/>
                      <w:color w:val="000000"/>
                      <w:sz w:val="18"/>
                    </w:rPr>
                    <w:t>（8）未严格对出入库、进入机房人员登记，每次扣5分；</w:t>
                  </w:r>
                  <w:r>
                    <w:br w:type="textWrapping"/>
                  </w:r>
                  <w:r>
                    <w:rPr>
                      <w:rFonts w:ascii="宋体" w:hAnsi="宋体" w:eastAsia="宋体" w:cs="宋体"/>
                      <w:color w:val="000000"/>
                      <w:sz w:val="18"/>
                    </w:rPr>
                    <w:t>（9）未及时对机房环境进行维护，每次扣1分；</w:t>
                  </w:r>
                  <w:r>
                    <w:br w:type="textWrapping"/>
                  </w:r>
                  <w:r>
                    <w:rPr>
                      <w:rFonts w:ascii="宋体" w:hAnsi="宋体" w:eastAsia="宋体" w:cs="宋体"/>
                      <w:color w:val="000000"/>
                      <w:sz w:val="18"/>
                    </w:rPr>
                    <w:t>（10）未及时对机房进行整理、安放，每次扣2分；</w:t>
                  </w:r>
                  <w:r>
                    <w:br w:type="textWrapping"/>
                  </w:r>
                  <w:r>
                    <w:rPr>
                      <w:rFonts w:ascii="宋体" w:hAnsi="宋体" w:eastAsia="宋体" w:cs="宋体"/>
                      <w:color w:val="000000"/>
                      <w:sz w:val="18"/>
                    </w:rPr>
                    <w:t>（11）未及时对工作中的问题提出改进方案，未能安排重点工作及注意事项，每次扣3分。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21</w:t>
                  </w:r>
                </w:p>
              </w:tc>
              <w:tc>
                <w:tcPr>
                  <w:tcW w:w="272" w:type="dxa"/>
                  <w:vMerge w:val="continue"/>
                  <w:tcBorders>
                    <w:top w:val="nil"/>
                    <w:left w:val="single" w:color="000000" w:sz="4" w:space="0"/>
                    <w:bottom w:val="single" w:color="000000" w:sz="4" w:space="0"/>
                    <w:right w:val="single" w:color="000000" w:sz="4" w:space="0"/>
                  </w:tcBorders>
                </w:tcPr>
                <w:p/>
              </w:tc>
              <w:tc>
                <w:tcPr>
                  <w:tcW w:w="12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网络运维</w:t>
                  </w:r>
                </w:p>
              </w:tc>
              <w:tc>
                <w:tcPr>
                  <w:tcW w:w="18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操作系统管理维护</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（1）对Windows、Linux操作系统维护管理；</w:t>
                  </w:r>
                  <w:r>
                    <w:br w:type="textWrapping"/>
                  </w:r>
                  <w:r>
                    <w:rPr>
                      <w:rFonts w:ascii="宋体" w:hAnsi="宋体" w:eastAsia="宋体" w:cs="宋体"/>
                      <w:color w:val="000000"/>
                      <w:sz w:val="18"/>
                    </w:rPr>
                    <w:t>（2）完成操作系统漏洞修复、补丁升级工作；</w:t>
                  </w:r>
                  <w:r>
                    <w:br w:type="textWrapping"/>
                  </w:r>
                  <w:r>
                    <w:rPr>
                      <w:rFonts w:ascii="宋体" w:hAnsi="宋体" w:eastAsia="宋体" w:cs="宋体"/>
                      <w:color w:val="000000"/>
                      <w:sz w:val="18"/>
                    </w:rPr>
                    <w:t>（3）完成操作系统杀毒、安全防护管理工作，包括但不限于病毒库升级、病毒查杀、端口监测等。</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（1）未能对各类操作系统正确维护管理，每次扣3分；</w:t>
                  </w:r>
                  <w:r>
                    <w:br w:type="textWrapping"/>
                  </w:r>
                  <w:r>
                    <w:rPr>
                      <w:rFonts w:ascii="宋体" w:hAnsi="宋体" w:eastAsia="宋体" w:cs="宋体"/>
                      <w:color w:val="000000"/>
                      <w:sz w:val="18"/>
                    </w:rPr>
                    <w:t>（2）未能按规定修复系统漏洞及补丁升级工作，每次扣3分；</w:t>
                  </w:r>
                  <w:r>
                    <w:br w:type="textWrapping"/>
                  </w:r>
                  <w:r>
                    <w:rPr>
                      <w:rFonts w:ascii="宋体" w:hAnsi="宋体" w:eastAsia="宋体" w:cs="宋体"/>
                      <w:color w:val="000000"/>
                      <w:sz w:val="18"/>
                    </w:rPr>
                    <w:t>（3）未能完成操作系统杀毒和安全管理工作，每次扣5分。</w:t>
                  </w:r>
                </w:p>
              </w:tc>
              <w:tc>
                <w:tcPr>
                  <w:tcW w:w="18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22</w:t>
                  </w:r>
                </w:p>
              </w:tc>
              <w:tc>
                <w:tcPr>
                  <w:tcW w:w="272" w:type="dxa"/>
                  <w:vMerge w:val="continue"/>
                  <w:tcBorders>
                    <w:top w:val="nil"/>
                    <w:left w:val="single" w:color="000000" w:sz="4" w:space="0"/>
                    <w:bottom w:val="single" w:color="000000" w:sz="4" w:space="0"/>
                    <w:right w:val="single" w:color="000000" w:sz="4" w:space="0"/>
                  </w:tcBorders>
                </w:tcPr>
                <w:p/>
              </w:tc>
              <w:tc>
                <w:tcPr>
                  <w:tcW w:w="127" w:type="dxa"/>
                  <w:vMerge w:val="continue"/>
                  <w:tcBorders>
                    <w:top w:val="nil"/>
                    <w:left w:val="single" w:color="000000" w:sz="4" w:space="0"/>
                    <w:bottom w:val="single" w:color="000000" w:sz="4" w:space="0"/>
                    <w:right w:val="single" w:color="000000" w:sz="4" w:space="0"/>
                  </w:tcBorders>
                </w:tcPr>
                <w:p/>
              </w:tc>
              <w:tc>
                <w:tcPr>
                  <w:tcW w:w="18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应用系统配置</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（1）协助完成应用服务相关配置，包括上线前环境准备、硬件设备配置安装；</w:t>
                  </w:r>
                  <w:r>
                    <w:br w:type="textWrapping"/>
                  </w:r>
                  <w:r>
                    <w:rPr>
                      <w:rFonts w:ascii="宋体" w:hAnsi="宋体" w:eastAsia="宋体" w:cs="宋体"/>
                      <w:color w:val="000000"/>
                      <w:sz w:val="18"/>
                    </w:rPr>
                    <w:t>（2）应用服务巡检，包括端口、网络连接、流量、服务进程、日志、运行状态的监控管理；</w:t>
                  </w:r>
                  <w:r>
                    <w:br w:type="textWrapping"/>
                  </w:r>
                  <w:r>
                    <w:rPr>
                      <w:rFonts w:ascii="宋体" w:hAnsi="宋体" w:eastAsia="宋体" w:cs="宋体"/>
                      <w:color w:val="000000"/>
                      <w:sz w:val="18"/>
                    </w:rPr>
                    <w:t>（3）协助完成应用服务漏洞修复、补丁升级、功能升级工作。</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（1）应用上线前期环境部署准备工作不到位，每次扣1分；</w:t>
                  </w:r>
                  <w:r>
                    <w:br w:type="textWrapping"/>
                  </w:r>
                  <w:r>
                    <w:rPr>
                      <w:rFonts w:ascii="宋体" w:hAnsi="宋体" w:eastAsia="宋体" w:cs="宋体"/>
                      <w:color w:val="000000"/>
                      <w:sz w:val="18"/>
                    </w:rPr>
                    <w:t>（2）应用服务巡检出现遗漏、未巡检的情况，每次扣4分；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23</w:t>
                  </w:r>
                </w:p>
              </w:tc>
              <w:tc>
                <w:tcPr>
                  <w:tcW w:w="272" w:type="dxa"/>
                  <w:vMerge w:val="continue"/>
                  <w:tcBorders>
                    <w:top w:val="nil"/>
                    <w:left w:val="single" w:color="000000" w:sz="4" w:space="0"/>
                    <w:bottom w:val="single" w:color="000000" w:sz="4" w:space="0"/>
                    <w:right w:val="single" w:color="000000" w:sz="4" w:space="0"/>
                  </w:tcBorders>
                </w:tcPr>
                <w:p/>
              </w:tc>
              <w:tc>
                <w:tcPr>
                  <w:tcW w:w="127" w:type="dxa"/>
                  <w:vMerge w:val="continue"/>
                  <w:tcBorders>
                    <w:top w:val="nil"/>
                    <w:left w:val="single" w:color="000000" w:sz="4" w:space="0"/>
                    <w:bottom w:val="single" w:color="000000" w:sz="4" w:space="0"/>
                    <w:right w:val="single" w:color="000000" w:sz="4" w:space="0"/>
                  </w:tcBorders>
                </w:tcPr>
                <w:p/>
              </w:tc>
              <w:tc>
                <w:tcPr>
                  <w:tcW w:w="18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数据管理</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（1）数据备份工作，定期对各类服务器数据、Mysql、Sqlserver数据库、ftp数据、NAS数据、共享文件数据进行备份，确保数据的安全和完整；</w:t>
                  </w:r>
                  <w:r>
                    <w:br w:type="textWrapping"/>
                  </w:r>
                  <w:r>
                    <w:rPr>
                      <w:rFonts w:ascii="宋体" w:hAnsi="宋体" w:eastAsia="宋体" w:cs="宋体"/>
                      <w:color w:val="000000"/>
                      <w:sz w:val="18"/>
                    </w:rPr>
                    <w:t>（2）数据恢复工作，按需对备份的数据进行恢复。</w:t>
                  </w:r>
                  <w:r>
                    <w:br w:type="textWrapping"/>
                  </w:r>
                  <w:r>
                    <w:rPr>
                      <w:rFonts w:ascii="宋体" w:hAnsi="宋体" w:eastAsia="宋体" w:cs="宋体"/>
                      <w:color w:val="000000"/>
                      <w:sz w:val="18"/>
                    </w:rPr>
                    <w:t>（3）科技法庭后台服务系统巡检，包括服务器运行情况、数据库运行、应用服务运行、中间件。</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（1）未能按要求进行数据备份，每次扣5分；</w:t>
                  </w:r>
                  <w:r>
                    <w:br w:type="textWrapping"/>
                  </w:r>
                  <w:r>
                    <w:rPr>
                      <w:rFonts w:ascii="宋体" w:hAnsi="宋体" w:eastAsia="宋体" w:cs="宋体"/>
                      <w:color w:val="000000"/>
                      <w:sz w:val="18"/>
                    </w:rPr>
                    <w:t>（2）未能按要求进行数据恢复，每次扣4分；</w:t>
                  </w:r>
                  <w:r>
                    <w:br w:type="textWrapping"/>
                  </w:r>
                  <w:r>
                    <w:rPr>
                      <w:rFonts w:ascii="宋体" w:hAnsi="宋体" w:eastAsia="宋体" w:cs="宋体"/>
                      <w:color w:val="000000"/>
                      <w:sz w:val="18"/>
                    </w:rPr>
                    <w:t>（3）科技法庭服务巡检不到位导致出现故障，每次扣5分。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24</w:t>
                  </w:r>
                </w:p>
              </w:tc>
              <w:tc>
                <w:tcPr>
                  <w:tcW w:w="272" w:type="dxa"/>
                  <w:vMerge w:val="continue"/>
                  <w:tcBorders>
                    <w:top w:val="nil"/>
                    <w:left w:val="single" w:color="000000" w:sz="4" w:space="0"/>
                    <w:bottom w:val="single" w:color="000000" w:sz="4" w:space="0"/>
                    <w:right w:val="single" w:color="000000" w:sz="4" w:space="0"/>
                  </w:tcBorders>
                </w:tcPr>
                <w:p/>
              </w:tc>
              <w:tc>
                <w:tcPr>
                  <w:tcW w:w="127" w:type="dxa"/>
                  <w:vMerge w:val="continue"/>
                  <w:tcBorders>
                    <w:top w:val="nil"/>
                    <w:left w:val="single" w:color="000000" w:sz="4" w:space="0"/>
                    <w:bottom w:val="single" w:color="000000" w:sz="4" w:space="0"/>
                    <w:right w:val="single" w:color="000000" w:sz="4" w:space="0"/>
                  </w:tcBorders>
                </w:tcPr>
                <w:p/>
              </w:tc>
              <w:tc>
                <w:tcPr>
                  <w:tcW w:w="18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虚拟化系统</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（1）定期对虚拟化服务器进行巡检，检查该服务器的运行情况；</w:t>
                  </w:r>
                  <w:r>
                    <w:br w:type="textWrapping"/>
                  </w:r>
                  <w:r>
                    <w:rPr>
                      <w:rFonts w:ascii="宋体" w:hAnsi="宋体" w:eastAsia="宋体" w:cs="宋体"/>
                      <w:color w:val="000000"/>
                      <w:sz w:val="18"/>
                    </w:rPr>
                    <w:t>（2）优化虚拟化服务器参数，视情况对该服务器进行性能调优。</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（1）虚拟化服务器巡检不到位，每次扣2分。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25</w:t>
                  </w:r>
                </w:p>
              </w:tc>
              <w:tc>
                <w:tcPr>
                  <w:tcW w:w="272" w:type="dxa"/>
                  <w:vMerge w:val="continue"/>
                  <w:tcBorders>
                    <w:top w:val="nil"/>
                    <w:left w:val="single" w:color="000000" w:sz="4" w:space="0"/>
                    <w:bottom w:val="single" w:color="000000" w:sz="4" w:space="0"/>
                    <w:right w:val="single" w:color="000000" w:sz="4" w:space="0"/>
                  </w:tcBorders>
                </w:tcPr>
                <w:p/>
              </w:tc>
              <w:tc>
                <w:tcPr>
                  <w:tcW w:w="127" w:type="dxa"/>
                  <w:vMerge w:val="continue"/>
                  <w:tcBorders>
                    <w:top w:val="nil"/>
                    <w:left w:val="single" w:color="000000" w:sz="4" w:space="0"/>
                    <w:bottom w:val="single" w:color="000000" w:sz="4" w:space="0"/>
                    <w:right w:val="single" w:color="000000" w:sz="4" w:space="0"/>
                  </w:tcBorders>
                </w:tcPr>
                <w:p/>
              </w:tc>
              <w:tc>
                <w:tcPr>
                  <w:tcW w:w="18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服务器、存储管理</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（1）定期对服务器的性能及安全能力进行巡检，包括服务器CPU、内存、存储、网络、服务进程、日志、资源调度、资源管理等基础服务进行巡检，发现异常及时处理并做好记录；</w:t>
                  </w:r>
                  <w:r>
                    <w:br w:type="textWrapping"/>
                  </w:r>
                  <w:r>
                    <w:rPr>
                      <w:rFonts w:ascii="宋体" w:hAnsi="宋体" w:eastAsia="宋体" w:cs="宋体"/>
                      <w:color w:val="000000"/>
                      <w:sz w:val="18"/>
                    </w:rPr>
                    <w:t>（2）定期对服务器的安全性能进行检查，包括杀毒、Dos攻击、漏洞修复、补丁升级、网络攻击、Sql攻击注入、DNS劫持、黑链、WEB明文登录等不安全行为进行巡查监测。</w:t>
                  </w:r>
                  <w:r>
                    <w:br w:type="textWrapping"/>
                  </w:r>
                  <w:r>
                    <w:rPr>
                      <w:rFonts w:ascii="宋体" w:hAnsi="宋体" w:eastAsia="宋体" w:cs="宋体"/>
                      <w:color w:val="000000"/>
                      <w:sz w:val="18"/>
                    </w:rPr>
                    <w:t>（3）定期对服务器存储、企业级存储阵列设备、NAS云存储进行巡检，包括存储占用率、磁盘寿命、读写速度、异常告警、安全防护等功能。</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（1）未能按期对服务器性能和安全能力巡检，每次扣4分；</w:t>
                  </w:r>
                  <w:r>
                    <w:br w:type="textWrapping"/>
                  </w:r>
                  <w:r>
                    <w:rPr>
                      <w:rFonts w:ascii="宋体" w:hAnsi="宋体" w:eastAsia="宋体" w:cs="宋体"/>
                      <w:color w:val="000000"/>
                      <w:sz w:val="18"/>
                    </w:rPr>
                    <w:t>（2）巡检未做记录登记，每次扣1分；</w:t>
                  </w:r>
                  <w:r>
                    <w:br w:type="textWrapping"/>
                  </w:r>
                  <w:r>
                    <w:rPr>
                      <w:rFonts w:ascii="宋体" w:hAnsi="宋体" w:eastAsia="宋体" w:cs="宋体"/>
                      <w:color w:val="000000"/>
                      <w:sz w:val="18"/>
                    </w:rPr>
                    <w:t>（3）未能及时监测到服务器及存储系统遭受到的各类网络安全攻击、异常行为，视情况扣0.5-10分；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26</w:t>
                  </w:r>
                </w:p>
              </w:tc>
              <w:tc>
                <w:tcPr>
                  <w:tcW w:w="272" w:type="dxa"/>
                  <w:vMerge w:val="continue"/>
                  <w:tcBorders>
                    <w:top w:val="nil"/>
                    <w:left w:val="single" w:color="000000" w:sz="4" w:space="0"/>
                    <w:bottom w:val="single" w:color="000000" w:sz="4" w:space="0"/>
                    <w:right w:val="single" w:color="000000" w:sz="4" w:space="0"/>
                  </w:tcBorders>
                </w:tcPr>
                <w:p/>
              </w:tc>
              <w:tc>
                <w:tcPr>
                  <w:tcW w:w="127" w:type="dxa"/>
                  <w:vMerge w:val="continue"/>
                  <w:tcBorders>
                    <w:top w:val="nil"/>
                    <w:left w:val="single" w:color="000000" w:sz="4" w:space="0"/>
                    <w:bottom w:val="single" w:color="000000" w:sz="4" w:space="0"/>
                    <w:right w:val="single" w:color="000000" w:sz="4" w:space="0"/>
                  </w:tcBorders>
                </w:tcPr>
                <w:p/>
              </w:tc>
              <w:tc>
                <w:tcPr>
                  <w:tcW w:w="18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桌面云系统</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（1）每日对桌面云服务器（VDC、VMP系统）进行巡检，包括性能检测、磁盘存储、内存使用、网络连接、CPU使用率、资源调度、虚拟机运行情况。</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（1）每日未能巡检桌面云服务器，每次扣5分。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27</w:t>
                  </w:r>
                </w:p>
              </w:tc>
              <w:tc>
                <w:tcPr>
                  <w:tcW w:w="272" w:type="dxa"/>
                  <w:vMerge w:val="continue"/>
                  <w:tcBorders>
                    <w:top w:val="nil"/>
                    <w:left w:val="single" w:color="000000" w:sz="4" w:space="0"/>
                    <w:bottom w:val="single" w:color="000000" w:sz="4" w:space="0"/>
                    <w:right w:val="single" w:color="000000" w:sz="4" w:space="0"/>
                  </w:tcBorders>
                </w:tcPr>
                <w:p/>
              </w:tc>
              <w:tc>
                <w:tcPr>
                  <w:tcW w:w="127" w:type="dxa"/>
                  <w:vMerge w:val="continue"/>
                  <w:tcBorders>
                    <w:top w:val="nil"/>
                    <w:left w:val="single" w:color="000000" w:sz="4" w:space="0"/>
                    <w:bottom w:val="single" w:color="000000" w:sz="4" w:space="0"/>
                    <w:right w:val="single" w:color="000000" w:sz="4" w:space="0"/>
                  </w:tcBorders>
                </w:tcPr>
                <w:p/>
              </w:tc>
              <w:tc>
                <w:tcPr>
                  <w:tcW w:w="18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云系列产品维护</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（1）定期对云存储服务器、云端产品进行巡检维护，发现问题及时处理并做好记录</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（1）未能按期巡检云产品运行情况，每次扣2分。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28</w:t>
                  </w:r>
                </w:p>
              </w:tc>
              <w:tc>
                <w:tcPr>
                  <w:tcW w:w="272" w:type="dxa"/>
                  <w:vMerge w:val="continue"/>
                  <w:tcBorders>
                    <w:top w:val="nil"/>
                    <w:left w:val="single" w:color="000000" w:sz="4" w:space="0"/>
                    <w:bottom w:val="single" w:color="000000" w:sz="4" w:space="0"/>
                    <w:right w:val="single" w:color="000000" w:sz="4" w:space="0"/>
                  </w:tcBorders>
                </w:tcPr>
                <w:p/>
              </w:tc>
              <w:tc>
                <w:tcPr>
                  <w:tcW w:w="127" w:type="dxa"/>
                  <w:vMerge w:val="continue"/>
                  <w:tcBorders>
                    <w:top w:val="nil"/>
                    <w:left w:val="single" w:color="000000" w:sz="4" w:space="0"/>
                    <w:bottom w:val="single" w:color="000000" w:sz="4" w:space="0"/>
                    <w:right w:val="single" w:color="000000" w:sz="4" w:space="0"/>
                  </w:tcBorders>
                </w:tcPr>
                <w:p/>
              </w:tc>
              <w:tc>
                <w:tcPr>
                  <w:tcW w:w="18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防火墙</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（1）检查防火墙的参数配置是否正确；</w:t>
                  </w:r>
                  <w:r>
                    <w:br w:type="textWrapping"/>
                  </w:r>
                  <w:r>
                    <w:rPr>
                      <w:rFonts w:ascii="宋体" w:hAnsi="宋体" w:eastAsia="宋体" w:cs="宋体"/>
                      <w:color w:val="000000"/>
                      <w:sz w:val="18"/>
                    </w:rPr>
                    <w:t>（2）查看日志审计记录；</w:t>
                  </w:r>
                  <w:r>
                    <w:br w:type="textWrapping"/>
                  </w:r>
                  <w:r>
                    <w:rPr>
                      <w:rFonts w:ascii="宋体" w:hAnsi="宋体" w:eastAsia="宋体" w:cs="宋体"/>
                      <w:color w:val="000000"/>
                      <w:sz w:val="18"/>
                    </w:rPr>
                    <w:t>（3）IP地址及端口配置是否正确；</w:t>
                  </w:r>
                  <w:r>
                    <w:br w:type="textWrapping"/>
                  </w:r>
                  <w:r>
                    <w:rPr>
                      <w:rFonts w:ascii="宋体" w:hAnsi="宋体" w:eastAsia="宋体" w:cs="宋体"/>
                      <w:color w:val="000000"/>
                      <w:sz w:val="18"/>
                    </w:rPr>
                    <w:t>（4）定期备份防火墙策略及配置文件；</w:t>
                  </w:r>
                  <w:r>
                    <w:br w:type="textWrapping"/>
                  </w:r>
                  <w:r>
                    <w:rPr>
                      <w:rFonts w:ascii="宋体" w:hAnsi="宋体" w:eastAsia="宋体" w:cs="宋体"/>
                      <w:color w:val="000000"/>
                      <w:sz w:val="18"/>
                    </w:rPr>
                    <w:t>（5）检查防火墙各项安全策略配置是否正常运行，定期升级特征库和规则库；</w:t>
                  </w:r>
                  <w:r>
                    <w:br w:type="textWrapping"/>
                  </w:r>
                  <w:r>
                    <w:rPr>
                      <w:rFonts w:ascii="宋体" w:hAnsi="宋体" w:eastAsia="宋体" w:cs="宋体"/>
                      <w:color w:val="000000"/>
                      <w:sz w:val="18"/>
                    </w:rPr>
                    <w:t>（6）检查防火墙是否有风险用户、是否存在违规用户、是否有网络攻击行为、终端设备是否存在病毒威胁、是否存在高危端口、是否存在非法远程登录用户；</w:t>
                  </w:r>
                  <w:r>
                    <w:br w:type="textWrapping"/>
                  </w:r>
                  <w:r>
                    <w:rPr>
                      <w:rFonts w:ascii="宋体" w:hAnsi="宋体" w:eastAsia="宋体" w:cs="宋体"/>
                      <w:color w:val="000000"/>
                      <w:sz w:val="18"/>
                    </w:rPr>
                    <w:t>（7）正确管理防火墙安全规则，严格落实申请制度，对于申请开通防火墙策略的用户需取得客户单位领导同意后，方能开通策略；</w:t>
                  </w:r>
                  <w:r>
                    <w:br w:type="textWrapping"/>
                  </w:r>
                  <w:r>
                    <w:rPr>
                      <w:rFonts w:ascii="宋体" w:hAnsi="宋体" w:eastAsia="宋体" w:cs="宋体"/>
                      <w:color w:val="000000"/>
                      <w:sz w:val="18"/>
                    </w:rPr>
                    <w:t>（8）防火墙硬件检查，包括设备工作状态、电源状态、风扇状态、温度等。</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（1）防火墙参数配置错误，每次扣1分；</w:t>
                  </w:r>
                  <w:r>
                    <w:br w:type="textWrapping"/>
                  </w:r>
                  <w:r>
                    <w:rPr>
                      <w:rFonts w:ascii="宋体" w:hAnsi="宋体" w:eastAsia="宋体" w:cs="宋体"/>
                      <w:color w:val="000000"/>
                      <w:sz w:val="18"/>
                    </w:rPr>
                    <w:t>（2）端口及IP配置错误，每次扣1分；</w:t>
                  </w:r>
                  <w:r>
                    <w:br w:type="textWrapping"/>
                  </w:r>
                  <w:r>
                    <w:rPr>
                      <w:rFonts w:ascii="宋体" w:hAnsi="宋体" w:eastAsia="宋体" w:cs="宋体"/>
                      <w:color w:val="000000"/>
                      <w:sz w:val="18"/>
                    </w:rPr>
                    <w:t>（3）未能按期升级特征库和规则库，每次扣2分；</w:t>
                  </w:r>
                  <w:r>
                    <w:br w:type="textWrapping"/>
                  </w:r>
                  <w:r>
                    <w:rPr>
                      <w:rFonts w:ascii="宋体" w:hAnsi="宋体" w:eastAsia="宋体" w:cs="宋体"/>
                      <w:color w:val="000000"/>
                      <w:sz w:val="18"/>
                    </w:rPr>
                    <w:t>（4）巡检过程中未能及时发现风险用户、违规用户、网络攻击行为、高危端口等，每次扣5分；</w:t>
                  </w:r>
                  <w:r>
                    <w:br w:type="textWrapping"/>
                  </w:r>
                  <w:r>
                    <w:rPr>
                      <w:rFonts w:ascii="宋体" w:hAnsi="宋体" w:eastAsia="宋体" w:cs="宋体"/>
                      <w:color w:val="000000"/>
                      <w:sz w:val="18"/>
                    </w:rPr>
                    <w:t>（5）未按规定违规开放防火墙策略，每次扣5分。</w:t>
                  </w:r>
                  <w:r>
                    <w:br w:type="textWrapping"/>
                  </w:r>
                  <w:r>
                    <w:rPr>
                      <w:rFonts w:ascii="宋体" w:hAnsi="宋体" w:eastAsia="宋体" w:cs="宋体"/>
                      <w:color w:val="000000"/>
                      <w:sz w:val="18"/>
                    </w:rPr>
                    <w:t>（4）防火墙硬件设备巡检不到位，每次扣1分。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29</w:t>
                  </w:r>
                </w:p>
              </w:tc>
              <w:tc>
                <w:tcPr>
                  <w:tcW w:w="272" w:type="dxa"/>
                  <w:vMerge w:val="continue"/>
                  <w:tcBorders>
                    <w:top w:val="nil"/>
                    <w:left w:val="single" w:color="000000" w:sz="4" w:space="0"/>
                    <w:bottom w:val="single" w:color="000000" w:sz="4" w:space="0"/>
                    <w:right w:val="single" w:color="000000" w:sz="4" w:space="0"/>
                  </w:tcBorders>
                </w:tcPr>
                <w:p/>
              </w:tc>
              <w:tc>
                <w:tcPr>
                  <w:tcW w:w="127" w:type="dxa"/>
                  <w:vMerge w:val="continue"/>
                  <w:tcBorders>
                    <w:top w:val="nil"/>
                    <w:left w:val="single" w:color="000000" w:sz="4" w:space="0"/>
                    <w:bottom w:val="single" w:color="000000" w:sz="4" w:space="0"/>
                    <w:right w:val="single" w:color="000000" w:sz="4" w:space="0"/>
                  </w:tcBorders>
                </w:tcPr>
                <w:p/>
              </w:tc>
              <w:tc>
                <w:tcPr>
                  <w:tcW w:w="18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堡垒机</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（1）检查堡垒机的参数配置是否正确；</w:t>
                  </w:r>
                  <w:r>
                    <w:br w:type="textWrapping"/>
                  </w:r>
                  <w:r>
                    <w:rPr>
                      <w:rFonts w:ascii="宋体" w:hAnsi="宋体" w:eastAsia="宋体" w:cs="宋体"/>
                      <w:color w:val="000000"/>
                      <w:sz w:val="18"/>
                    </w:rPr>
                    <w:t>（2）查看日志记录，发现问题需及时处理；</w:t>
                  </w:r>
                  <w:r>
                    <w:br w:type="textWrapping"/>
                  </w:r>
                  <w:r>
                    <w:rPr>
                      <w:rFonts w:ascii="宋体" w:hAnsi="宋体" w:eastAsia="宋体" w:cs="宋体"/>
                      <w:color w:val="000000"/>
                      <w:sz w:val="18"/>
                    </w:rPr>
                    <w:t>（3）定期备份策略及配置文件；</w:t>
                  </w:r>
                  <w:r>
                    <w:br w:type="textWrapping"/>
                  </w:r>
                  <w:r>
                    <w:rPr>
                      <w:rFonts w:ascii="宋体" w:hAnsi="宋体" w:eastAsia="宋体" w:cs="宋体"/>
                      <w:color w:val="000000"/>
                      <w:sz w:val="18"/>
                    </w:rPr>
                    <w:t>（4）检查是否有风险用户、是否存在违规用户、是否有网络攻击行为、终端设备是否存在病毒威胁、是否存在高危端口、是否存在非法远程登录用户；</w:t>
                  </w:r>
                  <w:r>
                    <w:br w:type="textWrapping"/>
                  </w:r>
                  <w:r>
                    <w:rPr>
                      <w:rFonts w:ascii="宋体" w:hAnsi="宋体" w:eastAsia="宋体" w:cs="宋体"/>
                      <w:color w:val="000000"/>
                      <w:sz w:val="18"/>
                    </w:rPr>
                    <w:t>（5）正确管理系统账号及权限分配，不同账号之间做到权责分离；</w:t>
                  </w:r>
                  <w:r>
                    <w:br w:type="textWrapping"/>
                  </w:r>
                  <w:r>
                    <w:rPr>
                      <w:rFonts w:ascii="宋体" w:hAnsi="宋体" w:eastAsia="宋体" w:cs="宋体"/>
                      <w:color w:val="000000"/>
                      <w:sz w:val="18"/>
                    </w:rPr>
                    <w:t>（6）硬件检查，包括设备工作状态、电源状态、风扇状态、温度等。</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（1）参数配置错误，每次扣1分；</w:t>
                  </w:r>
                  <w:r>
                    <w:br w:type="textWrapping"/>
                  </w:r>
                  <w:r>
                    <w:rPr>
                      <w:rFonts w:ascii="宋体" w:hAnsi="宋体" w:eastAsia="宋体" w:cs="宋体"/>
                      <w:color w:val="000000"/>
                      <w:sz w:val="18"/>
                    </w:rPr>
                    <w:t>（2）故障问题未能及时处理，每次扣1分；</w:t>
                  </w:r>
                  <w:r>
                    <w:br w:type="textWrapping"/>
                  </w:r>
                  <w:r>
                    <w:rPr>
                      <w:rFonts w:ascii="宋体" w:hAnsi="宋体" w:eastAsia="宋体" w:cs="宋体"/>
                      <w:color w:val="000000"/>
                      <w:sz w:val="18"/>
                    </w:rPr>
                    <w:t>（3）安全管理疏漏，每次扣3分；</w:t>
                  </w:r>
                  <w:r>
                    <w:br w:type="textWrapping"/>
                  </w:r>
                  <w:r>
                    <w:rPr>
                      <w:rFonts w:ascii="宋体" w:hAnsi="宋体" w:eastAsia="宋体" w:cs="宋体"/>
                      <w:color w:val="000000"/>
                      <w:sz w:val="18"/>
                    </w:rPr>
                    <w:t>（4）账号权限分配错误，每次扣2分。</w:t>
                  </w:r>
                  <w:r>
                    <w:br w:type="textWrapping"/>
                  </w:r>
                  <w:r>
                    <w:rPr>
                      <w:rFonts w:ascii="宋体" w:hAnsi="宋体" w:eastAsia="宋体" w:cs="宋体"/>
                      <w:color w:val="000000"/>
                      <w:sz w:val="18"/>
                    </w:rPr>
                    <w:t>（5）堡垒机硬件设备巡检不到位，每次扣1分。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30</w:t>
                  </w:r>
                </w:p>
              </w:tc>
              <w:tc>
                <w:tcPr>
                  <w:tcW w:w="272" w:type="dxa"/>
                  <w:vMerge w:val="continue"/>
                  <w:tcBorders>
                    <w:top w:val="nil"/>
                    <w:left w:val="single" w:color="000000" w:sz="4" w:space="0"/>
                    <w:bottom w:val="single" w:color="000000" w:sz="4" w:space="0"/>
                    <w:right w:val="single" w:color="000000" w:sz="4" w:space="0"/>
                  </w:tcBorders>
                </w:tcPr>
                <w:p/>
              </w:tc>
              <w:tc>
                <w:tcPr>
                  <w:tcW w:w="127" w:type="dxa"/>
                  <w:vMerge w:val="continue"/>
                  <w:tcBorders>
                    <w:top w:val="nil"/>
                    <w:left w:val="single" w:color="000000" w:sz="4" w:space="0"/>
                    <w:bottom w:val="single" w:color="000000" w:sz="4" w:space="0"/>
                    <w:right w:val="single" w:color="000000" w:sz="4" w:space="0"/>
                  </w:tcBorders>
                </w:tcPr>
                <w:p/>
              </w:tc>
              <w:tc>
                <w:tcPr>
                  <w:tcW w:w="18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日志审计</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（1）根据日志记录快速定位终端用户及IT资产设备的各类动作行为，快速识别网络安全风险隐患；</w:t>
                  </w:r>
                  <w:r>
                    <w:br w:type="textWrapping"/>
                  </w:r>
                  <w:r>
                    <w:rPr>
                      <w:rFonts w:ascii="宋体" w:hAnsi="宋体" w:eastAsia="宋体" w:cs="宋体"/>
                      <w:color w:val="000000"/>
                      <w:sz w:val="18"/>
                    </w:rPr>
                    <w:t>（2）根据日志记录做好对应的管理工作，包括升级系统、修补漏洞、病毒查杀、系统紧急修复等。</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（1）未能准确及时识别风险，每次扣3分；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31</w:t>
                  </w:r>
                </w:p>
              </w:tc>
              <w:tc>
                <w:tcPr>
                  <w:tcW w:w="272" w:type="dxa"/>
                  <w:vMerge w:val="continue"/>
                  <w:tcBorders>
                    <w:top w:val="nil"/>
                    <w:left w:val="single" w:color="000000" w:sz="4" w:space="0"/>
                    <w:bottom w:val="single" w:color="000000" w:sz="4" w:space="0"/>
                    <w:right w:val="single" w:color="000000" w:sz="4" w:space="0"/>
                  </w:tcBorders>
                </w:tcPr>
                <w:p/>
              </w:tc>
              <w:tc>
                <w:tcPr>
                  <w:tcW w:w="127" w:type="dxa"/>
                  <w:vMerge w:val="continue"/>
                  <w:tcBorders>
                    <w:top w:val="nil"/>
                    <w:left w:val="single" w:color="000000" w:sz="4" w:space="0"/>
                    <w:bottom w:val="single" w:color="000000" w:sz="4" w:space="0"/>
                    <w:right w:val="single" w:color="000000" w:sz="4" w:space="0"/>
                  </w:tcBorders>
                </w:tcPr>
                <w:p/>
              </w:tc>
              <w:tc>
                <w:tcPr>
                  <w:tcW w:w="18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AC边界防护</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（1）每日对上网行为管理已识别到的终端用户进行流量监测、异常行为监控、上网行为监控、数据链路质量监测、安全行为评估、网络异常故障、访问权限、行为审计进行巡查；</w:t>
                  </w:r>
                  <w:r>
                    <w:br w:type="textWrapping"/>
                  </w:r>
                  <w:r>
                    <w:rPr>
                      <w:rFonts w:ascii="宋体" w:hAnsi="宋体" w:eastAsia="宋体" w:cs="宋体"/>
                      <w:color w:val="000000"/>
                      <w:sz w:val="18"/>
                    </w:rPr>
                    <w:t>（2）U盘管控，严格落实U盘及存储介质管理，违规用户需及时制止和告知，做好安全管理工作；</w:t>
                  </w:r>
                  <w:r>
                    <w:br w:type="textWrapping"/>
                  </w:r>
                  <w:r>
                    <w:rPr>
                      <w:rFonts w:ascii="宋体" w:hAnsi="宋体" w:eastAsia="宋体" w:cs="宋体"/>
                      <w:color w:val="000000"/>
                      <w:sz w:val="18"/>
                    </w:rPr>
                    <w:t>（3）安全能力分析，及时发现风险用户、异常行为用户，包括DOS攻击行为、僵尸主机、Arp欺骗、网络广播风暴、网络环路、泄密用户、恶意链接等</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（1）未能及时发现网络安全威胁，每次扣5分；</w:t>
                  </w:r>
                  <w:r>
                    <w:br w:type="textWrapping"/>
                  </w:r>
                  <w:r>
                    <w:rPr>
                      <w:rFonts w:ascii="宋体" w:hAnsi="宋体" w:eastAsia="宋体" w:cs="宋体"/>
                      <w:color w:val="000000"/>
                      <w:sz w:val="18"/>
                    </w:rPr>
                    <w:t>（2）U盘管控不合规且未能及时告知用户U盘使用的风险隐患，每次扣4分；</w:t>
                  </w:r>
                  <w:r>
                    <w:br w:type="textWrapping"/>
                  </w:r>
                  <w:r>
                    <w:rPr>
                      <w:rFonts w:ascii="宋体" w:hAnsi="宋体" w:eastAsia="宋体" w:cs="宋体"/>
                      <w:color w:val="000000"/>
                      <w:sz w:val="18"/>
                    </w:rPr>
                    <w:t>（3）安全分析能力不到位，每次扣4分。</w:t>
                  </w:r>
                  <w:r>
                    <w:br w:type="textWrapping"/>
                  </w:r>
                  <w:r>
                    <w:rPr>
                      <w:rFonts w:ascii="宋体" w:hAnsi="宋体" w:eastAsia="宋体" w:cs="宋体"/>
                      <w:color w:val="000000"/>
                      <w:sz w:val="18"/>
                    </w:rPr>
                    <w:t>（4）硬件设备巡检不到位，每次扣1分。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32</w:t>
                  </w:r>
                </w:p>
              </w:tc>
              <w:tc>
                <w:tcPr>
                  <w:tcW w:w="272" w:type="dxa"/>
                  <w:vMerge w:val="continue"/>
                  <w:tcBorders>
                    <w:top w:val="nil"/>
                    <w:left w:val="single" w:color="000000" w:sz="4" w:space="0"/>
                    <w:bottom w:val="single" w:color="000000" w:sz="4" w:space="0"/>
                    <w:right w:val="single" w:color="000000" w:sz="4" w:space="0"/>
                  </w:tcBorders>
                </w:tcPr>
                <w:p/>
              </w:tc>
              <w:tc>
                <w:tcPr>
                  <w:tcW w:w="127" w:type="dxa"/>
                  <w:vMerge w:val="continue"/>
                  <w:tcBorders>
                    <w:top w:val="nil"/>
                    <w:left w:val="single" w:color="000000" w:sz="4" w:space="0"/>
                    <w:bottom w:val="single" w:color="000000" w:sz="4" w:space="0"/>
                    <w:right w:val="single" w:color="000000" w:sz="4" w:space="0"/>
                  </w:tcBorders>
                </w:tcPr>
                <w:p/>
              </w:tc>
              <w:tc>
                <w:tcPr>
                  <w:tcW w:w="18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网络管理</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（1）协助完成网络拓扑管理的设计、配置和机房网络拓扑结构，子网规划、IP地址分配工作；</w:t>
                  </w:r>
                  <w:r>
                    <w:br w:type="textWrapping"/>
                  </w:r>
                  <w:r>
                    <w:rPr>
                      <w:rFonts w:ascii="宋体" w:hAnsi="宋体" w:eastAsia="宋体" w:cs="宋体"/>
                      <w:color w:val="000000"/>
                      <w:sz w:val="18"/>
                    </w:rPr>
                    <w:t>（2）监视网络流量、带宽使用和性能，协助拓展或升级网络基础设施。</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（1）未能协助完成网络规划设计、IP地址分配，每次扣0.5分；</w:t>
                  </w:r>
                  <w:r>
                    <w:br w:type="textWrapping"/>
                  </w:r>
                  <w:r>
                    <w:rPr>
                      <w:rFonts w:ascii="宋体" w:hAnsi="宋体" w:eastAsia="宋体" w:cs="宋体"/>
                      <w:color w:val="000000"/>
                      <w:sz w:val="18"/>
                    </w:rPr>
                    <w:t>（2）网络流量监测不到位，每次扣1分。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33</w:t>
                  </w:r>
                </w:p>
              </w:tc>
              <w:tc>
                <w:tcPr>
                  <w:tcW w:w="272" w:type="dxa"/>
                  <w:vMerge w:val="continue"/>
                  <w:tcBorders>
                    <w:top w:val="nil"/>
                    <w:left w:val="single" w:color="000000" w:sz="4" w:space="0"/>
                    <w:bottom w:val="single" w:color="000000" w:sz="4" w:space="0"/>
                    <w:right w:val="single" w:color="000000" w:sz="4" w:space="0"/>
                  </w:tcBorders>
                </w:tcPr>
                <w:p/>
              </w:tc>
              <w:tc>
                <w:tcPr>
                  <w:tcW w:w="127" w:type="dxa"/>
                  <w:vMerge w:val="continue"/>
                  <w:tcBorders>
                    <w:top w:val="nil"/>
                    <w:left w:val="single" w:color="000000" w:sz="4" w:space="0"/>
                    <w:bottom w:val="single" w:color="000000" w:sz="4" w:space="0"/>
                    <w:right w:val="single" w:color="000000" w:sz="4" w:space="0"/>
                  </w:tcBorders>
                </w:tcPr>
                <w:p/>
              </w:tc>
              <w:tc>
                <w:tcPr>
                  <w:tcW w:w="18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杀毒服务端</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（1）定期对杀毒软件进行病毒库、特征库、补丁文件、漏洞库升级，包括服务端和终端；</w:t>
                  </w:r>
                  <w:r>
                    <w:br w:type="textWrapping"/>
                  </w:r>
                  <w:r>
                    <w:rPr>
                      <w:rFonts w:ascii="宋体" w:hAnsi="宋体" w:eastAsia="宋体" w:cs="宋体"/>
                      <w:color w:val="000000"/>
                      <w:sz w:val="18"/>
                    </w:rPr>
                    <w:t>（2）按照计划任务对所有终端及服务器进行病毒查杀、漏洞扫描；</w:t>
                  </w:r>
                  <w:r>
                    <w:br w:type="textWrapping"/>
                  </w:r>
                  <w:r>
                    <w:rPr>
                      <w:rFonts w:ascii="宋体" w:hAnsi="宋体" w:eastAsia="宋体" w:cs="宋体"/>
                      <w:color w:val="000000"/>
                      <w:sz w:val="18"/>
                    </w:rPr>
                    <w:t>（3）每日巡检杀毒服务平台的异常情况，并做好记录；</w:t>
                  </w:r>
                  <w:r>
                    <w:br w:type="textWrapping"/>
                  </w:r>
                  <w:r>
                    <w:rPr>
                      <w:rFonts w:ascii="宋体" w:hAnsi="宋体" w:eastAsia="宋体" w:cs="宋体"/>
                      <w:color w:val="000000"/>
                      <w:sz w:val="18"/>
                    </w:rPr>
                    <w:t>（4）协助厂商完成杀毒软件版本更迭升级、数据库升级、备份、恢复管理工作。</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（1）未能按期升级病毒库、特征库、补丁文件、漏洞库，每次扣3分；</w:t>
                  </w:r>
                  <w:r>
                    <w:br w:type="textWrapping"/>
                  </w:r>
                  <w:r>
                    <w:rPr>
                      <w:rFonts w:ascii="宋体" w:hAnsi="宋体" w:eastAsia="宋体" w:cs="宋体"/>
                      <w:color w:val="000000"/>
                      <w:sz w:val="18"/>
                    </w:rPr>
                    <w:t>（2）每日未能按要求巡检杀毒服务平台，每次扣3分；</w:t>
                  </w:r>
                  <w:r>
                    <w:br w:type="textWrapping"/>
                  </w:r>
                  <w:r>
                    <w:rPr>
                      <w:rFonts w:ascii="宋体" w:hAnsi="宋体" w:eastAsia="宋体" w:cs="宋体"/>
                      <w:color w:val="000000"/>
                      <w:sz w:val="18"/>
                    </w:rPr>
                    <w:t>（3）未按计划对终端和服务器进行病毒查杀、漏扫，每次扣3分。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34</w:t>
                  </w:r>
                </w:p>
              </w:tc>
              <w:tc>
                <w:tcPr>
                  <w:tcW w:w="272" w:type="dxa"/>
                  <w:vMerge w:val="continue"/>
                  <w:tcBorders>
                    <w:top w:val="nil"/>
                    <w:left w:val="single" w:color="000000" w:sz="4" w:space="0"/>
                    <w:bottom w:val="single" w:color="000000" w:sz="4" w:space="0"/>
                    <w:right w:val="single" w:color="000000" w:sz="4" w:space="0"/>
                  </w:tcBorders>
                </w:tcPr>
                <w:p/>
              </w:tc>
              <w:tc>
                <w:tcPr>
                  <w:tcW w:w="12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机房运维</w:t>
                  </w:r>
                </w:p>
              </w:tc>
              <w:tc>
                <w:tcPr>
                  <w:tcW w:w="18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机房管理</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（1）对机房的物理、用电、湿度、温度环境进行定期巡检，并做好登记记录；</w:t>
                  </w:r>
                  <w:r>
                    <w:br w:type="textWrapping"/>
                  </w:r>
                  <w:r>
                    <w:rPr>
                      <w:rFonts w:ascii="宋体" w:hAnsi="宋体" w:eastAsia="宋体" w:cs="宋体"/>
                      <w:color w:val="000000"/>
                      <w:sz w:val="18"/>
                    </w:rPr>
                    <w:t>（2）落实机房进出人员登记管理制度，并做好来访登记管理工作。</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（1）机房环境巡检不到位，每次扣0.5分；</w:t>
                  </w:r>
                  <w:r>
                    <w:br w:type="textWrapping"/>
                  </w:r>
                  <w:r>
                    <w:rPr>
                      <w:rFonts w:ascii="宋体" w:hAnsi="宋体" w:eastAsia="宋体" w:cs="宋体"/>
                      <w:color w:val="000000"/>
                      <w:sz w:val="18"/>
                    </w:rPr>
                    <w:t>（2）未按要求对机房进出人员登记，每次扣0.5分。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35</w:t>
                  </w:r>
                </w:p>
              </w:tc>
              <w:tc>
                <w:tcPr>
                  <w:tcW w:w="272" w:type="dxa"/>
                  <w:vMerge w:val="continue"/>
                  <w:tcBorders>
                    <w:top w:val="nil"/>
                    <w:left w:val="single" w:color="000000" w:sz="4" w:space="0"/>
                    <w:bottom w:val="single" w:color="000000" w:sz="4" w:space="0"/>
                    <w:right w:val="single" w:color="000000" w:sz="4" w:space="0"/>
                  </w:tcBorders>
                </w:tcPr>
                <w:p/>
              </w:tc>
              <w:tc>
                <w:tcPr>
                  <w:tcW w:w="127" w:type="dxa"/>
                  <w:vMerge w:val="continue"/>
                  <w:tcBorders>
                    <w:top w:val="nil"/>
                    <w:left w:val="single" w:color="000000" w:sz="4" w:space="0"/>
                    <w:bottom w:val="single" w:color="000000" w:sz="4" w:space="0"/>
                    <w:right w:val="single" w:color="000000" w:sz="4" w:space="0"/>
                  </w:tcBorders>
                </w:tcPr>
                <w:p/>
              </w:tc>
              <w:tc>
                <w:tcPr>
                  <w:tcW w:w="18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UPS电源管理</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（1）定期查看UPS电源系统运行情况，发现故障应及时报告并做记录。</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（1）UPS电源巡检不到位，每次扣0.5分。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36</w:t>
                  </w:r>
                </w:p>
              </w:tc>
              <w:tc>
                <w:tcPr>
                  <w:tcW w:w="272" w:type="dxa"/>
                  <w:vMerge w:val="continue"/>
                  <w:tcBorders>
                    <w:top w:val="nil"/>
                    <w:left w:val="single" w:color="000000" w:sz="4" w:space="0"/>
                    <w:bottom w:val="single" w:color="000000" w:sz="4" w:space="0"/>
                    <w:right w:val="single" w:color="000000" w:sz="4" w:space="0"/>
                  </w:tcBorders>
                </w:tcPr>
                <w:p/>
              </w:tc>
              <w:tc>
                <w:tcPr>
                  <w:tcW w:w="127" w:type="dxa"/>
                  <w:vMerge w:val="continue"/>
                  <w:tcBorders>
                    <w:top w:val="nil"/>
                    <w:left w:val="single" w:color="000000" w:sz="4" w:space="0"/>
                    <w:bottom w:val="single" w:color="000000" w:sz="4" w:space="0"/>
                    <w:right w:val="single" w:color="000000" w:sz="4" w:space="0"/>
                  </w:tcBorders>
                </w:tcPr>
                <w:p/>
              </w:tc>
              <w:tc>
                <w:tcPr>
                  <w:tcW w:w="18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空调管理</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（1）定期查看机房精密空调运行情况，发现故障应及时报告并做记录。</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（1）空调巡检不到位，每次扣0.5分。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37</w:t>
                  </w:r>
                </w:p>
              </w:tc>
              <w:tc>
                <w:tcPr>
                  <w:tcW w:w="272" w:type="dxa"/>
                  <w:vMerge w:val="continue"/>
                  <w:tcBorders>
                    <w:top w:val="nil"/>
                    <w:left w:val="single" w:color="000000" w:sz="4" w:space="0"/>
                    <w:bottom w:val="single" w:color="000000" w:sz="4" w:space="0"/>
                    <w:right w:val="single" w:color="000000" w:sz="4" w:space="0"/>
                  </w:tcBorders>
                </w:tcPr>
                <w:p/>
              </w:tc>
              <w:tc>
                <w:tcPr>
                  <w:tcW w:w="127" w:type="dxa"/>
                  <w:vMerge w:val="continue"/>
                  <w:tcBorders>
                    <w:top w:val="nil"/>
                    <w:left w:val="single" w:color="000000" w:sz="4" w:space="0"/>
                    <w:bottom w:val="single" w:color="000000" w:sz="4" w:space="0"/>
                    <w:right w:val="single" w:color="000000" w:sz="4" w:space="0"/>
                  </w:tcBorders>
                </w:tcPr>
                <w:p/>
              </w:tc>
              <w:tc>
                <w:tcPr>
                  <w:tcW w:w="18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弱电工程管理</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（1）完成弱电线路的整理、卫生打扫、除尘工作；</w:t>
                  </w:r>
                  <w:r>
                    <w:br w:type="textWrapping"/>
                  </w:r>
                  <w:r>
                    <w:rPr>
                      <w:rFonts w:ascii="宋体" w:hAnsi="宋体" w:eastAsia="宋体" w:cs="宋体"/>
                      <w:color w:val="000000"/>
                      <w:sz w:val="18"/>
                    </w:rPr>
                    <w:t>（2）网线、光纤、各类网络物理接头的制作。</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（1）机房弱电线路、卫生工作不到位，每次扣0.5分。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38</w:t>
                  </w:r>
                </w:p>
              </w:tc>
              <w:tc>
                <w:tcPr>
                  <w:tcW w:w="272" w:type="dxa"/>
                  <w:vMerge w:val="continue"/>
                  <w:tcBorders>
                    <w:top w:val="nil"/>
                    <w:left w:val="single" w:color="000000" w:sz="4" w:space="0"/>
                    <w:bottom w:val="single" w:color="000000" w:sz="4" w:space="0"/>
                    <w:right w:val="single" w:color="000000" w:sz="4" w:space="0"/>
                  </w:tcBorders>
                </w:tcPr>
                <w:p/>
              </w:tc>
              <w:tc>
                <w:tcPr>
                  <w:tcW w:w="127" w:type="dxa"/>
                  <w:vMerge w:val="continue"/>
                  <w:tcBorders>
                    <w:top w:val="nil"/>
                    <w:left w:val="single" w:color="000000" w:sz="4" w:space="0"/>
                    <w:bottom w:val="single" w:color="000000" w:sz="4" w:space="0"/>
                    <w:right w:val="single" w:color="000000" w:sz="4" w:space="0"/>
                  </w:tcBorders>
                </w:tcPr>
                <w:p/>
              </w:tc>
              <w:tc>
                <w:tcPr>
                  <w:tcW w:w="18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机房物资管理</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（1）对机房内的各类IT资产设备配件、易损件的进出库及维修更换清单进行详细记录，做好维保登记台账。</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（1）机房物资登记缺失、遗漏，每次扣2分。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39</w:t>
                  </w:r>
                </w:p>
              </w:tc>
              <w:tc>
                <w:tcPr>
                  <w:tcW w:w="272" w:type="dxa"/>
                  <w:vMerge w:val="continue"/>
                  <w:tcBorders>
                    <w:top w:val="nil"/>
                    <w:left w:val="single" w:color="000000" w:sz="4" w:space="0"/>
                    <w:bottom w:val="single" w:color="000000" w:sz="4" w:space="0"/>
                    <w:right w:val="single" w:color="000000" w:sz="4" w:space="0"/>
                  </w:tcBorders>
                </w:tcPr>
                <w:p/>
              </w:tc>
              <w:tc>
                <w:tcPr>
                  <w:tcW w:w="12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报表资料</w:t>
                  </w:r>
                </w:p>
              </w:tc>
              <w:tc>
                <w:tcPr>
                  <w:tcW w:w="18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运维报告</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（1）保管整理各运维人员运维资料；</w:t>
                  </w:r>
                  <w:r>
                    <w:br w:type="textWrapping"/>
                  </w:r>
                  <w:r>
                    <w:rPr>
                      <w:rFonts w:ascii="宋体" w:hAnsi="宋体" w:eastAsia="宋体" w:cs="宋体"/>
                      <w:color w:val="000000"/>
                      <w:sz w:val="18"/>
                    </w:rPr>
                    <w:t>（2）整理并书写周度报；</w:t>
                  </w:r>
                  <w:r>
                    <w:br w:type="textWrapping"/>
                  </w:r>
                  <w:r>
                    <w:rPr>
                      <w:rFonts w:ascii="宋体" w:hAnsi="宋体" w:eastAsia="宋体" w:cs="宋体"/>
                      <w:color w:val="000000"/>
                      <w:sz w:val="18"/>
                    </w:rPr>
                    <w:t>（3）整理并书写月度报；</w:t>
                  </w:r>
                  <w:r>
                    <w:br w:type="textWrapping"/>
                  </w:r>
                  <w:r>
                    <w:rPr>
                      <w:rFonts w:ascii="宋体" w:hAnsi="宋体" w:eastAsia="宋体" w:cs="宋体"/>
                      <w:color w:val="000000"/>
                      <w:sz w:val="18"/>
                    </w:rPr>
                    <w:t>（4）整理并书写季度报；</w:t>
                  </w:r>
                  <w:r>
                    <w:br w:type="textWrapping"/>
                  </w:r>
                  <w:r>
                    <w:rPr>
                      <w:rFonts w:ascii="宋体" w:hAnsi="宋体" w:eastAsia="宋体" w:cs="宋体"/>
                      <w:color w:val="000000"/>
                      <w:sz w:val="18"/>
                    </w:rPr>
                    <w:t>（5）整理并书写年度报。</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（1）资料缺失、错漏，每次扣5分；</w:t>
                  </w:r>
                  <w:r>
                    <w:br w:type="textWrapping"/>
                  </w:r>
                  <w:r>
                    <w:rPr>
                      <w:rFonts w:ascii="宋体" w:hAnsi="宋体" w:eastAsia="宋体" w:cs="宋体"/>
                      <w:color w:val="000000"/>
                      <w:sz w:val="18"/>
                    </w:rPr>
                    <w:t>（2）未及时书写报告，每次扣5分。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40</w:t>
                  </w:r>
                </w:p>
              </w:tc>
              <w:tc>
                <w:tcPr>
                  <w:tcW w:w="272" w:type="dxa"/>
                  <w:vMerge w:val="continue"/>
                  <w:tcBorders>
                    <w:top w:val="nil"/>
                    <w:left w:val="single" w:color="000000" w:sz="4" w:space="0"/>
                    <w:bottom w:val="single" w:color="000000" w:sz="4" w:space="0"/>
                    <w:right w:val="single" w:color="000000" w:sz="4" w:space="0"/>
                  </w:tcBorders>
                </w:tcPr>
                <w:p/>
              </w:tc>
              <w:tc>
                <w:tcPr>
                  <w:tcW w:w="127" w:type="dxa"/>
                  <w:vMerge w:val="continue"/>
                  <w:tcBorders>
                    <w:top w:val="nil"/>
                    <w:left w:val="single" w:color="000000" w:sz="4" w:space="0"/>
                    <w:bottom w:val="single" w:color="000000" w:sz="4" w:space="0"/>
                    <w:right w:val="single" w:color="000000" w:sz="4" w:space="0"/>
                  </w:tcBorders>
                </w:tcPr>
                <w:p/>
              </w:tc>
              <w:tc>
                <w:tcPr>
                  <w:tcW w:w="18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运维会议</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（1）保管整理各运维会议会议纪要；</w:t>
                  </w:r>
                  <w:r>
                    <w:br w:type="textWrapping"/>
                  </w:r>
                  <w:r>
                    <w:rPr>
                      <w:rFonts w:ascii="宋体" w:hAnsi="宋体" w:eastAsia="宋体" w:cs="宋体"/>
                      <w:color w:val="000000"/>
                      <w:sz w:val="18"/>
                    </w:rPr>
                    <w:t>（2）每月度进行月度会议；</w:t>
                  </w:r>
                  <w:r>
                    <w:br w:type="textWrapping"/>
                  </w:r>
                  <w:r>
                    <w:rPr>
                      <w:rFonts w:ascii="宋体" w:hAnsi="宋体" w:eastAsia="宋体" w:cs="宋体"/>
                      <w:color w:val="000000"/>
                      <w:sz w:val="18"/>
                    </w:rPr>
                    <w:t>（3）每季度进行季度会议；</w:t>
                  </w:r>
                  <w:r>
                    <w:br w:type="textWrapping"/>
                  </w:r>
                  <w:r>
                    <w:rPr>
                      <w:rFonts w:ascii="宋体" w:hAnsi="宋体" w:eastAsia="宋体" w:cs="宋体"/>
                      <w:color w:val="000000"/>
                      <w:sz w:val="18"/>
                    </w:rPr>
                    <w:t>（4）每年度进行年度会议。</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（1）资料缺失、错漏，每次扣2分；</w:t>
                  </w:r>
                  <w:r>
                    <w:br w:type="textWrapping"/>
                  </w:r>
                  <w:r>
                    <w:rPr>
                      <w:rFonts w:ascii="宋体" w:hAnsi="宋体" w:eastAsia="宋体" w:cs="宋体"/>
                      <w:color w:val="000000"/>
                      <w:sz w:val="18"/>
                    </w:rPr>
                    <w:t>（2）未及时召开会议，每次扣2分；</w:t>
                  </w:r>
                  <w:r>
                    <w:br w:type="textWrapping"/>
                  </w:r>
                  <w:r>
                    <w:rPr>
                      <w:rFonts w:ascii="宋体" w:hAnsi="宋体" w:eastAsia="宋体" w:cs="宋体"/>
                      <w:color w:val="000000"/>
                      <w:sz w:val="18"/>
                    </w:rPr>
                    <w:t>（2）未及时进行会议纪要，每次扣2分。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41</w:t>
                  </w:r>
                </w:p>
              </w:tc>
              <w:tc>
                <w:tcPr>
                  <w:tcW w:w="272" w:type="dxa"/>
                  <w:vMerge w:val="continue"/>
                  <w:tcBorders>
                    <w:top w:val="nil"/>
                    <w:left w:val="single" w:color="000000" w:sz="4" w:space="0"/>
                    <w:bottom w:val="single" w:color="000000" w:sz="4" w:space="0"/>
                    <w:right w:val="single" w:color="000000" w:sz="4" w:space="0"/>
                  </w:tcBorders>
                </w:tcPr>
                <w:p/>
              </w:tc>
              <w:tc>
                <w:tcPr>
                  <w:tcW w:w="127" w:type="dxa"/>
                  <w:vMerge w:val="continue"/>
                  <w:tcBorders>
                    <w:top w:val="nil"/>
                    <w:left w:val="single" w:color="000000" w:sz="4" w:space="0"/>
                    <w:bottom w:val="single" w:color="000000" w:sz="4" w:space="0"/>
                    <w:right w:val="single" w:color="000000" w:sz="4" w:space="0"/>
                  </w:tcBorders>
                </w:tcPr>
                <w:p/>
              </w:tc>
              <w:tc>
                <w:tcPr>
                  <w:tcW w:w="18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维护报表</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整理维护各项报表，包括各类信息化资产相关记录等</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（1）资料缺失、错漏，每次扣2分。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42</w:t>
                  </w:r>
                </w:p>
              </w:tc>
              <w:tc>
                <w:tcPr>
                  <w:tcW w:w="272" w:type="dxa"/>
                  <w:vMerge w:val="continue"/>
                  <w:tcBorders>
                    <w:top w:val="nil"/>
                    <w:left w:val="single" w:color="000000" w:sz="4" w:space="0"/>
                    <w:bottom w:val="single" w:color="000000" w:sz="4" w:space="0"/>
                    <w:right w:val="single" w:color="000000" w:sz="4" w:space="0"/>
                  </w:tcBorders>
                </w:tcPr>
                <w:p/>
              </w:tc>
              <w:tc>
                <w:tcPr>
                  <w:tcW w:w="312" w:type="dxa"/>
                  <w:gridSpan w:val="2"/>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巡检</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每1/日巡检核心机房设备、UPS供电系统</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（1）未按要求对核心机房设备、UPS供电系统进行巡检，每次扣1分；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43</w:t>
                  </w:r>
                </w:p>
              </w:tc>
              <w:tc>
                <w:tcPr>
                  <w:tcW w:w="272" w:type="dxa"/>
                  <w:vMerge w:val="continue"/>
                  <w:tcBorders>
                    <w:top w:val="nil"/>
                    <w:left w:val="single" w:color="000000" w:sz="4" w:space="0"/>
                    <w:bottom w:val="single" w:color="000000" w:sz="4" w:space="0"/>
                    <w:right w:val="single" w:color="000000" w:sz="4" w:space="0"/>
                  </w:tcBorders>
                </w:tcPr>
                <w:p/>
              </w:tc>
              <w:tc>
                <w:tcPr>
                  <w:tcW w:w="312" w:type="dxa"/>
                  <w:gridSpan w:val="2"/>
                  <w:vMerge w:val="continue"/>
                  <w:tcBorders>
                    <w:top w:val="nil"/>
                    <w:left w:val="single" w:color="000000" w:sz="4" w:space="0"/>
                    <w:bottom w:val="single" w:color="000000" w:sz="4" w:space="0"/>
                    <w:right w:val="single" w:color="000000" w:sz="4" w:space="0"/>
                  </w:tcBorders>
                </w:tcP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每1/日巡检服务器、本地化应用服务</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（1）未按要求巡检服务器及应用服务，每次扣2分；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44</w:t>
                  </w:r>
                </w:p>
              </w:tc>
              <w:tc>
                <w:tcPr>
                  <w:tcW w:w="272" w:type="dxa"/>
                  <w:vMerge w:val="continue"/>
                  <w:tcBorders>
                    <w:top w:val="nil"/>
                    <w:left w:val="single" w:color="000000" w:sz="4" w:space="0"/>
                    <w:bottom w:val="single" w:color="000000" w:sz="4" w:space="0"/>
                    <w:right w:val="single" w:color="000000" w:sz="4" w:space="0"/>
                  </w:tcBorders>
                </w:tcPr>
                <w:p/>
              </w:tc>
              <w:tc>
                <w:tcPr>
                  <w:tcW w:w="312" w:type="dxa"/>
                  <w:gridSpan w:val="2"/>
                  <w:vMerge w:val="continue"/>
                  <w:tcBorders>
                    <w:top w:val="nil"/>
                    <w:left w:val="single" w:color="000000" w:sz="4" w:space="0"/>
                    <w:bottom w:val="single" w:color="000000" w:sz="4" w:space="0"/>
                    <w:right w:val="single" w:color="000000" w:sz="4" w:space="0"/>
                  </w:tcBorders>
                </w:tcP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每1/日检查机房、办公室用电安全</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（1）未按要求对机房、办公室用电进行巡检，每次扣1分；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45</w:t>
                  </w:r>
                </w:p>
              </w:tc>
              <w:tc>
                <w:tcPr>
                  <w:tcW w:w="272" w:type="dxa"/>
                  <w:vMerge w:val="continue"/>
                  <w:tcBorders>
                    <w:top w:val="nil"/>
                    <w:left w:val="single" w:color="000000" w:sz="4" w:space="0"/>
                    <w:bottom w:val="single" w:color="000000" w:sz="4" w:space="0"/>
                    <w:right w:val="single" w:color="000000" w:sz="4" w:space="0"/>
                  </w:tcBorders>
                </w:tcPr>
                <w:p/>
              </w:tc>
              <w:tc>
                <w:tcPr>
                  <w:tcW w:w="312" w:type="dxa"/>
                  <w:gridSpan w:val="2"/>
                  <w:vMerge w:val="continue"/>
                  <w:tcBorders>
                    <w:top w:val="nil"/>
                    <w:left w:val="single" w:color="000000" w:sz="4" w:space="0"/>
                    <w:bottom w:val="single" w:color="000000" w:sz="4" w:space="0"/>
                    <w:right w:val="single" w:color="000000" w:sz="4" w:space="0"/>
                  </w:tcBorders>
                </w:tcP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每1/月对法院信息化集成设备巡检</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（1）未按要求对信息化集成设备巡检，每次扣1分；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46</w:t>
                  </w:r>
                </w:p>
              </w:tc>
              <w:tc>
                <w:tcPr>
                  <w:tcW w:w="272" w:type="dxa"/>
                  <w:vMerge w:val="continue"/>
                  <w:tcBorders>
                    <w:top w:val="nil"/>
                    <w:left w:val="single" w:color="000000" w:sz="4" w:space="0"/>
                    <w:bottom w:val="single" w:color="000000" w:sz="4" w:space="0"/>
                    <w:right w:val="single" w:color="000000" w:sz="4" w:space="0"/>
                  </w:tcBorders>
                </w:tcPr>
                <w:p/>
              </w:tc>
              <w:tc>
                <w:tcPr>
                  <w:tcW w:w="312" w:type="dxa"/>
                  <w:gridSpan w:val="2"/>
                  <w:vMerge w:val="continue"/>
                  <w:tcBorders>
                    <w:top w:val="nil"/>
                    <w:left w:val="single" w:color="000000" w:sz="4" w:space="0"/>
                    <w:bottom w:val="single" w:color="000000" w:sz="4" w:space="0"/>
                    <w:right w:val="single" w:color="000000" w:sz="4" w:space="0"/>
                  </w:tcBorders>
                </w:tcP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每1/月对派出法庭进行全方位巡检</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（1）未按要求对派出法庭巡检，每次扣3分;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47</w:t>
                  </w:r>
                </w:p>
              </w:tc>
              <w:tc>
                <w:tcPr>
                  <w:tcW w:w="272" w:type="dxa"/>
                  <w:vMerge w:val="continue"/>
                  <w:tcBorders>
                    <w:top w:val="nil"/>
                    <w:left w:val="single" w:color="000000" w:sz="4" w:space="0"/>
                    <w:bottom w:val="single" w:color="000000" w:sz="4" w:space="0"/>
                    <w:right w:val="single" w:color="000000" w:sz="4" w:space="0"/>
                  </w:tcBorders>
                </w:tcPr>
                <w:p/>
              </w:tc>
              <w:tc>
                <w:tcPr>
                  <w:tcW w:w="312" w:type="dxa"/>
                  <w:gridSpan w:val="2"/>
                  <w:vMerge w:val="continue"/>
                  <w:tcBorders>
                    <w:top w:val="nil"/>
                    <w:left w:val="single" w:color="000000" w:sz="4" w:space="0"/>
                    <w:bottom w:val="single" w:color="000000" w:sz="4" w:space="0"/>
                    <w:right w:val="single" w:color="000000" w:sz="4" w:space="0"/>
                  </w:tcBorders>
                </w:tcP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详细记录每次巡检情况</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（1）巡检记录存在缺漏，每次扣1分。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48</w:t>
                  </w:r>
                </w:p>
              </w:tc>
              <w:tc>
                <w:tcPr>
                  <w:tcW w:w="272"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c>
                <w:tcPr>
                  <w:tcW w:w="312"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其他事项</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（1）按需调整小组成员工作职责分工，协助其他岗位工作；</w:t>
                  </w:r>
                  <w:r>
                    <w:br w:type="textWrapping"/>
                  </w:r>
                  <w:r>
                    <w:rPr>
                      <w:rFonts w:ascii="宋体" w:hAnsi="宋体" w:eastAsia="宋体" w:cs="宋体"/>
                      <w:color w:val="000000"/>
                      <w:sz w:val="18"/>
                    </w:rPr>
                    <w:t>（2）完成客户单位领导的交办工作。</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（1）未能协调、协助完成其他工作岗位工作内容，每次扣2分；</w:t>
                  </w:r>
                  <w:r>
                    <w:br w:type="textWrapping"/>
                  </w:r>
                  <w:r>
                    <w:rPr>
                      <w:rFonts w:ascii="宋体" w:hAnsi="宋体" w:eastAsia="宋体" w:cs="宋体"/>
                      <w:color w:val="000000"/>
                      <w:sz w:val="18"/>
                    </w:rPr>
                    <w:t>（2）未能按时完成领导交办工作，每次扣3分。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49</w:t>
                  </w:r>
                </w:p>
              </w:tc>
              <w:tc>
                <w:tcPr>
                  <w:tcW w:w="272"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评价项</w:t>
                  </w:r>
                  <w:r>
                    <w:br w:type="textWrapping"/>
                  </w:r>
                  <w:r>
                    <w:rPr>
                      <w:rFonts w:ascii="宋体" w:hAnsi="宋体" w:eastAsia="宋体" w:cs="宋体"/>
                      <w:color w:val="000000"/>
                      <w:sz w:val="18"/>
                    </w:rPr>
                    <w:t>（20分）</w:t>
                  </w:r>
                </w:p>
              </w:tc>
              <w:tc>
                <w:tcPr>
                  <w:tcW w:w="312"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采购人评价</w:t>
                  </w:r>
                  <w:r>
                    <w:br w:type="textWrapping"/>
                  </w:r>
                  <w:r>
                    <w:rPr>
                      <w:rFonts w:ascii="宋体" w:hAnsi="宋体" w:eastAsia="宋体" w:cs="宋体"/>
                      <w:color w:val="000000"/>
                      <w:sz w:val="18"/>
                    </w:rPr>
                    <w:t>（15分）</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由采购人组成打分小组对运维人员工作态度进行评价打分。</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（1）本项总分15分，得分取打分小组平均值。</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50</w:t>
                  </w:r>
                </w:p>
              </w:tc>
              <w:tc>
                <w:tcPr>
                  <w:tcW w:w="272" w:type="dxa"/>
                  <w:vMerge w:val="continue"/>
                  <w:tcBorders>
                    <w:top w:val="nil"/>
                    <w:left w:val="single" w:color="000000" w:sz="4" w:space="0"/>
                    <w:bottom w:val="single" w:color="000000" w:sz="4" w:space="0"/>
                    <w:right w:val="single" w:color="000000" w:sz="4" w:space="0"/>
                  </w:tcBorders>
                </w:tcPr>
                <w:p/>
              </w:tc>
              <w:tc>
                <w:tcPr>
                  <w:tcW w:w="312"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小组互评</w:t>
                  </w:r>
                  <w:r>
                    <w:br w:type="textWrapping"/>
                  </w:r>
                  <w:r>
                    <w:rPr>
                      <w:rFonts w:ascii="宋体" w:hAnsi="宋体" w:eastAsia="宋体" w:cs="宋体"/>
                      <w:color w:val="000000"/>
                      <w:sz w:val="18"/>
                    </w:rPr>
                    <w:t>（5分）</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由运维人员组内互评打分</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（1）本项总分5分，得分取运维小组互评打分平均值。</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51</w:t>
                  </w:r>
                </w:p>
              </w:tc>
              <w:tc>
                <w:tcPr>
                  <w:tcW w:w="272"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加分项</w:t>
                  </w:r>
                  <w:r>
                    <w:br w:type="textWrapping"/>
                  </w:r>
                  <w:r>
                    <w:rPr>
                      <w:rFonts w:ascii="宋体" w:hAnsi="宋体" w:eastAsia="宋体" w:cs="宋体"/>
                      <w:color w:val="000000"/>
                      <w:sz w:val="18"/>
                    </w:rPr>
                    <w:t>（10分）</w:t>
                  </w:r>
                </w:p>
              </w:tc>
              <w:tc>
                <w:tcPr>
                  <w:tcW w:w="312"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表彰</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因工作表现突出获采购人表彰。</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（1）获奖及其他</w:t>
                  </w:r>
                  <w:r>
                    <w:rPr>
                      <w:rFonts w:ascii="宋体" w:hAnsi="宋体" w:eastAsia="宋体" w:cs="宋体"/>
                      <w:sz w:val="18"/>
                    </w:rPr>
                    <w:t>采购人</w:t>
                  </w:r>
                  <w:r>
                    <w:rPr>
                      <w:rFonts w:ascii="宋体" w:hAnsi="宋体" w:eastAsia="宋体" w:cs="宋体"/>
                      <w:color w:val="000000"/>
                      <w:sz w:val="18"/>
                    </w:rPr>
                    <w:t>认可的方式，每次加1分。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52</w:t>
                  </w:r>
                </w:p>
              </w:tc>
              <w:tc>
                <w:tcPr>
                  <w:tcW w:w="272" w:type="dxa"/>
                  <w:vMerge w:val="continue"/>
                  <w:tcBorders>
                    <w:top w:val="nil"/>
                    <w:left w:val="single" w:color="000000" w:sz="4" w:space="0"/>
                    <w:bottom w:val="single" w:color="000000" w:sz="4" w:space="0"/>
                    <w:right w:val="single" w:color="000000" w:sz="4" w:space="0"/>
                  </w:tcBorders>
                </w:tcPr>
                <w:p/>
              </w:tc>
              <w:tc>
                <w:tcPr>
                  <w:tcW w:w="312"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重大保障</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根据</w:t>
                  </w:r>
                  <w:r>
                    <w:rPr>
                      <w:rFonts w:ascii="宋体" w:hAnsi="宋体" w:eastAsia="宋体" w:cs="宋体"/>
                      <w:sz w:val="18"/>
                    </w:rPr>
                    <w:t>采购人</w:t>
                  </w:r>
                  <w:r>
                    <w:rPr>
                      <w:rFonts w:ascii="宋体" w:hAnsi="宋体" w:eastAsia="宋体" w:cs="宋体"/>
                      <w:color w:val="000000"/>
                      <w:sz w:val="18"/>
                    </w:rPr>
                    <w:t>安排完成本岗位之外重大保障工作。</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（1）视工作难易，每次加0.5分-2分。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53</w:t>
                  </w:r>
                </w:p>
              </w:tc>
              <w:tc>
                <w:tcPr>
                  <w:tcW w:w="272" w:type="dxa"/>
                  <w:vMerge w:val="continue"/>
                  <w:tcBorders>
                    <w:top w:val="nil"/>
                    <w:left w:val="single" w:color="000000" w:sz="4" w:space="0"/>
                    <w:bottom w:val="single" w:color="000000" w:sz="4" w:space="0"/>
                    <w:right w:val="single" w:color="000000" w:sz="4" w:space="0"/>
                  </w:tcBorders>
                </w:tcPr>
                <w:p/>
              </w:tc>
              <w:tc>
                <w:tcPr>
                  <w:tcW w:w="312"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加班</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因工作安排加班未调休。</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（1）每天加0.2分；</w:t>
                  </w:r>
                  <w:r>
                    <w:br w:type="textWrapping"/>
                  </w:r>
                  <w:r>
                    <w:rPr>
                      <w:rFonts w:ascii="宋体" w:hAnsi="宋体" w:eastAsia="宋体" w:cs="宋体"/>
                      <w:color w:val="000000"/>
                      <w:sz w:val="18"/>
                    </w:rPr>
                    <w:t>（2）加班季一次性加8分。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54</w:t>
                  </w:r>
                </w:p>
              </w:tc>
              <w:tc>
                <w:tcPr>
                  <w:tcW w:w="272" w:type="dxa"/>
                  <w:vMerge w:val="continue"/>
                  <w:tcBorders>
                    <w:top w:val="nil"/>
                    <w:left w:val="single" w:color="000000" w:sz="4" w:space="0"/>
                    <w:bottom w:val="single" w:color="000000" w:sz="4" w:space="0"/>
                    <w:right w:val="single" w:color="000000" w:sz="4" w:space="0"/>
                  </w:tcBorders>
                </w:tcPr>
                <w:p/>
              </w:tc>
              <w:tc>
                <w:tcPr>
                  <w:tcW w:w="312"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文档</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按要求书写岗位工作相关的需求及总结报告、操作手册等文档并被</w:t>
                  </w:r>
                  <w:r>
                    <w:rPr>
                      <w:rFonts w:ascii="宋体" w:hAnsi="宋体" w:eastAsia="宋体" w:cs="宋体"/>
                      <w:sz w:val="18"/>
                    </w:rPr>
                    <w:t>采购人</w:t>
                  </w:r>
                  <w:r>
                    <w:rPr>
                      <w:rFonts w:ascii="宋体" w:hAnsi="宋体" w:eastAsia="宋体" w:cs="宋体"/>
                      <w:color w:val="000000"/>
                      <w:sz w:val="18"/>
                    </w:rPr>
                    <w:t>采纳。</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（1）文档被采纳，每篇加0.5分-2分。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55</w:t>
                  </w:r>
                </w:p>
              </w:tc>
              <w:tc>
                <w:tcPr>
                  <w:tcW w:w="272" w:type="dxa"/>
                  <w:vMerge w:val="continue"/>
                  <w:tcBorders>
                    <w:top w:val="nil"/>
                    <w:left w:val="single" w:color="000000" w:sz="4" w:space="0"/>
                    <w:bottom w:val="single" w:color="000000" w:sz="4" w:space="0"/>
                    <w:right w:val="single" w:color="000000" w:sz="4" w:space="0"/>
                  </w:tcBorders>
                </w:tcPr>
                <w:p/>
              </w:tc>
              <w:tc>
                <w:tcPr>
                  <w:tcW w:w="312"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工作建议</w:t>
                  </w:r>
                </w:p>
              </w:tc>
              <w:tc>
                <w:tcPr>
                  <w:tcW w:w="55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根据实际情况，提出可行性工作建议。</w:t>
                  </w:r>
                </w:p>
              </w:tc>
              <w:tc>
                <w:tcPr>
                  <w:tcW w:w="105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（1）工作建议被采纳，每次加0.5分-1分。</w:t>
                  </w:r>
                </w:p>
              </w:tc>
              <w:tc>
                <w:tcPr>
                  <w:tcW w:w="18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2"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b/>
                      <w:color w:val="000000"/>
                      <w:sz w:val="18"/>
                    </w:rPr>
                    <w:t>总  分</w:t>
                  </w:r>
                </w:p>
              </w:tc>
              <w:tc>
                <w:tcPr>
                  <w:tcW w:w="870" w:type="dxa"/>
                  <w:gridSpan w:val="3"/>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ind w:firstLine="960"/>
                    <w:jc w:val="left"/>
                  </w:pPr>
                  <w:r>
                    <w:rPr>
                      <w:rFonts w:ascii="宋体" w:hAnsi="宋体" w:eastAsia="宋体" w:cs="宋体"/>
                      <w:color w:val="000000"/>
                      <w:sz w:val="18"/>
                    </w:rPr>
                    <w:t>分</w:t>
                  </w:r>
                </w:p>
              </w:tc>
              <w:tc>
                <w:tcPr>
                  <w:tcW w:w="124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b/>
                      <w:color w:val="000000"/>
                      <w:sz w:val="18"/>
                    </w:rPr>
                    <w:t>被考核人签字：</w:t>
                  </w:r>
                </w:p>
              </w:tc>
            </w:tr>
          </w:tbl>
          <w:p>
            <w:pPr>
              <w:pStyle w:val="5"/>
              <w:jc w:val="both"/>
              <w:outlineLvl w:val="2"/>
            </w:pPr>
            <w:r>
              <w:rPr>
                <w:rFonts w:ascii="宋体" w:hAnsi="宋体" w:eastAsia="宋体" w:cs="宋体"/>
                <w:b/>
                <w:sz w:val="18"/>
              </w:rPr>
              <w:t>2.综合运维岗考核</w:t>
            </w:r>
          </w:p>
          <w:tbl>
            <w:tblPr>
              <w:tblStyle w:val="3"/>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391"/>
              <w:gridCol w:w="570"/>
              <w:gridCol w:w="570"/>
              <w:gridCol w:w="390"/>
              <w:gridCol w:w="660"/>
              <w:gridCol w:w="1049"/>
              <w:gridCol w:w="39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4" w:type="dxa"/>
                  <w:gridSpan w:val="7"/>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b/>
                      <w:sz w:val="18"/>
                    </w:rPr>
                    <w:t>综合运维岗考核表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53" w:type="dxa"/>
                  <w:gridSpan w:val="4"/>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b/>
                      <w:color w:val="000000"/>
                      <w:sz w:val="18"/>
                    </w:rPr>
                    <w:t>考核时间：  年 月 日</w:t>
                  </w:r>
                </w:p>
              </w:tc>
              <w:tc>
                <w:tcPr>
                  <w:tcW w:w="56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p>
              </w:tc>
              <w:tc>
                <w:tcPr>
                  <w:tcW w:w="1237"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b/>
                      <w:color w:val="000000"/>
                      <w:sz w:val="18"/>
                    </w:rPr>
                    <w:t>被考核人：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b/>
                      <w:color w:val="000000"/>
                      <w:sz w:val="18"/>
                    </w:rPr>
                    <w:t>序号</w:t>
                  </w:r>
                </w:p>
              </w:tc>
              <w:tc>
                <w:tcPr>
                  <w:tcW w:w="282"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b/>
                      <w:color w:val="000000"/>
                      <w:sz w:val="18"/>
                    </w:rPr>
                    <w:t>分项</w:t>
                  </w:r>
                </w:p>
              </w:tc>
              <w:tc>
                <w:tcPr>
                  <w:tcW w:w="301"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b/>
                      <w:color w:val="000000"/>
                      <w:sz w:val="18"/>
                    </w:rPr>
                    <w:t>指标</w:t>
                  </w:r>
                </w:p>
              </w:tc>
              <w:tc>
                <w:tcPr>
                  <w:tcW w:w="56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b/>
                      <w:color w:val="000000"/>
                      <w:sz w:val="18"/>
                    </w:rPr>
                    <w:t>考核内容</w:t>
                  </w:r>
                </w:p>
              </w:tc>
              <w:tc>
                <w:tcPr>
                  <w:tcW w:w="104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b/>
                      <w:color w:val="000000"/>
                      <w:sz w:val="18"/>
                    </w:rPr>
                    <w:t>评分标准</w:t>
                  </w:r>
                </w:p>
              </w:tc>
              <w:tc>
                <w:tcPr>
                  <w:tcW w:w="18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b/>
                      <w:color w:val="000000"/>
                      <w:sz w:val="18"/>
                    </w:rPr>
                    <w:t>分值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w:t>
                  </w:r>
                </w:p>
              </w:tc>
              <w:tc>
                <w:tcPr>
                  <w:tcW w:w="282"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基本项</w:t>
                  </w:r>
                  <w:r>
                    <w:br w:type="textWrapping"/>
                  </w:r>
                  <w:r>
                    <w:rPr>
                      <w:rFonts w:ascii="宋体" w:hAnsi="宋体" w:eastAsia="宋体" w:cs="宋体"/>
                      <w:color w:val="000000"/>
                      <w:sz w:val="18"/>
                    </w:rPr>
                    <w:t>（20分）</w:t>
                  </w:r>
                </w:p>
              </w:tc>
              <w:tc>
                <w:tcPr>
                  <w:tcW w:w="301"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考勤</w:t>
                  </w:r>
                </w:p>
              </w:tc>
              <w:tc>
                <w:tcPr>
                  <w:tcW w:w="56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遵守工作时间规定，不得迟到、早退。</w:t>
                  </w:r>
                </w:p>
              </w:tc>
              <w:tc>
                <w:tcPr>
                  <w:tcW w:w="104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（1）迟到每次扣1分；</w:t>
                  </w:r>
                  <w:r>
                    <w:br w:type="textWrapping"/>
                  </w:r>
                  <w:r>
                    <w:rPr>
                      <w:rFonts w:ascii="宋体" w:hAnsi="宋体" w:eastAsia="宋体" w:cs="宋体"/>
                      <w:color w:val="000000"/>
                      <w:sz w:val="18"/>
                    </w:rPr>
                    <w:t>（2）早退每次扣2分；</w:t>
                  </w:r>
                  <w:r>
                    <w:br w:type="textWrapping"/>
                  </w:r>
                  <w:r>
                    <w:rPr>
                      <w:rFonts w:ascii="宋体" w:hAnsi="宋体" w:eastAsia="宋体" w:cs="宋体"/>
                      <w:color w:val="000000"/>
                      <w:sz w:val="18"/>
                    </w:rPr>
                    <w:t>（3）累计请假天数超过一天(病假、调休不计入)，超出部分每0.5天扣2分。</w:t>
                  </w:r>
                </w:p>
              </w:tc>
              <w:tc>
                <w:tcPr>
                  <w:tcW w:w="18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2</w:t>
                  </w:r>
                </w:p>
              </w:tc>
              <w:tc>
                <w:tcPr>
                  <w:tcW w:w="282" w:type="dxa"/>
                  <w:vMerge w:val="continue"/>
                  <w:tcBorders>
                    <w:top w:val="nil"/>
                    <w:left w:val="single" w:color="000000" w:sz="4" w:space="0"/>
                    <w:bottom w:val="single" w:color="000000" w:sz="4" w:space="0"/>
                    <w:right w:val="single" w:color="000000" w:sz="4" w:space="0"/>
                  </w:tcBorders>
                </w:tcPr>
                <w:p/>
              </w:tc>
              <w:tc>
                <w:tcPr>
                  <w:tcW w:w="301"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衣着仪表</w:t>
                  </w:r>
                </w:p>
              </w:tc>
              <w:tc>
                <w:tcPr>
                  <w:tcW w:w="56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按照要求规范着装，保持仪容干净整洁，精神状态饱满。</w:t>
                  </w:r>
                </w:p>
              </w:tc>
              <w:tc>
                <w:tcPr>
                  <w:tcW w:w="104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（1）未按规定着装、仪容不整洁或精神状态差，每次扣2分；</w:t>
                  </w:r>
                  <w:r>
                    <w:br w:type="textWrapping"/>
                  </w:r>
                  <w:r>
                    <w:rPr>
                      <w:rFonts w:ascii="宋体" w:hAnsi="宋体" w:eastAsia="宋体" w:cs="宋体"/>
                      <w:color w:val="000000"/>
                      <w:sz w:val="18"/>
                    </w:rPr>
                    <w:t>（2）出现醉jiu等性质恶劣的情况，每次扣10分。</w:t>
                  </w:r>
                </w:p>
              </w:tc>
              <w:tc>
                <w:tcPr>
                  <w:tcW w:w="18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3</w:t>
                  </w:r>
                </w:p>
              </w:tc>
              <w:tc>
                <w:tcPr>
                  <w:tcW w:w="282" w:type="dxa"/>
                  <w:vMerge w:val="continue"/>
                  <w:tcBorders>
                    <w:top w:val="nil"/>
                    <w:left w:val="single" w:color="000000" w:sz="4" w:space="0"/>
                    <w:bottom w:val="single" w:color="000000" w:sz="4" w:space="0"/>
                    <w:right w:val="single" w:color="000000" w:sz="4" w:space="0"/>
                  </w:tcBorders>
                </w:tcPr>
                <w:p/>
              </w:tc>
              <w:tc>
                <w:tcPr>
                  <w:tcW w:w="301"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工作态度</w:t>
                  </w:r>
                </w:p>
              </w:tc>
              <w:tc>
                <w:tcPr>
                  <w:tcW w:w="56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服务态度好、团队协作，主动服务能动性高。</w:t>
                  </w:r>
                </w:p>
              </w:tc>
              <w:tc>
                <w:tcPr>
                  <w:tcW w:w="104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（1）与他人发生争执，视情况每次扣5分-10分；</w:t>
                  </w:r>
                  <w:r>
                    <w:br w:type="textWrapping"/>
                  </w:r>
                  <w:r>
                    <w:rPr>
                      <w:rFonts w:ascii="宋体" w:hAnsi="宋体" w:eastAsia="宋体" w:cs="宋体"/>
                      <w:color w:val="000000"/>
                      <w:sz w:val="18"/>
                    </w:rPr>
                    <w:t>（2）被他人投诉且确有过失的，视情况每次扣5分-10分。</w:t>
                  </w:r>
                  <w:r>
                    <w:br w:type="textWrapping"/>
                  </w:r>
                  <w:r>
                    <w:rPr>
                      <w:rFonts w:ascii="宋体" w:hAnsi="宋体" w:eastAsia="宋体" w:cs="宋体"/>
                      <w:color w:val="000000"/>
                      <w:sz w:val="18"/>
                    </w:rPr>
                    <w:t>（2）未积极配合交办事宜或主动协作团队派出故障，视情况每次扣1-3分。</w:t>
                  </w:r>
                </w:p>
              </w:tc>
              <w:tc>
                <w:tcPr>
                  <w:tcW w:w="18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4</w:t>
                  </w:r>
                </w:p>
              </w:tc>
              <w:tc>
                <w:tcPr>
                  <w:tcW w:w="282" w:type="dxa"/>
                  <w:vMerge w:val="continue"/>
                  <w:tcBorders>
                    <w:top w:val="nil"/>
                    <w:left w:val="single" w:color="000000" w:sz="4" w:space="0"/>
                    <w:bottom w:val="single" w:color="000000" w:sz="4" w:space="0"/>
                    <w:right w:val="single" w:color="000000" w:sz="4" w:space="0"/>
                  </w:tcBorders>
                </w:tcPr>
                <w:p/>
              </w:tc>
              <w:tc>
                <w:tcPr>
                  <w:tcW w:w="301"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工作纪律</w:t>
                  </w:r>
                </w:p>
              </w:tc>
              <w:tc>
                <w:tcPr>
                  <w:tcW w:w="56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服从工作安排，遵守运维规定、岗位规定、保密规定及其他有关规定。</w:t>
                  </w:r>
                </w:p>
              </w:tc>
              <w:tc>
                <w:tcPr>
                  <w:tcW w:w="104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（1）拒绝工作安排，一次性扣20分；</w:t>
                  </w:r>
                  <w:r>
                    <w:br w:type="textWrapping"/>
                  </w:r>
                  <w:r>
                    <w:rPr>
                      <w:rFonts w:ascii="宋体" w:hAnsi="宋体" w:eastAsia="宋体" w:cs="宋体"/>
                      <w:color w:val="000000"/>
                      <w:sz w:val="18"/>
                    </w:rPr>
                    <w:t>（2）因违反规定或工作失误造成</w:t>
                  </w:r>
                  <w:r>
                    <w:rPr>
                      <w:rFonts w:ascii="宋体" w:hAnsi="宋体" w:eastAsia="宋体" w:cs="宋体"/>
                      <w:sz w:val="18"/>
                    </w:rPr>
                    <w:t>采购人</w:t>
                  </w:r>
                  <w:r>
                    <w:rPr>
                      <w:rFonts w:ascii="宋体" w:hAnsi="宋体" w:eastAsia="宋体" w:cs="宋体"/>
                      <w:color w:val="000000"/>
                      <w:sz w:val="18"/>
                    </w:rPr>
                    <w:t>损失（如设备损毁等），视情况每次扣5分-20分。</w:t>
                  </w:r>
                </w:p>
              </w:tc>
              <w:tc>
                <w:tcPr>
                  <w:tcW w:w="18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5</w:t>
                  </w:r>
                </w:p>
              </w:tc>
              <w:tc>
                <w:tcPr>
                  <w:tcW w:w="282" w:type="dxa"/>
                  <w:vMerge w:val="continue"/>
                  <w:tcBorders>
                    <w:top w:val="nil"/>
                    <w:left w:val="single" w:color="000000" w:sz="4" w:space="0"/>
                    <w:bottom w:val="single" w:color="000000" w:sz="4" w:space="0"/>
                    <w:right w:val="single" w:color="000000" w:sz="4" w:space="0"/>
                  </w:tcBorders>
                </w:tcPr>
                <w:p/>
              </w:tc>
              <w:tc>
                <w:tcPr>
                  <w:tcW w:w="301"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工具管理</w:t>
                  </w:r>
                </w:p>
              </w:tc>
              <w:tc>
                <w:tcPr>
                  <w:tcW w:w="56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妥善保管、使用法院运维工具和信息化设备。</w:t>
                  </w:r>
                </w:p>
              </w:tc>
              <w:tc>
                <w:tcPr>
                  <w:tcW w:w="104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（1）因暴力使用导致工具、设备损坏，视损坏情况，每次扣1-5分；</w:t>
                  </w:r>
                  <w:r>
                    <w:br w:type="textWrapping"/>
                  </w:r>
                  <w:r>
                    <w:rPr>
                      <w:rFonts w:ascii="宋体" w:hAnsi="宋体" w:eastAsia="宋体" w:cs="宋体"/>
                      <w:color w:val="000000"/>
                      <w:sz w:val="18"/>
                    </w:rPr>
                    <w:t>（2）保管范围内工具、设备出现丢失，工具丢失1个扣2分，信息化设备丢失1个扣5-20分；</w:t>
                  </w:r>
                  <w:r>
                    <w:br w:type="textWrapping"/>
                  </w:r>
                  <w:r>
                    <w:rPr>
                      <w:rFonts w:ascii="宋体" w:hAnsi="宋体" w:eastAsia="宋体" w:cs="宋体"/>
                      <w:color w:val="000000"/>
                      <w:sz w:val="18"/>
                    </w:rPr>
                    <w:t>（3）随机抽查保管范围内工具、设备，存在设备不全情况，一次扣1分；</w:t>
                  </w:r>
                  <w:r>
                    <w:br w:type="textWrapping"/>
                  </w:r>
                  <w:r>
                    <w:rPr>
                      <w:rFonts w:ascii="宋体" w:hAnsi="宋体" w:eastAsia="宋体" w:cs="宋体"/>
                      <w:color w:val="000000"/>
                      <w:sz w:val="18"/>
                    </w:rPr>
                    <w:t>（4）公用运维工具、设备出库，经办人未做登记，一次扣1分；</w:t>
                  </w:r>
                  <w:r>
                    <w:br w:type="textWrapping"/>
                  </w:r>
                  <w:r>
                    <w:rPr>
                      <w:rFonts w:ascii="宋体" w:hAnsi="宋体" w:eastAsia="宋体" w:cs="宋体"/>
                      <w:color w:val="000000"/>
                      <w:sz w:val="18"/>
                    </w:rPr>
                    <w:t>（5）公用运维工具、设备出库，经办人登记信息不完整，一次扣0.5分。</w:t>
                  </w:r>
                </w:p>
              </w:tc>
              <w:tc>
                <w:tcPr>
                  <w:tcW w:w="18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6</w:t>
                  </w:r>
                </w:p>
              </w:tc>
              <w:tc>
                <w:tcPr>
                  <w:tcW w:w="282"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br w:type="textWrapping"/>
                  </w:r>
                  <w:r>
                    <w:br w:type="textWrapping"/>
                  </w:r>
                  <w:r>
                    <w:br w:type="textWrapping"/>
                  </w:r>
                  <w:r>
                    <w:br w:type="textWrapping"/>
                  </w:r>
                  <w:r>
                    <w:br w:type="textWrapping"/>
                  </w:r>
                  <w:r>
                    <w:rPr>
                      <w:rFonts w:ascii="宋体" w:hAnsi="宋体" w:eastAsia="宋体" w:cs="宋体"/>
                      <w:color w:val="000000"/>
                      <w:sz w:val="18"/>
                    </w:rPr>
                    <w:t>岗位项</w:t>
                  </w:r>
                  <w:r>
                    <w:br w:type="textWrapping"/>
                  </w:r>
                  <w:r>
                    <w:rPr>
                      <w:rFonts w:ascii="宋体" w:hAnsi="宋体" w:eastAsia="宋体" w:cs="宋体"/>
                      <w:color w:val="000000"/>
                      <w:sz w:val="18"/>
                    </w:rPr>
                    <w:t>（60分）</w:t>
                  </w:r>
                </w:p>
              </w:tc>
              <w:tc>
                <w:tcPr>
                  <w:tcW w:w="12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br w:type="textWrapping"/>
                  </w:r>
                  <w:r>
                    <w:br w:type="textWrapping"/>
                  </w:r>
                  <w:r>
                    <w:br w:type="textWrapping"/>
                  </w:r>
                  <w:r>
                    <w:br w:type="textWrapping"/>
                  </w:r>
                  <w:r>
                    <w:br w:type="textWrapping"/>
                  </w:r>
                  <w:r>
                    <w:rPr>
                      <w:rFonts w:ascii="宋体" w:hAnsi="宋体" w:eastAsia="宋体" w:cs="宋体"/>
                      <w:color w:val="000000"/>
                      <w:sz w:val="18"/>
                    </w:rPr>
                    <w:t>会议保障</w:t>
                  </w:r>
                  <w:r>
                    <w:br w:type="textWrapping"/>
                  </w:r>
                  <w:r>
                    <w:rPr>
                      <w:rFonts w:ascii="宋体" w:hAnsi="宋体" w:eastAsia="宋体" w:cs="宋体"/>
                      <w:color w:val="000000"/>
                      <w:sz w:val="18"/>
                    </w:rPr>
                    <w:t>（包含审委会和党组会）</w:t>
                  </w:r>
                </w:p>
              </w:tc>
              <w:tc>
                <w:tcPr>
                  <w:tcW w:w="1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会议排期</w:t>
                  </w:r>
                </w:p>
              </w:tc>
              <w:tc>
                <w:tcPr>
                  <w:tcW w:w="56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根据会议服务流程规范程度进行考核扣分</w:t>
                  </w:r>
                  <w:r>
                    <w:br w:type="textWrapping"/>
                  </w:r>
                  <w:r>
                    <w:rPr>
                      <w:rFonts w:ascii="宋体" w:hAnsi="宋体" w:eastAsia="宋体" w:cs="宋体"/>
                      <w:color w:val="000000"/>
                      <w:sz w:val="18"/>
                    </w:rPr>
                    <w:t>会议排期：收集会议召开需求，制定会议安排表，并根据会议时间和需求对会议场地作出合理建议。</w:t>
                  </w:r>
                </w:p>
              </w:tc>
              <w:tc>
                <w:tcPr>
                  <w:tcW w:w="104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（1）错过会议通知信息，每次扣1分；因此未能调试，每次扣5分；因此影响会议正常召开，每次扣10分。</w:t>
                  </w:r>
                  <w:r>
                    <w:br w:type="textWrapping"/>
                  </w:r>
                  <w:r>
                    <w:rPr>
                      <w:rFonts w:ascii="宋体" w:hAnsi="宋体" w:eastAsia="宋体" w:cs="宋体"/>
                      <w:color w:val="000000"/>
                      <w:sz w:val="18"/>
                    </w:rPr>
                    <w:t>（2）会议安排表存在缺漏，每次扣1分。</w:t>
                  </w:r>
                </w:p>
              </w:tc>
              <w:tc>
                <w:tcPr>
                  <w:tcW w:w="18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7</w:t>
                  </w:r>
                </w:p>
              </w:tc>
              <w:tc>
                <w:tcPr>
                  <w:tcW w:w="282" w:type="dxa"/>
                  <w:vMerge w:val="continue"/>
                  <w:tcBorders>
                    <w:top w:val="nil"/>
                    <w:left w:val="single" w:color="000000" w:sz="4" w:space="0"/>
                    <w:bottom w:val="single" w:color="000000" w:sz="4" w:space="0"/>
                    <w:right w:val="single" w:color="000000" w:sz="4" w:space="0"/>
                  </w:tcBorders>
                </w:tcPr>
                <w:p/>
              </w:tc>
              <w:tc>
                <w:tcPr>
                  <w:tcW w:w="127" w:type="dxa"/>
                  <w:vMerge w:val="continue"/>
                  <w:tcBorders>
                    <w:top w:val="nil"/>
                    <w:left w:val="single" w:color="000000" w:sz="4" w:space="0"/>
                    <w:bottom w:val="single" w:color="000000" w:sz="4" w:space="0"/>
                    <w:right w:val="single" w:color="000000" w:sz="4" w:space="0"/>
                  </w:tcBorders>
                </w:tcPr>
                <w:p/>
              </w:tc>
              <w:tc>
                <w:tcPr>
                  <w:tcW w:w="1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会前准备</w:t>
                  </w:r>
                </w:p>
              </w:tc>
              <w:tc>
                <w:tcPr>
                  <w:tcW w:w="56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会前准备：根据会议类型和需求进行会前准备，包括会标/PPT制作、会场布置、设备调试、线路粘扎等。</w:t>
                  </w:r>
                </w:p>
              </w:tc>
              <w:tc>
                <w:tcPr>
                  <w:tcW w:w="104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（1）未按时完成各项准备工作，每次扣5分；</w:t>
                  </w:r>
                  <w:r>
                    <w:br w:type="textWrapping"/>
                  </w:r>
                  <w:r>
                    <w:rPr>
                      <w:rFonts w:ascii="宋体" w:hAnsi="宋体" w:eastAsia="宋体" w:cs="宋体"/>
                      <w:color w:val="000000"/>
                      <w:sz w:val="18"/>
                    </w:rPr>
                    <w:t>（2）准备事项中存在问题或缺漏，每次扣1分-2分。</w:t>
                  </w:r>
                </w:p>
              </w:tc>
              <w:tc>
                <w:tcPr>
                  <w:tcW w:w="18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8</w:t>
                  </w:r>
                </w:p>
              </w:tc>
              <w:tc>
                <w:tcPr>
                  <w:tcW w:w="282" w:type="dxa"/>
                  <w:vMerge w:val="continue"/>
                  <w:tcBorders>
                    <w:top w:val="nil"/>
                    <w:left w:val="single" w:color="000000" w:sz="4" w:space="0"/>
                    <w:bottom w:val="single" w:color="000000" w:sz="4" w:space="0"/>
                    <w:right w:val="single" w:color="000000" w:sz="4" w:space="0"/>
                  </w:tcBorders>
                </w:tcPr>
                <w:p/>
              </w:tc>
              <w:tc>
                <w:tcPr>
                  <w:tcW w:w="127" w:type="dxa"/>
                  <w:vMerge w:val="continue"/>
                  <w:tcBorders>
                    <w:top w:val="nil"/>
                    <w:left w:val="single" w:color="000000" w:sz="4" w:space="0"/>
                    <w:bottom w:val="single" w:color="000000" w:sz="4" w:space="0"/>
                    <w:right w:val="single" w:color="000000" w:sz="4" w:space="0"/>
                  </w:tcBorders>
                </w:tcPr>
                <w:p/>
              </w:tc>
              <w:tc>
                <w:tcPr>
                  <w:tcW w:w="1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会中保障</w:t>
                  </w:r>
                </w:p>
              </w:tc>
              <w:tc>
                <w:tcPr>
                  <w:tcW w:w="56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（1）规范着装。</w:t>
                  </w:r>
                  <w:r>
                    <w:br w:type="textWrapping"/>
                  </w:r>
                  <w:r>
                    <w:rPr>
                      <w:rFonts w:ascii="宋体" w:hAnsi="宋体" w:eastAsia="宋体" w:cs="宋体"/>
                      <w:color w:val="000000"/>
                      <w:sz w:val="18"/>
                    </w:rPr>
                    <w:t>（2）普通会议5分钟之内到达现场，重大会议全程场外保障。</w:t>
                  </w:r>
                  <w:r>
                    <w:br w:type="textWrapping"/>
                  </w:r>
                  <w:r>
                    <w:rPr>
                      <w:rFonts w:ascii="宋体" w:hAnsi="宋体" w:eastAsia="宋体" w:cs="宋体"/>
                      <w:color w:val="000000"/>
                      <w:sz w:val="18"/>
                    </w:rPr>
                    <w:t>（3）及时排除故障。</w:t>
                  </w:r>
                </w:p>
              </w:tc>
              <w:tc>
                <w:tcPr>
                  <w:tcW w:w="104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（1）未规范着装，每次扣1分。</w:t>
                  </w:r>
                  <w:r>
                    <w:br w:type="textWrapping"/>
                  </w:r>
                  <w:r>
                    <w:rPr>
                      <w:rFonts w:ascii="宋体" w:hAnsi="宋体" w:eastAsia="宋体" w:cs="宋体"/>
                      <w:color w:val="000000"/>
                      <w:sz w:val="18"/>
                    </w:rPr>
                    <w:t>（2）未及时到达现场，普通会议每次扣1分，重大会议每次扣5分。</w:t>
                  </w:r>
                  <w:r>
                    <w:br w:type="textWrapping"/>
                  </w:r>
                  <w:r>
                    <w:rPr>
                      <w:rFonts w:ascii="宋体" w:hAnsi="宋体" w:eastAsia="宋体" w:cs="宋体"/>
                      <w:color w:val="000000"/>
                      <w:sz w:val="18"/>
                    </w:rPr>
                    <w:t>（3）本地故障未及时排除（不可抗力除外），视情况严重程度，每次扣1-5分。</w:t>
                  </w:r>
                </w:p>
              </w:tc>
              <w:tc>
                <w:tcPr>
                  <w:tcW w:w="18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9</w:t>
                  </w:r>
                </w:p>
              </w:tc>
              <w:tc>
                <w:tcPr>
                  <w:tcW w:w="282" w:type="dxa"/>
                  <w:vMerge w:val="continue"/>
                  <w:tcBorders>
                    <w:top w:val="nil"/>
                    <w:left w:val="single" w:color="000000" w:sz="4" w:space="0"/>
                    <w:bottom w:val="single" w:color="000000" w:sz="4" w:space="0"/>
                    <w:right w:val="single" w:color="000000" w:sz="4" w:space="0"/>
                  </w:tcBorders>
                </w:tcPr>
                <w:p/>
              </w:tc>
              <w:tc>
                <w:tcPr>
                  <w:tcW w:w="127" w:type="dxa"/>
                  <w:vMerge w:val="continue"/>
                  <w:tcBorders>
                    <w:top w:val="nil"/>
                    <w:left w:val="single" w:color="000000" w:sz="4" w:space="0"/>
                    <w:bottom w:val="single" w:color="000000" w:sz="4" w:space="0"/>
                    <w:right w:val="single" w:color="000000" w:sz="4" w:space="0"/>
                  </w:tcBorders>
                </w:tcPr>
                <w:p/>
              </w:tc>
              <w:tc>
                <w:tcPr>
                  <w:tcW w:w="1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会后整理</w:t>
                  </w:r>
                </w:p>
              </w:tc>
              <w:tc>
                <w:tcPr>
                  <w:tcW w:w="56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会后整理：会议结束后30分钟内清理会场，关闭并收纳设备。</w:t>
                  </w:r>
                </w:p>
              </w:tc>
              <w:tc>
                <w:tcPr>
                  <w:tcW w:w="104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（1）未及时关闭收纳整理，每次扣1分。</w:t>
                  </w:r>
                </w:p>
              </w:tc>
              <w:tc>
                <w:tcPr>
                  <w:tcW w:w="18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10</w:t>
                  </w:r>
                </w:p>
              </w:tc>
              <w:tc>
                <w:tcPr>
                  <w:tcW w:w="282" w:type="dxa"/>
                  <w:vMerge w:val="continue"/>
                  <w:tcBorders>
                    <w:top w:val="nil"/>
                    <w:left w:val="single" w:color="000000" w:sz="4" w:space="0"/>
                    <w:bottom w:val="single" w:color="000000" w:sz="4" w:space="0"/>
                    <w:right w:val="single" w:color="000000" w:sz="4" w:space="0"/>
                  </w:tcBorders>
                </w:tcPr>
                <w:p/>
              </w:tc>
              <w:tc>
                <w:tcPr>
                  <w:tcW w:w="127"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日常管理</w:t>
                  </w:r>
                </w:p>
              </w:tc>
              <w:tc>
                <w:tcPr>
                  <w:tcW w:w="1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设备养护</w:t>
                  </w:r>
                </w:p>
              </w:tc>
              <w:tc>
                <w:tcPr>
                  <w:tcW w:w="56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妥善保管养护会议设备及线路。</w:t>
                  </w:r>
                </w:p>
              </w:tc>
              <w:tc>
                <w:tcPr>
                  <w:tcW w:w="104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（1）会议设备及线路存放凌乱，每次扣1分。</w:t>
                  </w:r>
                </w:p>
              </w:tc>
              <w:tc>
                <w:tcPr>
                  <w:tcW w:w="18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11</w:t>
                  </w:r>
                </w:p>
              </w:tc>
              <w:tc>
                <w:tcPr>
                  <w:tcW w:w="282" w:type="dxa"/>
                  <w:vMerge w:val="continue"/>
                  <w:tcBorders>
                    <w:top w:val="nil"/>
                    <w:left w:val="single" w:color="000000" w:sz="4" w:space="0"/>
                    <w:bottom w:val="single" w:color="000000" w:sz="4" w:space="0"/>
                    <w:right w:val="single" w:color="000000" w:sz="4" w:space="0"/>
                  </w:tcBorders>
                </w:tcPr>
                <w:p/>
              </w:tc>
              <w:tc>
                <w:tcPr>
                  <w:tcW w:w="127" w:type="dxa"/>
                  <w:vMerge w:val="continue"/>
                  <w:tcBorders>
                    <w:top w:val="nil"/>
                    <w:left w:val="single" w:color="000000" w:sz="4" w:space="0"/>
                    <w:bottom w:val="single" w:color="000000" w:sz="4" w:space="0"/>
                    <w:right w:val="single" w:color="000000" w:sz="4" w:space="0"/>
                  </w:tcBorders>
                </w:tcPr>
                <w:p/>
              </w:tc>
              <w:tc>
                <w:tcPr>
                  <w:tcW w:w="17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会议配置</w:t>
                  </w:r>
                </w:p>
              </w:tc>
              <w:tc>
                <w:tcPr>
                  <w:tcW w:w="56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制作会议设备及配置信息清单。</w:t>
                  </w:r>
                </w:p>
              </w:tc>
              <w:tc>
                <w:tcPr>
                  <w:tcW w:w="104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（1）信息记录存在错误或缺漏，每次扣1分。</w:t>
                  </w:r>
                </w:p>
              </w:tc>
              <w:tc>
                <w:tcPr>
                  <w:tcW w:w="18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12</w:t>
                  </w:r>
                </w:p>
              </w:tc>
              <w:tc>
                <w:tcPr>
                  <w:tcW w:w="282" w:type="dxa"/>
                  <w:vMerge w:val="continue"/>
                  <w:tcBorders>
                    <w:top w:val="nil"/>
                    <w:left w:val="single" w:color="000000" w:sz="4" w:space="0"/>
                    <w:bottom w:val="single" w:color="000000" w:sz="4" w:space="0"/>
                    <w:right w:val="single" w:color="000000" w:sz="4" w:space="0"/>
                  </w:tcBorders>
                </w:tcPr>
                <w:p/>
              </w:tc>
              <w:tc>
                <w:tcPr>
                  <w:tcW w:w="301"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接听</w:t>
                  </w:r>
                  <w:r>
                    <w:br w:type="textWrapping"/>
                  </w:r>
                  <w:r>
                    <w:rPr>
                      <w:rFonts w:ascii="宋体" w:hAnsi="宋体" w:eastAsia="宋体" w:cs="宋体"/>
                      <w:color w:val="000000"/>
                      <w:sz w:val="18"/>
                    </w:rPr>
                    <w:t>电话</w:t>
                  </w:r>
                </w:p>
              </w:tc>
              <w:tc>
                <w:tcPr>
                  <w:tcW w:w="56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（1）工作时间保证电话在线、及时接听，暂时离开报运维主管安排其他人员替代。</w:t>
                  </w:r>
                  <w:r>
                    <w:br w:type="textWrapping"/>
                  </w:r>
                  <w:r>
                    <w:rPr>
                      <w:rFonts w:ascii="宋体" w:hAnsi="宋体" w:eastAsia="宋体" w:cs="宋体"/>
                      <w:color w:val="000000"/>
                      <w:sz w:val="18"/>
                    </w:rPr>
                    <w:t>（2）声音清晰、态度诚恳、耐心专注。</w:t>
                  </w:r>
                </w:p>
              </w:tc>
              <w:tc>
                <w:tcPr>
                  <w:tcW w:w="104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（1）报修电话无人接听且未于十分钟之内回拨，每次扣1分；</w:t>
                  </w:r>
                  <w:r>
                    <w:br w:type="textWrapping"/>
                  </w:r>
                  <w:r>
                    <w:rPr>
                      <w:rFonts w:ascii="宋体" w:hAnsi="宋体" w:eastAsia="宋体" w:cs="宋体"/>
                      <w:color w:val="000000"/>
                      <w:sz w:val="18"/>
                    </w:rPr>
                    <w:t>（2）接听电话时态度不好或进行玩手机、吃东西等与工作无关的事项，每次扣1分。</w:t>
                  </w:r>
                </w:p>
              </w:tc>
              <w:tc>
                <w:tcPr>
                  <w:tcW w:w="18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13</w:t>
                  </w:r>
                </w:p>
              </w:tc>
              <w:tc>
                <w:tcPr>
                  <w:tcW w:w="282" w:type="dxa"/>
                  <w:vMerge w:val="continue"/>
                  <w:tcBorders>
                    <w:top w:val="nil"/>
                    <w:left w:val="single" w:color="000000" w:sz="4" w:space="0"/>
                    <w:bottom w:val="single" w:color="000000" w:sz="4" w:space="0"/>
                    <w:right w:val="single" w:color="000000" w:sz="4" w:space="0"/>
                  </w:tcBorders>
                </w:tcPr>
                <w:p/>
              </w:tc>
              <w:tc>
                <w:tcPr>
                  <w:tcW w:w="301"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报修</w:t>
                  </w:r>
                  <w:r>
                    <w:br w:type="textWrapping"/>
                  </w:r>
                  <w:r>
                    <w:rPr>
                      <w:rFonts w:ascii="宋体" w:hAnsi="宋体" w:eastAsia="宋体" w:cs="宋体"/>
                      <w:color w:val="000000"/>
                      <w:sz w:val="18"/>
                    </w:rPr>
                    <w:t>登记</w:t>
                  </w:r>
                </w:p>
              </w:tc>
              <w:tc>
                <w:tcPr>
                  <w:tcW w:w="56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（1）一电话（或问题）一记录，内容记录完整详细。</w:t>
                  </w:r>
                  <w:r>
                    <w:br w:type="textWrapping"/>
                  </w:r>
                  <w:r>
                    <w:rPr>
                      <w:rFonts w:ascii="宋体" w:hAnsi="宋体" w:eastAsia="宋体" w:cs="宋体"/>
                      <w:color w:val="000000"/>
                      <w:sz w:val="18"/>
                    </w:rPr>
                    <w:t>（2）每月汇总报修记录，形成服务台运维月报。</w:t>
                  </w:r>
                </w:p>
              </w:tc>
              <w:tc>
                <w:tcPr>
                  <w:tcW w:w="104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（1）报修记录缺漏或信息不完整，每次扣1分。</w:t>
                  </w:r>
                  <w:r>
                    <w:br w:type="textWrapping"/>
                  </w:r>
                  <w:r>
                    <w:rPr>
                      <w:rFonts w:ascii="宋体" w:hAnsi="宋体" w:eastAsia="宋体" w:cs="宋体"/>
                      <w:color w:val="000000"/>
                      <w:sz w:val="18"/>
                    </w:rPr>
                    <w:t>（2）月报未完成或不合格，每次扣4分。</w:t>
                  </w:r>
                </w:p>
              </w:tc>
              <w:tc>
                <w:tcPr>
                  <w:tcW w:w="18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14</w:t>
                  </w:r>
                </w:p>
              </w:tc>
              <w:tc>
                <w:tcPr>
                  <w:tcW w:w="282" w:type="dxa"/>
                  <w:vMerge w:val="continue"/>
                  <w:tcBorders>
                    <w:top w:val="nil"/>
                    <w:left w:val="single" w:color="000000" w:sz="4" w:space="0"/>
                    <w:bottom w:val="single" w:color="000000" w:sz="4" w:space="0"/>
                    <w:right w:val="single" w:color="000000" w:sz="4" w:space="0"/>
                  </w:tcBorders>
                </w:tcPr>
                <w:p/>
              </w:tc>
              <w:tc>
                <w:tcPr>
                  <w:tcW w:w="301"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巡检</w:t>
                  </w:r>
                </w:p>
              </w:tc>
              <w:tc>
                <w:tcPr>
                  <w:tcW w:w="56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按照每日巡检要求，检查会议设备、电视等是否正常，并详细记录每次巡检情况。</w:t>
                  </w:r>
                </w:p>
              </w:tc>
              <w:tc>
                <w:tcPr>
                  <w:tcW w:w="104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（1）设备故障未及时修复或报修，每次扣2分。</w:t>
                  </w:r>
                  <w:r>
                    <w:br w:type="textWrapping"/>
                  </w:r>
                  <w:r>
                    <w:rPr>
                      <w:rFonts w:ascii="宋体" w:hAnsi="宋体" w:eastAsia="宋体" w:cs="宋体"/>
                      <w:color w:val="000000"/>
                      <w:sz w:val="18"/>
                    </w:rPr>
                    <w:t>（2）巡检记录存在缺漏，每次扣1分。</w:t>
                  </w:r>
                </w:p>
              </w:tc>
              <w:tc>
                <w:tcPr>
                  <w:tcW w:w="18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15</w:t>
                  </w:r>
                </w:p>
              </w:tc>
              <w:tc>
                <w:tcPr>
                  <w:tcW w:w="282" w:type="dxa"/>
                  <w:vMerge w:val="continue"/>
                  <w:tcBorders>
                    <w:top w:val="nil"/>
                    <w:left w:val="single" w:color="000000" w:sz="4" w:space="0"/>
                    <w:bottom w:val="single" w:color="000000" w:sz="4" w:space="0"/>
                    <w:right w:val="single" w:color="000000" w:sz="4" w:space="0"/>
                  </w:tcBorders>
                </w:tcPr>
                <w:p/>
              </w:tc>
              <w:tc>
                <w:tcPr>
                  <w:tcW w:w="301"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文档撰写及工作报告</w:t>
                  </w:r>
                </w:p>
              </w:tc>
              <w:tc>
                <w:tcPr>
                  <w:tcW w:w="56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按客户单位要求撰写岗位工作相关的工作报告、智慧法院及信息化工作总结报告、上级法院交办的各类报表填写等。</w:t>
                  </w:r>
                </w:p>
              </w:tc>
              <w:tc>
                <w:tcPr>
                  <w:tcW w:w="104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（1）未按照要求撰写相关工作报告及报表填写，每次扣5分。</w:t>
                  </w:r>
                </w:p>
              </w:tc>
              <w:tc>
                <w:tcPr>
                  <w:tcW w:w="18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16</w:t>
                  </w:r>
                </w:p>
              </w:tc>
              <w:tc>
                <w:tcPr>
                  <w:tcW w:w="282" w:type="dxa"/>
                  <w:vMerge w:val="continue"/>
                  <w:tcBorders>
                    <w:top w:val="nil"/>
                    <w:left w:val="single" w:color="000000" w:sz="4" w:space="0"/>
                    <w:bottom w:val="single" w:color="000000" w:sz="4" w:space="0"/>
                    <w:right w:val="single" w:color="000000" w:sz="4" w:space="0"/>
                  </w:tcBorders>
                </w:tcPr>
                <w:p/>
              </w:tc>
              <w:tc>
                <w:tcPr>
                  <w:tcW w:w="301"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资产管理</w:t>
                  </w:r>
                </w:p>
              </w:tc>
              <w:tc>
                <w:tcPr>
                  <w:tcW w:w="56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（1）掌握资产安装配置流程、使用操作方法和调试应用，保存资料并书写调试资料；</w:t>
                  </w:r>
                  <w:r>
                    <w:br w:type="textWrapping"/>
                  </w:r>
                  <w:r>
                    <w:rPr>
                      <w:rFonts w:ascii="宋体" w:hAnsi="宋体" w:eastAsia="宋体" w:cs="宋体"/>
                      <w:color w:val="000000"/>
                      <w:sz w:val="18"/>
                    </w:rPr>
                    <w:t>（2）部门内部搬移，填写资产搬移记录，对搬移资产原存放地拍照记录并由资产使用人签字确认安装结果；</w:t>
                  </w:r>
                  <w:r>
                    <w:br w:type="textWrapping"/>
                  </w:r>
                  <w:r>
                    <w:rPr>
                      <w:rFonts w:ascii="宋体" w:hAnsi="宋体" w:eastAsia="宋体" w:cs="宋体"/>
                      <w:color w:val="000000"/>
                      <w:sz w:val="18"/>
                    </w:rPr>
                    <w:t>（3）跨部门搬移，填写资产搬移记录，对搬移资产原存放地拍照记录并由资产使用人、原资产部门负责人和现资产部门负责人签字确认安装结果；</w:t>
                  </w:r>
                  <w:r>
                    <w:br w:type="textWrapping"/>
                  </w:r>
                  <w:r>
                    <w:rPr>
                      <w:rFonts w:ascii="宋体" w:hAnsi="宋体" w:eastAsia="宋体" w:cs="宋体"/>
                      <w:color w:val="000000"/>
                      <w:sz w:val="18"/>
                    </w:rPr>
                    <w:t>（4）认真记录各类IT设备的安装位置、型号、参数、数量、功能、使用人、使用部门、日期等基础信息，包括资产变更登记。</w:t>
                  </w:r>
                </w:p>
              </w:tc>
              <w:tc>
                <w:tcPr>
                  <w:tcW w:w="104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（1）未及时填写资料并保存，每次扣2分；</w:t>
                  </w:r>
                  <w:r>
                    <w:br w:type="textWrapping"/>
                  </w:r>
                  <w:r>
                    <w:rPr>
                      <w:rFonts w:ascii="宋体" w:hAnsi="宋体" w:eastAsia="宋体" w:cs="宋体"/>
                      <w:color w:val="000000"/>
                      <w:sz w:val="18"/>
                    </w:rPr>
                    <w:t>（2）未及时书写调试资料，每次扣1分；</w:t>
                  </w:r>
                  <w:r>
                    <w:br w:type="textWrapping"/>
                  </w:r>
                  <w:r>
                    <w:rPr>
                      <w:rFonts w:ascii="宋体" w:hAnsi="宋体" w:eastAsia="宋体" w:cs="宋体"/>
                      <w:color w:val="000000"/>
                      <w:sz w:val="18"/>
                    </w:rPr>
                    <w:t>（3）未及时更改信息化资产台账，每次扣1分；</w:t>
                  </w:r>
                  <w:r>
                    <w:br w:type="textWrapping"/>
                  </w:r>
                  <w:r>
                    <w:rPr>
                      <w:rFonts w:ascii="宋体" w:hAnsi="宋体" w:eastAsia="宋体" w:cs="宋体"/>
                      <w:color w:val="000000"/>
                      <w:sz w:val="18"/>
                    </w:rPr>
                    <w:t>（4）未及时获使用人（使用人、原资产部门负责人、现部门负责人）签字确认，每次扣2分；</w:t>
                  </w:r>
                  <w:r>
                    <w:br w:type="textWrapping"/>
                  </w:r>
                  <w:r>
                    <w:rPr>
                      <w:rFonts w:ascii="宋体" w:hAnsi="宋体" w:eastAsia="宋体" w:cs="宋体"/>
                      <w:color w:val="000000"/>
                      <w:sz w:val="18"/>
                    </w:rPr>
                    <w:t>（5）线路未按规范粘扎，每次扣1分。</w:t>
                  </w:r>
                </w:p>
              </w:tc>
              <w:tc>
                <w:tcPr>
                  <w:tcW w:w="18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17</w:t>
                  </w:r>
                </w:p>
              </w:tc>
              <w:tc>
                <w:tcPr>
                  <w:tcW w:w="282" w:type="dxa"/>
                  <w:vMerge w:val="continue"/>
                  <w:tcBorders>
                    <w:top w:val="nil"/>
                    <w:left w:val="single" w:color="000000" w:sz="4" w:space="0"/>
                    <w:bottom w:val="single" w:color="000000" w:sz="4" w:space="0"/>
                    <w:right w:val="single" w:color="000000" w:sz="4" w:space="0"/>
                  </w:tcBorders>
                </w:tcPr>
                <w:p/>
              </w:tc>
              <w:tc>
                <w:tcPr>
                  <w:tcW w:w="301"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LED系统</w:t>
                  </w:r>
                </w:p>
              </w:tc>
              <w:tc>
                <w:tcPr>
                  <w:tcW w:w="56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定期维护LED、广告屏、电视机公共区域宣传设备，确保宣传内容、设备正常。</w:t>
                  </w:r>
                </w:p>
              </w:tc>
              <w:tc>
                <w:tcPr>
                  <w:tcW w:w="104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（1）未及时处理发现问题，每次扣3分；</w:t>
                  </w:r>
                  <w:r>
                    <w:br w:type="textWrapping"/>
                  </w:r>
                  <w:r>
                    <w:rPr>
                      <w:rFonts w:ascii="宋体" w:hAnsi="宋体" w:eastAsia="宋体" w:cs="宋体"/>
                      <w:color w:val="000000"/>
                      <w:sz w:val="18"/>
                    </w:rPr>
                    <w:t>（2）对于异常情况，未及时报告造成不好影响，视情况每次扣2-5分；</w:t>
                  </w:r>
                  <w:r>
                    <w:br w:type="textWrapping"/>
                  </w:r>
                  <w:r>
                    <w:rPr>
                      <w:rFonts w:ascii="宋体" w:hAnsi="宋体" w:eastAsia="宋体" w:cs="宋体"/>
                      <w:color w:val="000000"/>
                      <w:sz w:val="18"/>
                    </w:rPr>
                    <w:t>（3）未能按照客户单位要求更换LED、公共区域、广告屏、电视机内容，每次扣2分。</w:t>
                  </w:r>
                </w:p>
              </w:tc>
              <w:tc>
                <w:tcPr>
                  <w:tcW w:w="18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18</w:t>
                  </w:r>
                </w:p>
              </w:tc>
              <w:tc>
                <w:tcPr>
                  <w:tcW w:w="282" w:type="dxa"/>
                  <w:vMerge w:val="continue"/>
                  <w:tcBorders>
                    <w:top w:val="nil"/>
                    <w:left w:val="single" w:color="000000" w:sz="4" w:space="0"/>
                    <w:bottom w:val="single" w:color="000000" w:sz="4" w:space="0"/>
                    <w:right w:val="single" w:color="000000" w:sz="4" w:space="0"/>
                  </w:tcBorders>
                </w:tcPr>
                <w:p/>
              </w:tc>
              <w:tc>
                <w:tcPr>
                  <w:tcW w:w="301"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网络配置</w:t>
                  </w:r>
                </w:p>
              </w:tc>
              <w:tc>
                <w:tcPr>
                  <w:tcW w:w="56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规划配置院区整个网络，及日常网络巡检、故障排查</w:t>
                  </w:r>
                </w:p>
              </w:tc>
              <w:tc>
                <w:tcPr>
                  <w:tcW w:w="104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（1）未及时响应，每次扣1分。</w:t>
                  </w:r>
                  <w:r>
                    <w:br w:type="textWrapping"/>
                  </w:r>
                  <w:r>
                    <w:rPr>
                      <w:rFonts w:ascii="宋体" w:hAnsi="宋体" w:eastAsia="宋体" w:cs="宋体"/>
                      <w:color w:val="000000"/>
                      <w:sz w:val="18"/>
                    </w:rPr>
                    <w:t>（2）未按要求备份网络设备配置，每次扣0.5分-1分。</w:t>
                  </w:r>
                  <w:r>
                    <w:br w:type="textWrapping"/>
                  </w:r>
                  <w:r>
                    <w:rPr>
                      <w:rFonts w:ascii="宋体" w:hAnsi="宋体" w:eastAsia="宋体" w:cs="宋体"/>
                      <w:color w:val="000000"/>
                      <w:sz w:val="18"/>
                    </w:rPr>
                    <w:t>（2）未排除且未及时反馈，每次扣0.5分-2分。</w:t>
                  </w:r>
                </w:p>
              </w:tc>
              <w:tc>
                <w:tcPr>
                  <w:tcW w:w="18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19</w:t>
                  </w:r>
                </w:p>
              </w:tc>
              <w:tc>
                <w:tcPr>
                  <w:tcW w:w="282" w:type="dxa"/>
                  <w:vMerge w:val="continue"/>
                  <w:tcBorders>
                    <w:top w:val="nil"/>
                    <w:left w:val="single" w:color="000000" w:sz="4" w:space="0"/>
                    <w:bottom w:val="single" w:color="000000" w:sz="4" w:space="0"/>
                    <w:right w:val="single" w:color="000000" w:sz="4" w:space="0"/>
                  </w:tcBorders>
                </w:tcPr>
                <w:p/>
              </w:tc>
              <w:tc>
                <w:tcPr>
                  <w:tcW w:w="301"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电话系统管理</w:t>
                  </w:r>
                </w:p>
              </w:tc>
              <w:tc>
                <w:tcPr>
                  <w:tcW w:w="56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配置院区的整个电话系统、电话号码规划、电话移机工作。</w:t>
                  </w:r>
                </w:p>
              </w:tc>
              <w:tc>
                <w:tcPr>
                  <w:tcW w:w="104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（1）未按照要求配置电话系统，每次扣2分；</w:t>
                  </w:r>
                  <w:r>
                    <w:br w:type="textWrapping"/>
                  </w:r>
                  <w:r>
                    <w:rPr>
                      <w:rFonts w:ascii="宋体" w:hAnsi="宋体" w:eastAsia="宋体" w:cs="宋体"/>
                      <w:color w:val="000000"/>
                      <w:sz w:val="18"/>
                    </w:rPr>
                    <w:t>（2）未按需完成电话移机工作，每次扣2分。</w:t>
                  </w:r>
                </w:p>
              </w:tc>
              <w:tc>
                <w:tcPr>
                  <w:tcW w:w="18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20</w:t>
                  </w:r>
                </w:p>
              </w:tc>
              <w:tc>
                <w:tcPr>
                  <w:tcW w:w="282" w:type="dxa"/>
                  <w:vMerge w:val="continue"/>
                  <w:tcBorders>
                    <w:top w:val="nil"/>
                    <w:left w:val="single" w:color="000000" w:sz="4" w:space="0"/>
                    <w:bottom w:val="single" w:color="000000" w:sz="4" w:space="0"/>
                    <w:right w:val="single" w:color="000000" w:sz="4" w:space="0"/>
                  </w:tcBorders>
                </w:tcPr>
                <w:p/>
              </w:tc>
              <w:tc>
                <w:tcPr>
                  <w:tcW w:w="301"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低值易耗品使用</w:t>
                  </w:r>
                </w:p>
              </w:tc>
              <w:tc>
                <w:tcPr>
                  <w:tcW w:w="56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填写低值易耗品损坏设备检修单、低值易耗品发放单，由低值易耗品使用人携带申请表确认无误发放；</w:t>
                  </w:r>
                </w:p>
              </w:tc>
              <w:tc>
                <w:tcPr>
                  <w:tcW w:w="104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（1）未按要求填写设备维修单，每次扣0.5分；</w:t>
                  </w:r>
                  <w:r>
                    <w:br w:type="textWrapping"/>
                  </w:r>
                  <w:r>
                    <w:rPr>
                      <w:rFonts w:ascii="宋体" w:hAnsi="宋体" w:eastAsia="宋体" w:cs="宋体"/>
                      <w:color w:val="000000"/>
                      <w:sz w:val="18"/>
                    </w:rPr>
                    <w:t>（2）未准确核实低值易耗品申请表内容，错发者每次扣1分；</w:t>
                  </w:r>
                </w:p>
              </w:tc>
              <w:tc>
                <w:tcPr>
                  <w:tcW w:w="18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21</w:t>
                  </w:r>
                </w:p>
              </w:tc>
              <w:tc>
                <w:tcPr>
                  <w:tcW w:w="282" w:type="dxa"/>
                  <w:vMerge w:val="continue"/>
                  <w:tcBorders>
                    <w:top w:val="nil"/>
                    <w:left w:val="single" w:color="000000" w:sz="4" w:space="0"/>
                    <w:bottom w:val="single" w:color="000000" w:sz="4" w:space="0"/>
                    <w:right w:val="single" w:color="000000" w:sz="4" w:space="0"/>
                  </w:tcBorders>
                </w:tcPr>
                <w:p/>
              </w:tc>
              <w:tc>
                <w:tcPr>
                  <w:tcW w:w="301"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其他事项</w:t>
                  </w:r>
                </w:p>
              </w:tc>
              <w:tc>
                <w:tcPr>
                  <w:tcW w:w="56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（1）按需协助完成综合运维岗位、科技法庭桌面运维岗位、网络机房运维岗位的工作；</w:t>
                  </w:r>
                  <w:r>
                    <w:br w:type="textWrapping"/>
                  </w:r>
                  <w:r>
                    <w:rPr>
                      <w:rFonts w:ascii="宋体" w:hAnsi="宋体" w:eastAsia="宋体" w:cs="宋体"/>
                      <w:color w:val="000000"/>
                      <w:sz w:val="18"/>
                    </w:rPr>
                    <w:t>（2）完成客户单位领导的交办工作。</w:t>
                  </w:r>
                </w:p>
              </w:tc>
              <w:tc>
                <w:tcPr>
                  <w:tcW w:w="104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（1）未能按协助完成其他岗位工作内容，每次扣2分；</w:t>
                  </w:r>
                  <w:r>
                    <w:br w:type="textWrapping"/>
                  </w:r>
                  <w:r>
                    <w:rPr>
                      <w:rFonts w:ascii="宋体" w:hAnsi="宋体" w:eastAsia="宋体" w:cs="宋体"/>
                      <w:color w:val="000000"/>
                      <w:sz w:val="18"/>
                    </w:rPr>
                    <w:t>（2）未能按时完成领导交办工作，每次扣3分。</w:t>
                  </w:r>
                </w:p>
              </w:tc>
              <w:tc>
                <w:tcPr>
                  <w:tcW w:w="18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22</w:t>
                  </w:r>
                </w:p>
              </w:tc>
              <w:tc>
                <w:tcPr>
                  <w:tcW w:w="282"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评价项</w:t>
                  </w:r>
                  <w:r>
                    <w:br w:type="textWrapping"/>
                  </w:r>
                  <w:r>
                    <w:rPr>
                      <w:rFonts w:ascii="宋体" w:hAnsi="宋体" w:eastAsia="宋体" w:cs="宋体"/>
                      <w:color w:val="000000"/>
                      <w:sz w:val="18"/>
                    </w:rPr>
                    <w:t>（20分）</w:t>
                  </w:r>
                </w:p>
              </w:tc>
              <w:tc>
                <w:tcPr>
                  <w:tcW w:w="301"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sz w:val="18"/>
                    </w:rPr>
                    <w:t>采购人</w:t>
                  </w:r>
                  <w:r>
                    <w:rPr>
                      <w:rFonts w:ascii="宋体" w:hAnsi="宋体" w:eastAsia="宋体" w:cs="宋体"/>
                      <w:color w:val="000000"/>
                      <w:sz w:val="18"/>
                    </w:rPr>
                    <w:t>评价</w:t>
                  </w:r>
                  <w:r>
                    <w:br w:type="textWrapping"/>
                  </w:r>
                  <w:r>
                    <w:rPr>
                      <w:rFonts w:ascii="宋体" w:hAnsi="宋体" w:eastAsia="宋体" w:cs="宋体"/>
                      <w:color w:val="000000"/>
                      <w:sz w:val="18"/>
                    </w:rPr>
                    <w:t>（15分）</w:t>
                  </w:r>
                </w:p>
              </w:tc>
              <w:tc>
                <w:tcPr>
                  <w:tcW w:w="56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由</w:t>
                  </w:r>
                  <w:r>
                    <w:rPr>
                      <w:rFonts w:ascii="宋体" w:hAnsi="宋体" w:eastAsia="宋体" w:cs="宋体"/>
                      <w:sz w:val="18"/>
                    </w:rPr>
                    <w:t>采购人</w:t>
                  </w:r>
                  <w:r>
                    <w:rPr>
                      <w:rFonts w:ascii="宋体" w:hAnsi="宋体" w:eastAsia="宋体" w:cs="宋体"/>
                      <w:color w:val="000000"/>
                      <w:sz w:val="18"/>
                    </w:rPr>
                    <w:t>组成打分小组对运维人员工作态度进行评价打分。</w:t>
                  </w:r>
                </w:p>
              </w:tc>
              <w:tc>
                <w:tcPr>
                  <w:tcW w:w="104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（1）本项总分15分，得分取打分小组平均值。</w:t>
                  </w:r>
                </w:p>
              </w:tc>
              <w:tc>
                <w:tcPr>
                  <w:tcW w:w="18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23</w:t>
                  </w:r>
                </w:p>
              </w:tc>
              <w:tc>
                <w:tcPr>
                  <w:tcW w:w="282" w:type="dxa"/>
                  <w:vMerge w:val="continue"/>
                  <w:tcBorders>
                    <w:top w:val="nil"/>
                    <w:left w:val="single" w:color="000000" w:sz="4" w:space="0"/>
                    <w:bottom w:val="single" w:color="000000" w:sz="4" w:space="0"/>
                    <w:right w:val="single" w:color="000000" w:sz="4" w:space="0"/>
                  </w:tcBorders>
                </w:tcPr>
                <w:p/>
              </w:tc>
              <w:tc>
                <w:tcPr>
                  <w:tcW w:w="301"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小组互评</w:t>
                  </w:r>
                  <w:r>
                    <w:br w:type="textWrapping"/>
                  </w:r>
                  <w:r>
                    <w:rPr>
                      <w:rFonts w:ascii="宋体" w:hAnsi="宋体" w:eastAsia="宋体" w:cs="宋体"/>
                      <w:color w:val="000000"/>
                      <w:sz w:val="18"/>
                    </w:rPr>
                    <w:t>（5分）</w:t>
                  </w:r>
                </w:p>
              </w:tc>
              <w:tc>
                <w:tcPr>
                  <w:tcW w:w="56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由运维人员组内互评打分</w:t>
                  </w:r>
                </w:p>
              </w:tc>
              <w:tc>
                <w:tcPr>
                  <w:tcW w:w="104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（1）本项总分5分，得分取运维小组互评打分平均值。</w:t>
                  </w:r>
                </w:p>
              </w:tc>
              <w:tc>
                <w:tcPr>
                  <w:tcW w:w="18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24</w:t>
                  </w:r>
                </w:p>
              </w:tc>
              <w:tc>
                <w:tcPr>
                  <w:tcW w:w="282"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加分项</w:t>
                  </w:r>
                  <w:r>
                    <w:br w:type="textWrapping"/>
                  </w:r>
                  <w:r>
                    <w:rPr>
                      <w:rFonts w:ascii="宋体" w:hAnsi="宋体" w:eastAsia="宋体" w:cs="宋体"/>
                      <w:color w:val="000000"/>
                      <w:sz w:val="18"/>
                    </w:rPr>
                    <w:t>（10分）</w:t>
                  </w:r>
                </w:p>
              </w:tc>
              <w:tc>
                <w:tcPr>
                  <w:tcW w:w="301"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表彰</w:t>
                  </w:r>
                </w:p>
              </w:tc>
              <w:tc>
                <w:tcPr>
                  <w:tcW w:w="56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因工作表现突出获</w:t>
                  </w:r>
                  <w:r>
                    <w:rPr>
                      <w:rFonts w:ascii="宋体" w:hAnsi="宋体" w:eastAsia="宋体" w:cs="宋体"/>
                      <w:sz w:val="18"/>
                    </w:rPr>
                    <w:t>采购人</w:t>
                  </w:r>
                  <w:r>
                    <w:rPr>
                      <w:rFonts w:ascii="宋体" w:hAnsi="宋体" w:eastAsia="宋体" w:cs="宋体"/>
                      <w:color w:val="000000"/>
                      <w:sz w:val="18"/>
                    </w:rPr>
                    <w:t>表彰。</w:t>
                  </w:r>
                </w:p>
              </w:tc>
              <w:tc>
                <w:tcPr>
                  <w:tcW w:w="104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（1）获奖及其他</w:t>
                  </w:r>
                  <w:r>
                    <w:rPr>
                      <w:rFonts w:ascii="宋体" w:hAnsi="宋体" w:eastAsia="宋体" w:cs="宋体"/>
                      <w:sz w:val="18"/>
                    </w:rPr>
                    <w:t>采购人</w:t>
                  </w:r>
                  <w:r>
                    <w:rPr>
                      <w:rFonts w:ascii="宋体" w:hAnsi="宋体" w:eastAsia="宋体" w:cs="宋体"/>
                      <w:color w:val="000000"/>
                      <w:sz w:val="18"/>
                    </w:rPr>
                    <w:t>认可的方式，每次加1分。</w:t>
                  </w:r>
                </w:p>
              </w:tc>
              <w:tc>
                <w:tcPr>
                  <w:tcW w:w="18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25</w:t>
                  </w:r>
                </w:p>
              </w:tc>
              <w:tc>
                <w:tcPr>
                  <w:tcW w:w="282" w:type="dxa"/>
                  <w:vMerge w:val="continue"/>
                  <w:tcBorders>
                    <w:top w:val="nil"/>
                    <w:left w:val="single" w:color="000000" w:sz="4" w:space="0"/>
                    <w:bottom w:val="single" w:color="000000" w:sz="4" w:space="0"/>
                    <w:right w:val="single" w:color="000000" w:sz="4" w:space="0"/>
                  </w:tcBorders>
                </w:tcPr>
                <w:p/>
              </w:tc>
              <w:tc>
                <w:tcPr>
                  <w:tcW w:w="301"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重大保障</w:t>
                  </w:r>
                </w:p>
              </w:tc>
              <w:tc>
                <w:tcPr>
                  <w:tcW w:w="56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根据</w:t>
                  </w:r>
                  <w:r>
                    <w:rPr>
                      <w:rFonts w:ascii="宋体" w:hAnsi="宋体" w:eastAsia="宋体" w:cs="宋体"/>
                      <w:sz w:val="18"/>
                    </w:rPr>
                    <w:t>采购人</w:t>
                  </w:r>
                  <w:r>
                    <w:rPr>
                      <w:rFonts w:ascii="宋体" w:hAnsi="宋体" w:eastAsia="宋体" w:cs="宋体"/>
                      <w:color w:val="000000"/>
                      <w:sz w:val="18"/>
                    </w:rPr>
                    <w:t>安排完成本岗位之外重大保障工作。</w:t>
                  </w:r>
                </w:p>
              </w:tc>
              <w:tc>
                <w:tcPr>
                  <w:tcW w:w="104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（1）视工作难易，每次加0.5分-2分。</w:t>
                  </w:r>
                </w:p>
              </w:tc>
              <w:tc>
                <w:tcPr>
                  <w:tcW w:w="18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26</w:t>
                  </w:r>
                </w:p>
              </w:tc>
              <w:tc>
                <w:tcPr>
                  <w:tcW w:w="282" w:type="dxa"/>
                  <w:vMerge w:val="continue"/>
                  <w:tcBorders>
                    <w:top w:val="nil"/>
                    <w:left w:val="single" w:color="000000" w:sz="4" w:space="0"/>
                    <w:bottom w:val="single" w:color="000000" w:sz="4" w:space="0"/>
                    <w:right w:val="single" w:color="000000" w:sz="4" w:space="0"/>
                  </w:tcBorders>
                </w:tcPr>
                <w:p/>
              </w:tc>
              <w:tc>
                <w:tcPr>
                  <w:tcW w:w="301"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加班</w:t>
                  </w:r>
                </w:p>
              </w:tc>
              <w:tc>
                <w:tcPr>
                  <w:tcW w:w="56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因工作安排加班未调休。</w:t>
                  </w:r>
                </w:p>
              </w:tc>
              <w:tc>
                <w:tcPr>
                  <w:tcW w:w="104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（1）每天加0.2分；</w:t>
                  </w:r>
                  <w:r>
                    <w:br w:type="textWrapping"/>
                  </w:r>
                  <w:r>
                    <w:rPr>
                      <w:rFonts w:ascii="宋体" w:hAnsi="宋体" w:eastAsia="宋体" w:cs="宋体"/>
                      <w:color w:val="000000"/>
                      <w:sz w:val="18"/>
                    </w:rPr>
                    <w:t>（2）加班季一次性加8分。</w:t>
                  </w:r>
                </w:p>
              </w:tc>
              <w:tc>
                <w:tcPr>
                  <w:tcW w:w="18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27</w:t>
                  </w:r>
                </w:p>
              </w:tc>
              <w:tc>
                <w:tcPr>
                  <w:tcW w:w="282" w:type="dxa"/>
                  <w:vMerge w:val="continue"/>
                  <w:tcBorders>
                    <w:top w:val="nil"/>
                    <w:left w:val="single" w:color="000000" w:sz="4" w:space="0"/>
                    <w:bottom w:val="single" w:color="000000" w:sz="4" w:space="0"/>
                    <w:right w:val="single" w:color="000000" w:sz="4" w:space="0"/>
                  </w:tcBorders>
                </w:tcPr>
                <w:p/>
              </w:tc>
              <w:tc>
                <w:tcPr>
                  <w:tcW w:w="301"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文档</w:t>
                  </w:r>
                </w:p>
              </w:tc>
              <w:tc>
                <w:tcPr>
                  <w:tcW w:w="56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按要求书写岗位工作相关的需求及总结报告、操作手册等文档并被</w:t>
                  </w:r>
                  <w:r>
                    <w:rPr>
                      <w:rFonts w:ascii="宋体" w:hAnsi="宋体" w:eastAsia="宋体" w:cs="宋体"/>
                      <w:sz w:val="18"/>
                    </w:rPr>
                    <w:t>采购人</w:t>
                  </w:r>
                  <w:r>
                    <w:rPr>
                      <w:rFonts w:ascii="宋体" w:hAnsi="宋体" w:eastAsia="宋体" w:cs="宋体"/>
                      <w:color w:val="000000"/>
                      <w:sz w:val="18"/>
                    </w:rPr>
                    <w:t>采纳。</w:t>
                  </w:r>
                </w:p>
              </w:tc>
              <w:tc>
                <w:tcPr>
                  <w:tcW w:w="104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（1）文档被采纳，每篇加0.5分-2分。</w:t>
                  </w:r>
                </w:p>
              </w:tc>
              <w:tc>
                <w:tcPr>
                  <w:tcW w:w="18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28</w:t>
                  </w:r>
                </w:p>
              </w:tc>
              <w:tc>
                <w:tcPr>
                  <w:tcW w:w="282" w:type="dxa"/>
                  <w:vMerge w:val="continue"/>
                  <w:tcBorders>
                    <w:top w:val="nil"/>
                    <w:left w:val="single" w:color="000000" w:sz="4" w:space="0"/>
                    <w:bottom w:val="single" w:color="000000" w:sz="4" w:space="0"/>
                    <w:right w:val="single" w:color="000000" w:sz="4" w:space="0"/>
                  </w:tcBorders>
                </w:tcPr>
                <w:p/>
              </w:tc>
              <w:tc>
                <w:tcPr>
                  <w:tcW w:w="301"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工作建议</w:t>
                  </w:r>
                </w:p>
              </w:tc>
              <w:tc>
                <w:tcPr>
                  <w:tcW w:w="56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根据实际情况，提出可行性工作建议。</w:t>
                  </w:r>
                </w:p>
              </w:tc>
              <w:tc>
                <w:tcPr>
                  <w:tcW w:w="1049"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（1）工作建议被采纳，每次加0.5分-1分。</w:t>
                  </w:r>
                </w:p>
              </w:tc>
              <w:tc>
                <w:tcPr>
                  <w:tcW w:w="18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2"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b/>
                      <w:color w:val="000000"/>
                      <w:sz w:val="18"/>
                    </w:rPr>
                    <w:t>总  分</w:t>
                  </w:r>
                </w:p>
              </w:tc>
              <w:tc>
                <w:tcPr>
                  <w:tcW w:w="865" w:type="dxa"/>
                  <w:gridSpan w:val="3"/>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ind w:firstLine="720"/>
                    <w:jc w:val="left"/>
                  </w:pPr>
                  <w:r>
                    <w:rPr>
                      <w:rFonts w:ascii="宋体" w:hAnsi="宋体" w:eastAsia="宋体" w:cs="宋体"/>
                      <w:color w:val="000000"/>
                      <w:sz w:val="18"/>
                    </w:rPr>
                    <w:t>分</w:t>
                  </w:r>
                </w:p>
              </w:tc>
              <w:tc>
                <w:tcPr>
                  <w:tcW w:w="1237"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b/>
                      <w:color w:val="000000"/>
                      <w:sz w:val="18"/>
                    </w:rPr>
                    <w:t>被考核人签字：</w:t>
                  </w:r>
                </w:p>
              </w:tc>
            </w:tr>
          </w:tbl>
          <w:p>
            <w:pPr>
              <w:pStyle w:val="5"/>
              <w:jc w:val="both"/>
              <w:outlineLvl w:val="2"/>
            </w:pPr>
            <w:r>
              <w:rPr>
                <w:rFonts w:ascii="宋体" w:hAnsi="宋体" w:eastAsia="宋体" w:cs="宋体"/>
                <w:b/>
                <w:sz w:val="18"/>
              </w:rPr>
              <w:t>3.软件系统运维岗考核</w:t>
            </w:r>
          </w:p>
          <w:tbl>
            <w:tblPr>
              <w:tblStyle w:val="3"/>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391"/>
              <w:gridCol w:w="570"/>
              <w:gridCol w:w="570"/>
              <w:gridCol w:w="21"/>
              <w:gridCol w:w="459"/>
              <w:gridCol w:w="660"/>
              <w:gridCol w:w="1046"/>
              <w:gridCol w:w="391"/>
              <w:gridCol w:w="4"/>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gridAfter w:val="1"/>
                <w:wAfter w:w="4" w:type="dxa"/>
              </w:trPr>
              <w:tc>
                <w:tcPr>
                  <w:tcW w:w="2548" w:type="dxa"/>
                  <w:gridSpan w:val="8"/>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宋体" w:hAnsi="宋体" w:eastAsia="宋体" w:cs="宋体"/>
                      <w:b/>
                      <w:sz w:val="18"/>
                    </w:rPr>
                    <w:t>软件系统运维岗考核表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gridAfter w:val="1"/>
                <w:wAfter w:w="4" w:type="dxa"/>
              </w:trPr>
              <w:tc>
                <w:tcPr>
                  <w:tcW w:w="1319" w:type="dxa"/>
                  <w:gridSpan w:val="6"/>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b/>
                      <w:color w:val="000000"/>
                      <w:sz w:val="18"/>
                    </w:rPr>
                    <w:t>考核时间：    年  月  日</w:t>
                  </w:r>
                </w:p>
              </w:tc>
              <w:tc>
                <w:tcPr>
                  <w:tcW w:w="1229"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宋体" w:hAnsi="宋体" w:eastAsia="宋体" w:cs="宋体"/>
                      <w:b/>
                      <w:color w:val="000000"/>
                      <w:sz w:val="18"/>
                    </w:rPr>
                    <w:t>被考核人：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gridAfter w:val="1"/>
                <w:wAfter w:w="4" w:type="dxa"/>
              </w:trPr>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b/>
                      <w:color w:val="000000"/>
                      <w:sz w:val="18"/>
                    </w:rPr>
                    <w:t>序号</w:t>
                  </w:r>
                </w:p>
              </w:tc>
              <w:tc>
                <w:tcPr>
                  <w:tcW w:w="28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b/>
                      <w:color w:val="000000"/>
                      <w:sz w:val="18"/>
                    </w:rPr>
                    <w:t>分项</w:t>
                  </w:r>
                </w:p>
              </w:tc>
              <w:tc>
                <w:tcPr>
                  <w:tcW w:w="230"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b/>
                      <w:color w:val="000000"/>
                      <w:sz w:val="18"/>
                    </w:rPr>
                    <w:t>指标</w:t>
                  </w:r>
                </w:p>
              </w:tc>
              <w:tc>
                <w:tcPr>
                  <w:tcW w:w="644"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b/>
                      <w:color w:val="000000"/>
                      <w:sz w:val="18"/>
                    </w:rPr>
                    <w:t>考核内容</w:t>
                  </w:r>
                </w:p>
              </w:tc>
              <w:tc>
                <w:tcPr>
                  <w:tcW w:w="104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b/>
                      <w:color w:val="000000"/>
                      <w:sz w:val="18"/>
                    </w:rPr>
                    <w:t>评分标准</w:t>
                  </w:r>
                </w:p>
              </w:tc>
              <w:tc>
                <w:tcPr>
                  <w:tcW w:w="18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b/>
                      <w:color w:val="000000"/>
                      <w:sz w:val="18"/>
                    </w:rPr>
                    <w:t>分值</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gridAfter w:val="1"/>
                <w:wAfter w:w="4" w:type="dxa"/>
              </w:trPr>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w:t>
                  </w:r>
                </w:p>
              </w:tc>
              <w:tc>
                <w:tcPr>
                  <w:tcW w:w="280"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基本项</w:t>
                  </w:r>
                  <w:r>
                    <w:br w:type="textWrapping"/>
                  </w:r>
                  <w:r>
                    <w:rPr>
                      <w:rFonts w:ascii="宋体" w:hAnsi="宋体" w:eastAsia="宋体" w:cs="宋体"/>
                      <w:color w:val="000000"/>
                      <w:sz w:val="18"/>
                    </w:rPr>
                    <w:t>（20分）</w:t>
                  </w:r>
                </w:p>
              </w:tc>
              <w:tc>
                <w:tcPr>
                  <w:tcW w:w="23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考勤</w:t>
                  </w:r>
                </w:p>
              </w:tc>
              <w:tc>
                <w:tcPr>
                  <w:tcW w:w="644"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遵守工作时间规定，不得迟到、早退。</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（1）迟到每次扣1分；</w:t>
                  </w:r>
                  <w:r>
                    <w:br w:type="textWrapping"/>
                  </w:r>
                  <w:r>
                    <w:rPr>
                      <w:rFonts w:ascii="宋体" w:hAnsi="宋体" w:eastAsia="宋体" w:cs="宋体"/>
                      <w:color w:val="000000"/>
                      <w:sz w:val="18"/>
                    </w:rPr>
                    <w:t>（2）早退每次扣2分；</w:t>
                  </w:r>
                  <w:r>
                    <w:br w:type="textWrapping"/>
                  </w:r>
                  <w:r>
                    <w:rPr>
                      <w:rFonts w:ascii="宋体" w:hAnsi="宋体" w:eastAsia="宋体" w:cs="宋体"/>
                      <w:color w:val="000000"/>
                      <w:sz w:val="18"/>
                    </w:rPr>
                    <w:t>（3）累计请假天数超过一天(病假、调休不计入)，超出部分每0.5天扣2分。</w:t>
                  </w:r>
                </w:p>
              </w:tc>
              <w:tc>
                <w:tcPr>
                  <w:tcW w:w="183"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gridAfter w:val="1"/>
                <w:wAfter w:w="4" w:type="dxa"/>
              </w:trPr>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2</w:t>
                  </w:r>
                </w:p>
              </w:tc>
              <w:tc>
                <w:tcPr>
                  <w:tcW w:w="280" w:type="dxa"/>
                  <w:vMerge w:val="continue"/>
                  <w:tcBorders>
                    <w:top w:val="nil"/>
                    <w:left w:val="single" w:color="000000" w:sz="4" w:space="0"/>
                    <w:bottom w:val="single" w:color="000000" w:sz="4" w:space="0"/>
                    <w:right w:val="single" w:color="000000" w:sz="4" w:space="0"/>
                  </w:tcBorders>
                </w:tcPr>
                <w:p/>
              </w:tc>
              <w:tc>
                <w:tcPr>
                  <w:tcW w:w="23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衣着仪表</w:t>
                  </w:r>
                </w:p>
              </w:tc>
              <w:tc>
                <w:tcPr>
                  <w:tcW w:w="644"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按照要求规范着装，保持仪容干净整洁，精神状态饱满。</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（1）未按规定着装、仪容不整洁或精神状态差，每次扣2分；</w:t>
                  </w:r>
                  <w:r>
                    <w:br w:type="textWrapping"/>
                  </w:r>
                  <w:r>
                    <w:rPr>
                      <w:rFonts w:ascii="宋体" w:hAnsi="宋体" w:eastAsia="宋体" w:cs="宋体"/>
                      <w:color w:val="000000"/>
                      <w:sz w:val="18"/>
                    </w:rPr>
                    <w:t>（2）出现醉jiu等性质恶劣的情况，每次扣10分。</w:t>
                  </w:r>
                </w:p>
              </w:tc>
              <w:tc>
                <w:tcPr>
                  <w:tcW w:w="183"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gridAfter w:val="1"/>
                <w:wAfter w:w="4" w:type="dxa"/>
              </w:trPr>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3</w:t>
                  </w:r>
                </w:p>
              </w:tc>
              <w:tc>
                <w:tcPr>
                  <w:tcW w:w="280" w:type="dxa"/>
                  <w:vMerge w:val="continue"/>
                  <w:tcBorders>
                    <w:top w:val="nil"/>
                    <w:left w:val="single" w:color="000000" w:sz="4" w:space="0"/>
                    <w:bottom w:val="single" w:color="000000" w:sz="4" w:space="0"/>
                    <w:right w:val="single" w:color="000000" w:sz="4" w:space="0"/>
                  </w:tcBorders>
                </w:tcPr>
                <w:p/>
              </w:tc>
              <w:tc>
                <w:tcPr>
                  <w:tcW w:w="23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工作态度</w:t>
                  </w:r>
                </w:p>
              </w:tc>
              <w:tc>
                <w:tcPr>
                  <w:tcW w:w="644"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服务态度好、团队协作，主动服务能动性高。</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（1）与他人发生争执，视情况每次扣5分-10分；</w:t>
                  </w:r>
                  <w:r>
                    <w:br w:type="textWrapping"/>
                  </w:r>
                  <w:r>
                    <w:rPr>
                      <w:rFonts w:ascii="宋体" w:hAnsi="宋体" w:eastAsia="宋体" w:cs="宋体"/>
                      <w:color w:val="000000"/>
                      <w:sz w:val="18"/>
                    </w:rPr>
                    <w:t>（2）被他人投诉且确有过失的，视情况每次扣5分-10分。</w:t>
                  </w:r>
                  <w:r>
                    <w:br w:type="textWrapping"/>
                  </w:r>
                  <w:r>
                    <w:rPr>
                      <w:rFonts w:ascii="宋体" w:hAnsi="宋体" w:eastAsia="宋体" w:cs="宋体"/>
                      <w:color w:val="000000"/>
                      <w:sz w:val="18"/>
                    </w:rPr>
                    <w:t>（2）未积极配合交办事宜或主动协作团队派出故障，视情况每次扣1-3分。</w:t>
                  </w:r>
                </w:p>
              </w:tc>
              <w:tc>
                <w:tcPr>
                  <w:tcW w:w="183"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gridAfter w:val="1"/>
                <w:wAfter w:w="4" w:type="dxa"/>
              </w:trPr>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4</w:t>
                  </w:r>
                </w:p>
              </w:tc>
              <w:tc>
                <w:tcPr>
                  <w:tcW w:w="280" w:type="dxa"/>
                  <w:vMerge w:val="continue"/>
                  <w:tcBorders>
                    <w:top w:val="nil"/>
                    <w:left w:val="single" w:color="000000" w:sz="4" w:space="0"/>
                    <w:bottom w:val="single" w:color="000000" w:sz="4" w:space="0"/>
                    <w:right w:val="single" w:color="000000" w:sz="4" w:space="0"/>
                  </w:tcBorders>
                </w:tcPr>
                <w:p/>
              </w:tc>
              <w:tc>
                <w:tcPr>
                  <w:tcW w:w="23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工作纪律</w:t>
                  </w:r>
                </w:p>
              </w:tc>
              <w:tc>
                <w:tcPr>
                  <w:tcW w:w="644"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服从工作安排，遵守运维规定、岗位规定、保密规定及其他有关规定。</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（1）拒绝工作安排，一次性扣20分；</w:t>
                  </w:r>
                  <w:r>
                    <w:br w:type="textWrapping"/>
                  </w:r>
                  <w:r>
                    <w:rPr>
                      <w:rFonts w:ascii="宋体" w:hAnsi="宋体" w:eastAsia="宋体" w:cs="宋体"/>
                      <w:color w:val="000000"/>
                      <w:sz w:val="18"/>
                    </w:rPr>
                    <w:t>（2）因违反规定或工作失误造成</w:t>
                  </w:r>
                  <w:r>
                    <w:rPr>
                      <w:rFonts w:ascii="宋体" w:hAnsi="宋体" w:eastAsia="宋体" w:cs="宋体"/>
                      <w:sz w:val="18"/>
                    </w:rPr>
                    <w:t>采购人</w:t>
                  </w:r>
                  <w:r>
                    <w:rPr>
                      <w:rFonts w:ascii="宋体" w:hAnsi="宋体" w:eastAsia="宋体" w:cs="宋体"/>
                      <w:color w:val="000000"/>
                      <w:sz w:val="18"/>
                    </w:rPr>
                    <w:t>损失（如设备损毁等），视情况每次扣5分-20分。</w:t>
                  </w:r>
                </w:p>
              </w:tc>
              <w:tc>
                <w:tcPr>
                  <w:tcW w:w="183"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gridAfter w:val="1"/>
                <w:wAfter w:w="4" w:type="dxa"/>
              </w:trPr>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5</w:t>
                  </w:r>
                </w:p>
              </w:tc>
              <w:tc>
                <w:tcPr>
                  <w:tcW w:w="280" w:type="dxa"/>
                  <w:vMerge w:val="continue"/>
                  <w:tcBorders>
                    <w:top w:val="nil"/>
                    <w:left w:val="single" w:color="000000" w:sz="4" w:space="0"/>
                    <w:bottom w:val="single" w:color="000000" w:sz="4" w:space="0"/>
                    <w:right w:val="single" w:color="000000" w:sz="4" w:space="0"/>
                  </w:tcBorders>
                </w:tcPr>
                <w:p/>
              </w:tc>
              <w:tc>
                <w:tcPr>
                  <w:tcW w:w="23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工具管理</w:t>
                  </w:r>
                </w:p>
              </w:tc>
              <w:tc>
                <w:tcPr>
                  <w:tcW w:w="644"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妥善保管、使用法院运维工具和信息化设备。</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（1）因暴力使用导致工具、设备损坏，视损坏情况，每次扣1-5分；</w:t>
                  </w:r>
                  <w:r>
                    <w:br w:type="textWrapping"/>
                  </w:r>
                  <w:r>
                    <w:rPr>
                      <w:rFonts w:ascii="宋体" w:hAnsi="宋体" w:eastAsia="宋体" w:cs="宋体"/>
                      <w:color w:val="000000"/>
                      <w:sz w:val="18"/>
                    </w:rPr>
                    <w:t>（2）保管范围内工具、设备出现丢失，工具丢失1个扣2分，信息化设备丢失1个扣5-20分；</w:t>
                  </w:r>
                  <w:r>
                    <w:br w:type="textWrapping"/>
                  </w:r>
                  <w:r>
                    <w:rPr>
                      <w:rFonts w:ascii="宋体" w:hAnsi="宋体" w:eastAsia="宋体" w:cs="宋体"/>
                      <w:color w:val="000000"/>
                      <w:sz w:val="18"/>
                    </w:rPr>
                    <w:t>（3）随机抽查保管范围内工具、设备，存在设备不全情况，一次扣1分；</w:t>
                  </w:r>
                  <w:r>
                    <w:br w:type="textWrapping"/>
                  </w:r>
                  <w:r>
                    <w:rPr>
                      <w:rFonts w:ascii="宋体" w:hAnsi="宋体" w:eastAsia="宋体" w:cs="宋体"/>
                      <w:color w:val="000000"/>
                      <w:sz w:val="18"/>
                    </w:rPr>
                    <w:t>（4）公用运维工具、设备出库，经办人未做登记，一次扣1分；</w:t>
                  </w:r>
                  <w:r>
                    <w:br w:type="textWrapping"/>
                  </w:r>
                  <w:r>
                    <w:rPr>
                      <w:rFonts w:ascii="宋体" w:hAnsi="宋体" w:eastAsia="宋体" w:cs="宋体"/>
                      <w:color w:val="000000"/>
                      <w:sz w:val="18"/>
                    </w:rPr>
                    <w:t>（5）公用运维工具、设备出库，经办人登记信息不完整，一次扣0.5分。</w:t>
                  </w:r>
                </w:p>
              </w:tc>
              <w:tc>
                <w:tcPr>
                  <w:tcW w:w="183"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6</w:t>
                  </w:r>
                </w:p>
              </w:tc>
              <w:tc>
                <w:tcPr>
                  <w:tcW w:w="280"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岗位项（60分）</w:t>
                  </w:r>
                </w:p>
              </w:tc>
              <w:tc>
                <w:tcPr>
                  <w:tcW w:w="140"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庭审保障（科技法庭）</w:t>
                  </w:r>
                </w:p>
              </w:tc>
              <w:tc>
                <w:tcPr>
                  <w:tcW w:w="18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重要庭审开始前</w:t>
                  </w:r>
                </w:p>
              </w:tc>
              <w:tc>
                <w:tcPr>
                  <w:tcW w:w="55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（1）根据庭审类型需求完成环境部署、设备开启、系统调试；</w:t>
                  </w:r>
                  <w:r>
                    <w:br w:type="textWrapping"/>
                  </w:r>
                  <w:r>
                    <w:rPr>
                      <w:rFonts w:ascii="宋体" w:hAnsi="宋体" w:eastAsia="宋体" w:cs="宋体"/>
                      <w:color w:val="000000"/>
                      <w:sz w:val="18"/>
                    </w:rPr>
                    <w:t>（2）确认庭审发布显示屏与实际开庭情况一致；</w:t>
                  </w:r>
                  <w:r>
                    <w:br w:type="textWrapping"/>
                  </w:r>
                  <w:r>
                    <w:rPr>
                      <w:rFonts w:ascii="宋体" w:hAnsi="宋体" w:eastAsia="宋体" w:cs="宋体"/>
                      <w:color w:val="000000"/>
                      <w:sz w:val="18"/>
                    </w:rPr>
                    <w:t>（3）检查书记员系统、科技法庭系统各项功能是否正常使用。</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（1）未提前了解需求，每次扣2分；</w:t>
                  </w:r>
                  <w:r>
                    <w:br w:type="textWrapping"/>
                  </w:r>
                  <w:r>
                    <w:rPr>
                      <w:rFonts w:ascii="宋体" w:hAnsi="宋体" w:eastAsia="宋体" w:cs="宋体"/>
                      <w:color w:val="000000"/>
                      <w:sz w:val="18"/>
                    </w:rPr>
                    <w:t>（2）未按时做好准备，每次扣1分；</w:t>
                  </w:r>
                  <w:r>
                    <w:br w:type="textWrapping"/>
                  </w:r>
                  <w:r>
                    <w:rPr>
                      <w:rFonts w:ascii="宋体" w:hAnsi="宋体" w:eastAsia="宋体" w:cs="宋体"/>
                      <w:color w:val="000000"/>
                      <w:sz w:val="18"/>
                    </w:rPr>
                    <w:t>（3）庭审发布信息错误未及时纠正，每次扣2分；</w:t>
                  </w:r>
                  <w:r>
                    <w:br w:type="textWrapping"/>
                  </w:r>
                  <w:r>
                    <w:rPr>
                      <w:rFonts w:ascii="宋体" w:hAnsi="宋体" w:eastAsia="宋体" w:cs="宋体"/>
                      <w:color w:val="000000"/>
                      <w:sz w:val="18"/>
                    </w:rPr>
                    <w:t>（4）每次扣1分。</w:t>
                  </w:r>
                </w:p>
              </w:tc>
              <w:tc>
                <w:tcPr>
                  <w:tcW w:w="187"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7</w:t>
                  </w:r>
                </w:p>
              </w:tc>
              <w:tc>
                <w:tcPr>
                  <w:tcW w:w="280" w:type="dxa"/>
                  <w:vMerge w:val="continue"/>
                  <w:tcBorders>
                    <w:top w:val="nil"/>
                    <w:left w:val="single" w:color="000000" w:sz="4" w:space="0"/>
                    <w:bottom w:val="single" w:color="000000" w:sz="4" w:space="0"/>
                    <w:right w:val="single" w:color="000000" w:sz="4" w:space="0"/>
                  </w:tcBorders>
                </w:tcPr>
                <w:p/>
              </w:tc>
              <w:tc>
                <w:tcPr>
                  <w:tcW w:w="140" w:type="dxa"/>
                  <w:vMerge w:val="continue"/>
                  <w:tcBorders>
                    <w:top w:val="nil"/>
                    <w:left w:val="single" w:color="000000" w:sz="4" w:space="0"/>
                    <w:bottom w:val="single" w:color="000000" w:sz="4" w:space="0"/>
                    <w:right w:val="single" w:color="000000" w:sz="4" w:space="0"/>
                  </w:tcBorders>
                </w:tcPr>
                <w:p/>
              </w:tc>
              <w:tc>
                <w:tcPr>
                  <w:tcW w:w="18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重要庭审期间</w:t>
                  </w:r>
                </w:p>
              </w:tc>
              <w:tc>
                <w:tcPr>
                  <w:tcW w:w="55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（1）普通庭审5分钟之内到达现场，重大庭审全程庭外保障；</w:t>
                  </w:r>
                  <w:r>
                    <w:br w:type="textWrapping"/>
                  </w:r>
                  <w:r>
                    <w:rPr>
                      <w:rFonts w:ascii="宋体" w:hAnsi="宋体" w:eastAsia="宋体" w:cs="宋体"/>
                      <w:color w:val="000000"/>
                      <w:sz w:val="18"/>
                    </w:rPr>
                    <w:t>（2）出现突发故障时及时排除、解决。</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（1）未及时到达现场，普通庭审每次扣1分，重大庭审每次扣5分；</w:t>
                  </w:r>
                  <w:r>
                    <w:br w:type="textWrapping"/>
                  </w:r>
                  <w:r>
                    <w:rPr>
                      <w:rFonts w:ascii="宋体" w:hAnsi="宋体" w:eastAsia="宋体" w:cs="宋体"/>
                      <w:color w:val="000000"/>
                      <w:sz w:val="18"/>
                    </w:rPr>
                    <w:t>（2）本方故障未及时解除（不可抗力除外），视情况严重程度，每次扣1-5分。</w:t>
                  </w:r>
                </w:p>
              </w:tc>
              <w:tc>
                <w:tcPr>
                  <w:tcW w:w="187"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8</w:t>
                  </w:r>
                </w:p>
              </w:tc>
              <w:tc>
                <w:tcPr>
                  <w:tcW w:w="280" w:type="dxa"/>
                  <w:vMerge w:val="continue"/>
                  <w:tcBorders>
                    <w:top w:val="nil"/>
                    <w:left w:val="single" w:color="000000" w:sz="4" w:space="0"/>
                    <w:bottom w:val="single" w:color="000000" w:sz="4" w:space="0"/>
                    <w:right w:val="single" w:color="000000" w:sz="4" w:space="0"/>
                  </w:tcBorders>
                </w:tcPr>
                <w:p/>
              </w:tc>
              <w:tc>
                <w:tcPr>
                  <w:tcW w:w="140" w:type="dxa"/>
                  <w:vMerge w:val="continue"/>
                  <w:tcBorders>
                    <w:top w:val="nil"/>
                    <w:left w:val="single" w:color="000000" w:sz="4" w:space="0"/>
                    <w:bottom w:val="single" w:color="000000" w:sz="4" w:space="0"/>
                    <w:right w:val="single" w:color="000000" w:sz="4" w:space="0"/>
                  </w:tcBorders>
                </w:tcPr>
                <w:p/>
              </w:tc>
              <w:tc>
                <w:tcPr>
                  <w:tcW w:w="18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重要庭审结束后</w:t>
                  </w:r>
                </w:p>
              </w:tc>
              <w:tc>
                <w:tcPr>
                  <w:tcW w:w="55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（1）检查设备是否完好，正确关闭设备，清理现场；</w:t>
                  </w:r>
                  <w:r>
                    <w:br w:type="textWrapping"/>
                  </w:r>
                  <w:r>
                    <w:rPr>
                      <w:rFonts w:ascii="宋体" w:hAnsi="宋体" w:eastAsia="宋体" w:cs="宋体"/>
                      <w:color w:val="000000"/>
                      <w:sz w:val="18"/>
                    </w:rPr>
                    <w:t>（2）检查各庭审系统是否正确使用、关闭，各项数据（庭审视频等）是否正常。</w:t>
                  </w:r>
                  <w:r>
                    <w:br w:type="textWrapping"/>
                  </w:r>
                  <w:r>
                    <w:rPr>
                      <w:rFonts w:ascii="宋体" w:hAnsi="宋体" w:eastAsia="宋体" w:cs="宋体"/>
                      <w:color w:val="000000"/>
                      <w:sz w:val="18"/>
                    </w:rPr>
                    <w:t>（3）每日庭审结束后回放庭审录像，发现问题及时记录，庭审不规范部分需及时提醒告知当庭开庭的法官或书记员；</w:t>
                  </w:r>
                  <w:r>
                    <w:br w:type="textWrapping"/>
                  </w:r>
                  <w:r>
                    <w:rPr>
                      <w:rFonts w:ascii="宋体" w:hAnsi="宋体" w:eastAsia="宋体" w:cs="宋体"/>
                      <w:color w:val="000000"/>
                      <w:sz w:val="18"/>
                    </w:rPr>
                    <w:t>（4）检查科技法庭与审判系统排期数据是否同步，异常数据及时处理。</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（1）未检查设备或清理现场，每次扣1分；</w:t>
                  </w:r>
                  <w:r>
                    <w:br w:type="textWrapping"/>
                  </w:r>
                  <w:r>
                    <w:rPr>
                      <w:rFonts w:ascii="宋体" w:hAnsi="宋体" w:eastAsia="宋体" w:cs="宋体"/>
                      <w:color w:val="000000"/>
                      <w:sz w:val="18"/>
                    </w:rPr>
                    <w:t>（2）系统及数据异常未及时发现并解决，每次扣1分。</w:t>
                  </w:r>
                  <w:r>
                    <w:br w:type="textWrapping"/>
                  </w:r>
                  <w:r>
                    <w:rPr>
                      <w:rFonts w:ascii="宋体" w:hAnsi="宋体" w:eastAsia="宋体" w:cs="宋体"/>
                      <w:color w:val="000000"/>
                      <w:sz w:val="18"/>
                    </w:rPr>
                    <w:t>（3）庭审录像回放发现问题未处理，每次扣3分。</w:t>
                  </w:r>
                </w:p>
              </w:tc>
              <w:tc>
                <w:tcPr>
                  <w:tcW w:w="187"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9</w:t>
                  </w:r>
                </w:p>
              </w:tc>
              <w:tc>
                <w:tcPr>
                  <w:tcW w:w="280" w:type="dxa"/>
                  <w:vMerge w:val="continue"/>
                  <w:tcBorders>
                    <w:top w:val="nil"/>
                    <w:left w:val="single" w:color="000000" w:sz="4" w:space="0"/>
                    <w:bottom w:val="single" w:color="000000" w:sz="4" w:space="0"/>
                    <w:right w:val="single" w:color="000000" w:sz="4" w:space="0"/>
                  </w:tcBorders>
                </w:tcPr>
                <w:p/>
              </w:tc>
              <w:tc>
                <w:tcPr>
                  <w:tcW w:w="140" w:type="dxa"/>
                  <w:vMerge w:val="continue"/>
                  <w:tcBorders>
                    <w:top w:val="nil"/>
                    <w:left w:val="single" w:color="000000" w:sz="4" w:space="0"/>
                    <w:bottom w:val="single" w:color="000000" w:sz="4" w:space="0"/>
                    <w:right w:val="single" w:color="000000" w:sz="4" w:space="0"/>
                  </w:tcBorders>
                </w:tcPr>
                <w:p/>
              </w:tc>
              <w:tc>
                <w:tcPr>
                  <w:tcW w:w="18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远程提讯</w:t>
                  </w:r>
                </w:p>
              </w:tc>
              <w:tc>
                <w:tcPr>
                  <w:tcW w:w="55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（1）远程提讯开庭前及时做好调试、检查工作；</w:t>
                  </w:r>
                  <w:r>
                    <w:br w:type="textWrapping"/>
                  </w:r>
                  <w:r>
                    <w:rPr>
                      <w:rFonts w:ascii="宋体" w:hAnsi="宋体" w:eastAsia="宋体" w:cs="宋体"/>
                      <w:color w:val="000000"/>
                      <w:sz w:val="18"/>
                    </w:rPr>
                    <w:t>（2）重点远程提讯做好登记；</w:t>
                  </w:r>
                  <w:r>
                    <w:br w:type="textWrapping"/>
                  </w:r>
                  <w:r>
                    <w:rPr>
                      <w:rFonts w:ascii="宋体" w:hAnsi="宋体" w:eastAsia="宋体" w:cs="宋体"/>
                      <w:color w:val="000000"/>
                      <w:sz w:val="18"/>
                    </w:rPr>
                    <w:t>（3）加强与远程提讯的机关单位的沟通联系，必要时可协助提供技术支持。</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（1）远程提讯开庭（失败）故障未解决，每次扣2分；</w:t>
                  </w:r>
                  <w:r>
                    <w:br w:type="textWrapping"/>
                  </w:r>
                  <w:r>
                    <w:rPr>
                      <w:rFonts w:ascii="宋体" w:hAnsi="宋体" w:eastAsia="宋体" w:cs="宋体"/>
                      <w:color w:val="000000"/>
                      <w:sz w:val="18"/>
                    </w:rPr>
                    <w:t>（2）重点远程提讯开庭未做好记录，每次扣1分；</w:t>
                  </w:r>
                </w:p>
              </w:tc>
              <w:tc>
                <w:tcPr>
                  <w:tcW w:w="187"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10</w:t>
                  </w:r>
                </w:p>
              </w:tc>
              <w:tc>
                <w:tcPr>
                  <w:tcW w:w="280" w:type="dxa"/>
                  <w:vMerge w:val="continue"/>
                  <w:tcBorders>
                    <w:top w:val="nil"/>
                    <w:left w:val="single" w:color="000000" w:sz="4" w:space="0"/>
                    <w:bottom w:val="single" w:color="000000" w:sz="4" w:space="0"/>
                    <w:right w:val="single" w:color="000000" w:sz="4" w:space="0"/>
                  </w:tcBorders>
                </w:tcPr>
                <w:p/>
              </w:tc>
              <w:tc>
                <w:tcPr>
                  <w:tcW w:w="140" w:type="dxa"/>
                  <w:vMerge w:val="continue"/>
                  <w:tcBorders>
                    <w:top w:val="nil"/>
                    <w:left w:val="single" w:color="000000" w:sz="4" w:space="0"/>
                    <w:bottom w:val="single" w:color="000000" w:sz="4" w:space="0"/>
                    <w:right w:val="single" w:color="000000" w:sz="4" w:space="0"/>
                  </w:tcBorders>
                </w:tcPr>
                <w:p/>
              </w:tc>
              <w:tc>
                <w:tcPr>
                  <w:tcW w:w="18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互联网庭审</w:t>
                  </w:r>
                </w:p>
              </w:tc>
              <w:tc>
                <w:tcPr>
                  <w:tcW w:w="55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（1）根据实际网上庭审情况，对网上开庭所有设备进行调试、检查、测试，以及设备开启准备工作；</w:t>
                  </w:r>
                  <w:r>
                    <w:br w:type="textWrapping"/>
                  </w:r>
                  <w:r>
                    <w:rPr>
                      <w:rFonts w:ascii="宋体" w:hAnsi="宋体" w:eastAsia="宋体" w:cs="宋体"/>
                      <w:color w:val="000000"/>
                      <w:sz w:val="18"/>
                    </w:rPr>
                    <w:t>（2）庭审过程中遇到故障，立即前往现场提供技术支持；</w:t>
                  </w:r>
                  <w:r>
                    <w:br w:type="textWrapping"/>
                  </w:r>
                  <w:r>
                    <w:rPr>
                      <w:rFonts w:ascii="宋体" w:hAnsi="宋体" w:eastAsia="宋体" w:cs="宋体"/>
                      <w:color w:val="000000"/>
                      <w:sz w:val="18"/>
                    </w:rPr>
                    <w:t>（3）协助网上庭审系统厂家完成巡检、系统升级、操作指导培训等工作。</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（1）未检查、测试相关设备，每次扣1分；</w:t>
                  </w:r>
                  <w:r>
                    <w:br w:type="textWrapping"/>
                  </w:r>
                  <w:r>
                    <w:rPr>
                      <w:rFonts w:ascii="宋体" w:hAnsi="宋体" w:eastAsia="宋体" w:cs="宋体"/>
                      <w:color w:val="000000"/>
                      <w:sz w:val="18"/>
                    </w:rPr>
                    <w:t>（2）互联网庭审故障未及时处理，每次扣1分。</w:t>
                  </w:r>
                </w:p>
              </w:tc>
              <w:tc>
                <w:tcPr>
                  <w:tcW w:w="187"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11</w:t>
                  </w:r>
                </w:p>
              </w:tc>
              <w:tc>
                <w:tcPr>
                  <w:tcW w:w="280" w:type="dxa"/>
                  <w:vMerge w:val="continue"/>
                  <w:tcBorders>
                    <w:top w:val="nil"/>
                    <w:left w:val="single" w:color="000000" w:sz="4" w:space="0"/>
                    <w:bottom w:val="single" w:color="000000" w:sz="4" w:space="0"/>
                    <w:right w:val="single" w:color="000000" w:sz="4" w:space="0"/>
                  </w:tcBorders>
                </w:tcPr>
                <w:p/>
              </w:tc>
              <w:tc>
                <w:tcPr>
                  <w:tcW w:w="140" w:type="dxa"/>
                  <w:vMerge w:val="continue"/>
                  <w:tcBorders>
                    <w:top w:val="nil"/>
                    <w:left w:val="single" w:color="000000" w:sz="4" w:space="0"/>
                    <w:bottom w:val="single" w:color="000000" w:sz="4" w:space="0"/>
                    <w:right w:val="single" w:color="000000" w:sz="4" w:space="0"/>
                  </w:tcBorders>
                </w:tcPr>
                <w:p/>
              </w:tc>
              <w:tc>
                <w:tcPr>
                  <w:tcW w:w="18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庭审直播</w:t>
                  </w:r>
                </w:p>
              </w:tc>
              <w:tc>
                <w:tcPr>
                  <w:tcW w:w="55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（1）定期对直播设备进行巡检、测试，以确保直播设备正常工作；</w:t>
                  </w:r>
                  <w:r>
                    <w:br w:type="textWrapping"/>
                  </w:r>
                  <w:r>
                    <w:rPr>
                      <w:rFonts w:ascii="宋体" w:hAnsi="宋体" w:eastAsia="宋体" w:cs="宋体"/>
                      <w:color w:val="000000"/>
                      <w:sz w:val="18"/>
                    </w:rPr>
                    <w:t>（2）做好直播系统案件排期管理工作，异常排期数据、系统故障、直播设备网络故障都应及时处理</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（1）未按期巡检直播设备，每次扣1分；</w:t>
                  </w:r>
                  <w:r>
                    <w:br w:type="textWrapping"/>
                  </w:r>
                  <w:r>
                    <w:rPr>
                      <w:rFonts w:ascii="宋体" w:hAnsi="宋体" w:eastAsia="宋体" w:cs="宋体"/>
                      <w:color w:val="000000"/>
                      <w:sz w:val="18"/>
                    </w:rPr>
                    <w:t>（2）未对直播排期异常数据和系统故障处理，每次扣1分。</w:t>
                  </w:r>
                </w:p>
              </w:tc>
              <w:tc>
                <w:tcPr>
                  <w:tcW w:w="187"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12</w:t>
                  </w:r>
                </w:p>
              </w:tc>
              <w:tc>
                <w:tcPr>
                  <w:tcW w:w="280" w:type="dxa"/>
                  <w:vMerge w:val="continue"/>
                  <w:tcBorders>
                    <w:top w:val="nil"/>
                    <w:left w:val="single" w:color="000000" w:sz="4" w:space="0"/>
                    <w:bottom w:val="single" w:color="000000" w:sz="4" w:space="0"/>
                    <w:right w:val="single" w:color="000000" w:sz="4" w:space="0"/>
                  </w:tcBorders>
                </w:tcPr>
                <w:p/>
              </w:tc>
              <w:tc>
                <w:tcPr>
                  <w:tcW w:w="140" w:type="dxa"/>
                  <w:vMerge w:val="continue"/>
                  <w:tcBorders>
                    <w:top w:val="nil"/>
                    <w:left w:val="single" w:color="000000" w:sz="4" w:space="0"/>
                    <w:bottom w:val="single" w:color="000000" w:sz="4" w:space="0"/>
                    <w:right w:val="single" w:color="000000" w:sz="4" w:space="0"/>
                  </w:tcBorders>
                </w:tcPr>
                <w:p/>
              </w:tc>
              <w:tc>
                <w:tcPr>
                  <w:tcW w:w="18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基础保养</w:t>
                  </w:r>
                </w:p>
              </w:tc>
              <w:tc>
                <w:tcPr>
                  <w:tcW w:w="55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（1）庭审主机易损件、简单配件、网线接头、SDI接头、音视频接头焊接、摄像头调试、功放维护、音响接线等更换工作。</w:t>
                  </w:r>
                  <w:r>
                    <w:br w:type="textWrapping"/>
                  </w:r>
                  <w:r>
                    <w:rPr>
                      <w:rFonts w:ascii="宋体" w:hAnsi="宋体" w:eastAsia="宋体" w:cs="宋体"/>
                      <w:color w:val="000000"/>
                      <w:sz w:val="18"/>
                    </w:rPr>
                    <w:t>（2）注意庭审主机机柜位置摆放、线束整理、卫生打理、除尘工作事项，做到美观、整齐划一。</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（1）庭审主机易损件及各类配件未及时更换，每次扣1分；</w:t>
                  </w:r>
                  <w:r>
                    <w:br w:type="textWrapping"/>
                  </w:r>
                  <w:r>
                    <w:rPr>
                      <w:rFonts w:ascii="宋体" w:hAnsi="宋体" w:eastAsia="宋体" w:cs="宋体"/>
                      <w:color w:val="000000"/>
                      <w:sz w:val="18"/>
                    </w:rPr>
                    <w:t>（2）未能熟悉掌握庭审主机系统各类硬件接口定义、音视频接口、简单线束接头维修基础知识，每次扣0.5分；</w:t>
                  </w:r>
                  <w:r>
                    <w:br w:type="textWrapping"/>
                  </w:r>
                  <w:r>
                    <w:rPr>
                      <w:rFonts w:ascii="宋体" w:hAnsi="宋体" w:eastAsia="宋体" w:cs="宋体"/>
                      <w:color w:val="000000"/>
                      <w:sz w:val="18"/>
                    </w:rPr>
                    <w:t>（3）庭审主机摆放位置不合规、各种线束杂乱、环境卫生较差，每次扣0.5分</w:t>
                  </w:r>
                </w:p>
              </w:tc>
              <w:tc>
                <w:tcPr>
                  <w:tcW w:w="187"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gridAfter w:val="1"/>
                <w:wAfter w:w="4" w:type="dxa"/>
              </w:trPr>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13</w:t>
                  </w:r>
                </w:p>
              </w:tc>
              <w:tc>
                <w:tcPr>
                  <w:tcW w:w="280" w:type="dxa"/>
                  <w:vMerge w:val="continue"/>
                  <w:tcBorders>
                    <w:top w:val="nil"/>
                    <w:left w:val="single" w:color="000000" w:sz="4" w:space="0"/>
                    <w:bottom w:val="single" w:color="000000" w:sz="4" w:space="0"/>
                    <w:right w:val="single" w:color="000000" w:sz="4" w:space="0"/>
                  </w:tcBorders>
                </w:tcPr>
                <w:p/>
              </w:tc>
              <w:tc>
                <w:tcPr>
                  <w:tcW w:w="23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光盘刻录</w:t>
                  </w:r>
                </w:p>
              </w:tc>
              <w:tc>
                <w:tcPr>
                  <w:tcW w:w="644"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（1）按照用户实际需求进行光盘刻录。</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（1）未能完成光盘刻录工作，每次扣0.5分</w:t>
                  </w:r>
                </w:p>
              </w:tc>
              <w:tc>
                <w:tcPr>
                  <w:tcW w:w="183"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14</w:t>
                  </w:r>
                </w:p>
              </w:tc>
              <w:tc>
                <w:tcPr>
                  <w:tcW w:w="280" w:type="dxa"/>
                  <w:vMerge w:val="continue"/>
                  <w:tcBorders>
                    <w:top w:val="nil"/>
                    <w:left w:val="single" w:color="000000" w:sz="4" w:space="0"/>
                    <w:bottom w:val="single" w:color="000000" w:sz="4" w:space="0"/>
                    <w:right w:val="single" w:color="000000" w:sz="4" w:space="0"/>
                  </w:tcBorders>
                </w:tcPr>
                <w:p/>
              </w:tc>
              <w:tc>
                <w:tcPr>
                  <w:tcW w:w="140"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br w:type="textWrapping"/>
                  </w:r>
                  <w:r>
                    <w:rPr>
                      <w:rFonts w:ascii="宋体" w:hAnsi="宋体" w:eastAsia="宋体" w:cs="宋体"/>
                      <w:color w:val="000000"/>
                      <w:sz w:val="18"/>
                    </w:rPr>
                    <w:t>电话服务</w:t>
                  </w:r>
                </w:p>
              </w:tc>
              <w:tc>
                <w:tcPr>
                  <w:tcW w:w="18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接听</w:t>
                  </w:r>
                  <w:r>
                    <w:br w:type="textWrapping"/>
                  </w:r>
                  <w:r>
                    <w:rPr>
                      <w:rFonts w:ascii="宋体" w:hAnsi="宋体" w:eastAsia="宋体" w:cs="宋体"/>
                      <w:color w:val="000000"/>
                      <w:sz w:val="18"/>
                    </w:rPr>
                    <w:t>电话</w:t>
                  </w:r>
                </w:p>
              </w:tc>
              <w:tc>
                <w:tcPr>
                  <w:tcW w:w="55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（1）工作时间保证电话在线、及时接听，暂时离开报运维组长安排其他人员替代。</w:t>
                  </w:r>
                  <w:r>
                    <w:br w:type="textWrapping"/>
                  </w:r>
                  <w:r>
                    <w:rPr>
                      <w:rFonts w:ascii="宋体" w:hAnsi="宋体" w:eastAsia="宋体" w:cs="宋体"/>
                      <w:color w:val="000000"/>
                      <w:sz w:val="18"/>
                    </w:rPr>
                    <w:t>（2）声音清晰、态度诚恳、耐心专注。</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（1）报修电话无人接听且未于十分钟之内回拨，每次扣1分；</w:t>
                  </w:r>
                  <w:r>
                    <w:br w:type="textWrapping"/>
                  </w:r>
                  <w:r>
                    <w:rPr>
                      <w:rFonts w:ascii="宋体" w:hAnsi="宋体" w:eastAsia="宋体" w:cs="宋体"/>
                      <w:color w:val="000000"/>
                      <w:sz w:val="18"/>
                    </w:rPr>
                    <w:t>（2）接听电话时态度不好或进行玩手机、吃东西等与工作无关的事项，每次扣1分。</w:t>
                  </w:r>
                </w:p>
              </w:tc>
              <w:tc>
                <w:tcPr>
                  <w:tcW w:w="187"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15</w:t>
                  </w:r>
                </w:p>
              </w:tc>
              <w:tc>
                <w:tcPr>
                  <w:tcW w:w="280" w:type="dxa"/>
                  <w:vMerge w:val="continue"/>
                  <w:tcBorders>
                    <w:top w:val="nil"/>
                    <w:left w:val="single" w:color="000000" w:sz="4" w:space="0"/>
                    <w:bottom w:val="single" w:color="000000" w:sz="4" w:space="0"/>
                    <w:right w:val="single" w:color="000000" w:sz="4" w:space="0"/>
                  </w:tcBorders>
                </w:tcPr>
                <w:p/>
              </w:tc>
              <w:tc>
                <w:tcPr>
                  <w:tcW w:w="140" w:type="dxa"/>
                  <w:vMerge w:val="continue"/>
                  <w:tcBorders>
                    <w:top w:val="nil"/>
                    <w:left w:val="single" w:color="000000" w:sz="4" w:space="0"/>
                    <w:bottom w:val="single" w:color="000000" w:sz="4" w:space="0"/>
                    <w:right w:val="single" w:color="000000" w:sz="4" w:space="0"/>
                  </w:tcBorders>
                </w:tcPr>
                <w:p/>
              </w:tc>
              <w:tc>
                <w:tcPr>
                  <w:tcW w:w="18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报修</w:t>
                  </w:r>
                  <w:r>
                    <w:br w:type="textWrapping"/>
                  </w:r>
                  <w:r>
                    <w:rPr>
                      <w:rFonts w:ascii="宋体" w:hAnsi="宋体" w:eastAsia="宋体" w:cs="宋体"/>
                      <w:color w:val="000000"/>
                      <w:sz w:val="18"/>
                    </w:rPr>
                    <w:t>登记</w:t>
                  </w:r>
                </w:p>
              </w:tc>
              <w:tc>
                <w:tcPr>
                  <w:tcW w:w="55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（1）一电话（或问题）一记录，内容记录完整详细。</w:t>
                  </w:r>
                  <w:r>
                    <w:br w:type="textWrapping"/>
                  </w:r>
                  <w:r>
                    <w:rPr>
                      <w:rFonts w:ascii="宋体" w:hAnsi="宋体" w:eastAsia="宋体" w:cs="宋体"/>
                      <w:color w:val="000000"/>
                      <w:sz w:val="18"/>
                    </w:rPr>
                    <w:t>（2）每周汇总报修记录，形成服务台运维月报。</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（1）报修记录缺漏或信息不完整，每次扣1分。</w:t>
                  </w:r>
                  <w:r>
                    <w:br w:type="textWrapping"/>
                  </w:r>
                  <w:r>
                    <w:rPr>
                      <w:rFonts w:ascii="宋体" w:hAnsi="宋体" w:eastAsia="宋体" w:cs="宋体"/>
                      <w:color w:val="000000"/>
                      <w:sz w:val="18"/>
                    </w:rPr>
                    <w:t>（2）月报未完成或不合格，每次扣4分。</w:t>
                  </w:r>
                </w:p>
              </w:tc>
              <w:tc>
                <w:tcPr>
                  <w:tcW w:w="187"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gridAfter w:val="1"/>
                <w:wAfter w:w="4" w:type="dxa"/>
              </w:trPr>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16</w:t>
                  </w:r>
                </w:p>
              </w:tc>
              <w:tc>
                <w:tcPr>
                  <w:tcW w:w="280" w:type="dxa"/>
                  <w:vMerge w:val="continue"/>
                  <w:tcBorders>
                    <w:top w:val="nil"/>
                    <w:left w:val="single" w:color="000000" w:sz="4" w:space="0"/>
                    <w:bottom w:val="single" w:color="000000" w:sz="4" w:space="0"/>
                    <w:right w:val="single" w:color="000000" w:sz="4" w:space="0"/>
                  </w:tcBorders>
                </w:tcPr>
                <w:p/>
              </w:tc>
              <w:tc>
                <w:tcPr>
                  <w:tcW w:w="23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安防监控</w:t>
                  </w:r>
                </w:p>
              </w:tc>
              <w:tc>
                <w:tcPr>
                  <w:tcW w:w="644"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（1）协助维护监控平台，确保在线观看、回放、视频下载正常；</w:t>
                  </w:r>
                  <w:r>
                    <w:br w:type="textWrapping"/>
                  </w:r>
                  <w:r>
                    <w:rPr>
                      <w:rFonts w:ascii="宋体" w:hAnsi="宋体" w:eastAsia="宋体" w:cs="宋体"/>
                      <w:color w:val="000000"/>
                      <w:sz w:val="18"/>
                    </w:rPr>
                    <w:t>（2）按相关要求每季度更改相应登录密码，梳理安防台账。</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（1）未及时更新台账，每次扣1分；</w:t>
                  </w:r>
                  <w:r>
                    <w:br w:type="textWrapping"/>
                  </w:r>
                  <w:r>
                    <w:rPr>
                      <w:rFonts w:ascii="宋体" w:hAnsi="宋体" w:eastAsia="宋体" w:cs="宋体"/>
                      <w:color w:val="000000"/>
                      <w:sz w:val="18"/>
                    </w:rPr>
                    <w:t>（2）未及时发现或处理异常监控摄像头，导致画面长期掉线，视情况每次扣1-3分；</w:t>
                  </w:r>
                </w:p>
              </w:tc>
              <w:tc>
                <w:tcPr>
                  <w:tcW w:w="183"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gridAfter w:val="1"/>
                <w:wAfter w:w="4" w:type="dxa"/>
              </w:trPr>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17</w:t>
                  </w:r>
                </w:p>
              </w:tc>
              <w:tc>
                <w:tcPr>
                  <w:tcW w:w="280" w:type="dxa"/>
                  <w:vMerge w:val="continue"/>
                  <w:tcBorders>
                    <w:top w:val="nil"/>
                    <w:left w:val="single" w:color="000000" w:sz="4" w:space="0"/>
                    <w:bottom w:val="single" w:color="000000" w:sz="4" w:space="0"/>
                    <w:right w:val="single" w:color="000000" w:sz="4" w:space="0"/>
                  </w:tcBorders>
                </w:tcPr>
                <w:p/>
              </w:tc>
              <w:tc>
                <w:tcPr>
                  <w:tcW w:w="23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网络保障</w:t>
                  </w:r>
                </w:p>
              </w:tc>
              <w:tc>
                <w:tcPr>
                  <w:tcW w:w="644"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完成客户单位内外网巡检工作，及时处理日常网络故障。</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（1）未及时响应，每次扣1分。</w:t>
                  </w:r>
                  <w:r>
                    <w:br w:type="textWrapping"/>
                  </w:r>
                  <w:r>
                    <w:rPr>
                      <w:rFonts w:ascii="宋体" w:hAnsi="宋体" w:eastAsia="宋体" w:cs="宋体"/>
                      <w:color w:val="000000"/>
                      <w:sz w:val="18"/>
                    </w:rPr>
                    <w:t>（2）未排除网络故障且未及时反馈，每次扣0.5分-2分。</w:t>
                  </w:r>
                </w:p>
              </w:tc>
              <w:tc>
                <w:tcPr>
                  <w:tcW w:w="183"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gridAfter w:val="1"/>
                <w:wAfter w:w="4" w:type="dxa"/>
              </w:trPr>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18</w:t>
                  </w:r>
                </w:p>
              </w:tc>
              <w:tc>
                <w:tcPr>
                  <w:tcW w:w="280" w:type="dxa"/>
                  <w:vMerge w:val="continue"/>
                  <w:tcBorders>
                    <w:top w:val="nil"/>
                    <w:left w:val="single" w:color="000000" w:sz="4" w:space="0"/>
                    <w:bottom w:val="single" w:color="000000" w:sz="4" w:space="0"/>
                    <w:right w:val="single" w:color="000000" w:sz="4" w:space="0"/>
                  </w:tcBorders>
                </w:tcPr>
                <w:p/>
              </w:tc>
              <w:tc>
                <w:tcPr>
                  <w:tcW w:w="230" w:type="dxa"/>
                  <w:gridSpan w:val="2"/>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巡检</w:t>
                  </w:r>
                </w:p>
              </w:tc>
              <w:tc>
                <w:tcPr>
                  <w:tcW w:w="644"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按照每日巡检要求，检查科技法庭设备、系统，确保电脑安全、整洁。</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（1）未及时清理被巡检法庭电脑桌面，每次扣1分；</w:t>
                  </w:r>
                  <w:r>
                    <w:br w:type="textWrapping"/>
                  </w:r>
                  <w:r>
                    <w:rPr>
                      <w:rFonts w:ascii="宋体" w:hAnsi="宋体" w:eastAsia="宋体" w:cs="宋体"/>
                      <w:color w:val="000000"/>
                      <w:sz w:val="18"/>
                    </w:rPr>
                    <w:t>（2）未及时发现清理违规软件并向</w:t>
                  </w:r>
                  <w:r>
                    <w:rPr>
                      <w:rFonts w:ascii="宋体" w:hAnsi="宋体" w:eastAsia="宋体" w:cs="宋体"/>
                      <w:sz w:val="18"/>
                    </w:rPr>
                    <w:t>采购人</w:t>
                  </w:r>
                  <w:r>
                    <w:rPr>
                      <w:rFonts w:ascii="宋体" w:hAnsi="宋体" w:eastAsia="宋体" w:cs="宋体"/>
                      <w:color w:val="000000"/>
                      <w:sz w:val="18"/>
                    </w:rPr>
                    <w:t>报告，每次扣2分；</w:t>
                  </w:r>
                  <w:r>
                    <w:br w:type="textWrapping"/>
                  </w:r>
                  <w:r>
                    <w:rPr>
                      <w:rFonts w:ascii="宋体" w:hAnsi="宋体" w:eastAsia="宋体" w:cs="宋体"/>
                      <w:color w:val="000000"/>
                      <w:sz w:val="18"/>
                    </w:rPr>
                    <w:t>（3）设备故障未及时修复或报修，每次扣2分。</w:t>
                  </w:r>
                </w:p>
              </w:tc>
              <w:tc>
                <w:tcPr>
                  <w:tcW w:w="183"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gridAfter w:val="1"/>
                <w:wAfter w:w="4" w:type="dxa"/>
              </w:trPr>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19</w:t>
                  </w:r>
                </w:p>
              </w:tc>
              <w:tc>
                <w:tcPr>
                  <w:tcW w:w="280" w:type="dxa"/>
                  <w:vMerge w:val="continue"/>
                  <w:tcBorders>
                    <w:top w:val="nil"/>
                    <w:left w:val="single" w:color="000000" w:sz="4" w:space="0"/>
                    <w:bottom w:val="single" w:color="000000" w:sz="4" w:space="0"/>
                    <w:right w:val="single" w:color="000000" w:sz="4" w:space="0"/>
                  </w:tcBorders>
                </w:tcPr>
                <w:p/>
              </w:tc>
              <w:tc>
                <w:tcPr>
                  <w:tcW w:w="230" w:type="dxa"/>
                  <w:gridSpan w:val="2"/>
                  <w:vMerge w:val="continue"/>
                  <w:tcBorders>
                    <w:top w:val="nil"/>
                    <w:left w:val="single" w:color="000000" w:sz="4" w:space="0"/>
                    <w:bottom w:val="single" w:color="000000" w:sz="4" w:space="0"/>
                    <w:right w:val="single" w:color="000000" w:sz="4" w:space="0"/>
                  </w:tcBorders>
                </w:tcPr>
                <w:p/>
              </w:tc>
              <w:tc>
                <w:tcPr>
                  <w:tcW w:w="644"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按要求每日巡检网络设备，确保网络通畅。</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（1）未及时发现网络问题，每次扣1分；</w:t>
                  </w:r>
                  <w:r>
                    <w:br w:type="textWrapping"/>
                  </w:r>
                  <w:r>
                    <w:rPr>
                      <w:rFonts w:ascii="宋体" w:hAnsi="宋体" w:eastAsia="宋体" w:cs="宋体"/>
                      <w:color w:val="000000"/>
                      <w:sz w:val="18"/>
                    </w:rPr>
                    <w:t>（2）未及时发现处理疑似网络安全风险接入并向</w:t>
                  </w:r>
                  <w:r>
                    <w:rPr>
                      <w:rFonts w:ascii="宋体" w:hAnsi="宋体" w:eastAsia="宋体" w:cs="宋体"/>
                      <w:sz w:val="18"/>
                    </w:rPr>
                    <w:t>采购人</w:t>
                  </w:r>
                  <w:r>
                    <w:rPr>
                      <w:rFonts w:ascii="宋体" w:hAnsi="宋体" w:eastAsia="宋体" w:cs="宋体"/>
                      <w:color w:val="000000"/>
                      <w:sz w:val="18"/>
                    </w:rPr>
                    <w:t>报告，每次扣2分；</w:t>
                  </w:r>
                  <w:r>
                    <w:br w:type="textWrapping"/>
                  </w:r>
                  <w:r>
                    <w:rPr>
                      <w:rFonts w:ascii="宋体" w:hAnsi="宋体" w:eastAsia="宋体" w:cs="宋体"/>
                      <w:color w:val="000000"/>
                      <w:sz w:val="18"/>
                    </w:rPr>
                    <w:t>（3）设备故障未及时修复或报修，每次扣2分。</w:t>
                  </w:r>
                </w:p>
              </w:tc>
              <w:tc>
                <w:tcPr>
                  <w:tcW w:w="183"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gridAfter w:val="1"/>
                <w:wAfter w:w="4" w:type="dxa"/>
              </w:trPr>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20</w:t>
                  </w:r>
                </w:p>
              </w:tc>
              <w:tc>
                <w:tcPr>
                  <w:tcW w:w="280" w:type="dxa"/>
                  <w:vMerge w:val="continue"/>
                  <w:tcBorders>
                    <w:top w:val="nil"/>
                    <w:left w:val="single" w:color="000000" w:sz="4" w:space="0"/>
                    <w:bottom w:val="single" w:color="000000" w:sz="4" w:space="0"/>
                    <w:right w:val="single" w:color="000000" w:sz="4" w:space="0"/>
                  </w:tcBorders>
                </w:tcPr>
                <w:p/>
              </w:tc>
              <w:tc>
                <w:tcPr>
                  <w:tcW w:w="230" w:type="dxa"/>
                  <w:gridSpan w:val="2"/>
                  <w:vMerge w:val="continue"/>
                  <w:tcBorders>
                    <w:top w:val="nil"/>
                    <w:left w:val="single" w:color="000000" w:sz="4" w:space="0"/>
                    <w:bottom w:val="single" w:color="000000" w:sz="4" w:space="0"/>
                    <w:right w:val="single" w:color="000000" w:sz="4" w:space="0"/>
                  </w:tcBorders>
                </w:tcPr>
                <w:p/>
              </w:tc>
              <w:tc>
                <w:tcPr>
                  <w:tcW w:w="644"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按照每天巡检要求，检查机房和核心设备、确保机房设备线路干净、安全、整洁。</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（1）机房脏乱、存放违规物品，每次扣1分；</w:t>
                  </w:r>
                  <w:r>
                    <w:br w:type="textWrapping"/>
                  </w:r>
                  <w:r>
                    <w:rPr>
                      <w:rFonts w:ascii="宋体" w:hAnsi="宋体" w:eastAsia="宋体" w:cs="宋体"/>
                      <w:color w:val="000000"/>
                      <w:sz w:val="18"/>
                    </w:rPr>
                    <w:t>（2）设备未正确保养，每次扣1分；</w:t>
                  </w:r>
                  <w:r>
                    <w:br w:type="textWrapping"/>
                  </w:r>
                  <w:r>
                    <w:rPr>
                      <w:rFonts w:ascii="宋体" w:hAnsi="宋体" w:eastAsia="宋体" w:cs="宋体"/>
                      <w:color w:val="000000"/>
                      <w:sz w:val="18"/>
                    </w:rPr>
                    <w:t>（3）设备故障未及时修复或报修，每次扣2分；</w:t>
                  </w:r>
                  <w:r>
                    <w:br w:type="textWrapping"/>
                  </w:r>
                  <w:r>
                    <w:rPr>
                      <w:rFonts w:ascii="宋体" w:hAnsi="宋体" w:eastAsia="宋体" w:cs="宋体"/>
                      <w:color w:val="000000"/>
                      <w:sz w:val="18"/>
                    </w:rPr>
                    <w:t>（4）线路未规范粘扎，每次扣1分。</w:t>
                  </w:r>
                </w:p>
              </w:tc>
              <w:tc>
                <w:tcPr>
                  <w:tcW w:w="183"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gridAfter w:val="1"/>
                <w:wAfter w:w="4" w:type="dxa"/>
              </w:trPr>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21</w:t>
                  </w:r>
                </w:p>
              </w:tc>
              <w:tc>
                <w:tcPr>
                  <w:tcW w:w="280" w:type="dxa"/>
                  <w:vMerge w:val="continue"/>
                  <w:tcBorders>
                    <w:top w:val="nil"/>
                    <w:left w:val="single" w:color="000000" w:sz="4" w:space="0"/>
                    <w:bottom w:val="single" w:color="000000" w:sz="4" w:space="0"/>
                    <w:right w:val="single" w:color="000000" w:sz="4" w:space="0"/>
                  </w:tcBorders>
                </w:tcPr>
                <w:p/>
              </w:tc>
              <w:tc>
                <w:tcPr>
                  <w:tcW w:w="230" w:type="dxa"/>
                  <w:gridSpan w:val="2"/>
                  <w:vMerge w:val="continue"/>
                  <w:tcBorders>
                    <w:top w:val="nil"/>
                    <w:left w:val="single" w:color="000000" w:sz="4" w:space="0"/>
                    <w:bottom w:val="single" w:color="000000" w:sz="4" w:space="0"/>
                    <w:right w:val="single" w:color="000000" w:sz="4" w:space="0"/>
                  </w:tcBorders>
                </w:tcPr>
                <w:p/>
              </w:tc>
              <w:tc>
                <w:tcPr>
                  <w:tcW w:w="644"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详细记录每次巡检情况。</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（1）巡检记录存在缺漏，每次扣1分。</w:t>
                  </w:r>
                </w:p>
              </w:tc>
              <w:tc>
                <w:tcPr>
                  <w:tcW w:w="183"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gridAfter w:val="1"/>
                <w:wAfter w:w="4" w:type="dxa"/>
              </w:trPr>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22</w:t>
                  </w:r>
                </w:p>
              </w:tc>
              <w:tc>
                <w:tcPr>
                  <w:tcW w:w="280" w:type="dxa"/>
                  <w:vMerge w:val="continue"/>
                  <w:tcBorders>
                    <w:top w:val="nil"/>
                    <w:left w:val="single" w:color="000000" w:sz="4" w:space="0"/>
                    <w:bottom w:val="single" w:color="000000" w:sz="4" w:space="0"/>
                    <w:right w:val="single" w:color="000000" w:sz="4" w:space="0"/>
                  </w:tcBorders>
                </w:tcPr>
                <w:p/>
              </w:tc>
              <w:tc>
                <w:tcPr>
                  <w:tcW w:w="230" w:type="dxa"/>
                  <w:gridSpan w:val="2"/>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日常管理</w:t>
                  </w:r>
                </w:p>
              </w:tc>
              <w:tc>
                <w:tcPr>
                  <w:tcW w:w="644"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掌握科技法庭设备配置方法，掌握庭审相关系统使用和管理方法，妥善管理管理员账号。</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（1）未按要求进行设备配置和系统操作，每次扣5分。</w:t>
                  </w:r>
                  <w:r>
                    <w:br w:type="textWrapping"/>
                  </w:r>
                  <w:r>
                    <w:rPr>
                      <w:rFonts w:ascii="宋体" w:hAnsi="宋体" w:eastAsia="宋体" w:cs="宋体"/>
                      <w:color w:val="000000"/>
                      <w:sz w:val="18"/>
                    </w:rPr>
                    <w:t>（2）管理员账号丢失、泄露，每次扣20分。</w:t>
                  </w:r>
                </w:p>
              </w:tc>
              <w:tc>
                <w:tcPr>
                  <w:tcW w:w="183"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gridAfter w:val="1"/>
                <w:wAfter w:w="4" w:type="dxa"/>
              </w:trPr>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23</w:t>
                  </w:r>
                </w:p>
              </w:tc>
              <w:tc>
                <w:tcPr>
                  <w:tcW w:w="280" w:type="dxa"/>
                  <w:vMerge w:val="continue"/>
                  <w:tcBorders>
                    <w:top w:val="nil"/>
                    <w:left w:val="single" w:color="000000" w:sz="4" w:space="0"/>
                    <w:bottom w:val="single" w:color="000000" w:sz="4" w:space="0"/>
                    <w:right w:val="single" w:color="000000" w:sz="4" w:space="0"/>
                  </w:tcBorders>
                </w:tcPr>
                <w:p/>
              </w:tc>
              <w:tc>
                <w:tcPr>
                  <w:tcW w:w="230" w:type="dxa"/>
                  <w:gridSpan w:val="2"/>
                  <w:vMerge w:val="continue"/>
                  <w:tcBorders>
                    <w:top w:val="nil"/>
                    <w:left w:val="single" w:color="000000" w:sz="4" w:space="0"/>
                    <w:bottom w:val="single" w:color="000000" w:sz="4" w:space="0"/>
                    <w:right w:val="single" w:color="000000" w:sz="4" w:space="0"/>
                  </w:tcBorders>
                </w:tcPr>
                <w:p/>
              </w:tc>
              <w:tc>
                <w:tcPr>
                  <w:tcW w:w="644"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妥善管理科技法庭相关各类信息化资产。</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（1）设备丢失或损毁（存在过失），视情况每次扣5-20分。</w:t>
                  </w:r>
                </w:p>
              </w:tc>
              <w:tc>
                <w:tcPr>
                  <w:tcW w:w="183"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gridAfter w:val="1"/>
                <w:wAfter w:w="4" w:type="dxa"/>
              </w:trPr>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24</w:t>
                  </w:r>
                </w:p>
              </w:tc>
              <w:tc>
                <w:tcPr>
                  <w:tcW w:w="280" w:type="dxa"/>
                  <w:vMerge w:val="continue"/>
                  <w:tcBorders>
                    <w:top w:val="nil"/>
                    <w:left w:val="single" w:color="000000" w:sz="4" w:space="0"/>
                    <w:bottom w:val="single" w:color="000000" w:sz="4" w:space="0"/>
                    <w:right w:val="single" w:color="000000" w:sz="4" w:space="0"/>
                  </w:tcBorders>
                </w:tcPr>
                <w:p/>
              </w:tc>
              <w:tc>
                <w:tcPr>
                  <w:tcW w:w="230" w:type="dxa"/>
                  <w:gridSpan w:val="2"/>
                  <w:vMerge w:val="continue"/>
                  <w:tcBorders>
                    <w:top w:val="nil"/>
                    <w:left w:val="single" w:color="000000" w:sz="4" w:space="0"/>
                    <w:bottom w:val="single" w:color="000000" w:sz="4" w:space="0"/>
                    <w:right w:val="single" w:color="000000" w:sz="4" w:space="0"/>
                  </w:tcBorders>
                </w:tcPr>
                <w:p/>
              </w:tc>
              <w:tc>
                <w:tcPr>
                  <w:tcW w:w="644"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妥善保管各系统及设备的操作手册、安装升级包。</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（1）资料缺失、错漏，每次扣5分。</w:t>
                  </w:r>
                </w:p>
              </w:tc>
              <w:tc>
                <w:tcPr>
                  <w:tcW w:w="183"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gridAfter w:val="1"/>
                <w:wAfter w:w="4" w:type="dxa"/>
              </w:trPr>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25</w:t>
                  </w:r>
                </w:p>
              </w:tc>
              <w:tc>
                <w:tcPr>
                  <w:tcW w:w="280" w:type="dxa"/>
                  <w:vMerge w:val="continue"/>
                  <w:tcBorders>
                    <w:top w:val="nil"/>
                    <w:left w:val="single" w:color="000000" w:sz="4" w:space="0"/>
                    <w:bottom w:val="single" w:color="000000" w:sz="4" w:space="0"/>
                    <w:right w:val="single" w:color="000000" w:sz="4" w:space="0"/>
                  </w:tcBorders>
                </w:tcPr>
                <w:p/>
              </w:tc>
              <w:tc>
                <w:tcPr>
                  <w:tcW w:w="230" w:type="dxa"/>
                  <w:gridSpan w:val="2"/>
                  <w:vMerge w:val="continue"/>
                  <w:tcBorders>
                    <w:top w:val="nil"/>
                    <w:left w:val="single" w:color="000000" w:sz="4" w:space="0"/>
                    <w:bottom w:val="single" w:color="000000" w:sz="4" w:space="0"/>
                    <w:right w:val="single" w:color="000000" w:sz="4" w:space="0"/>
                  </w:tcBorders>
                </w:tcPr>
                <w:p/>
              </w:tc>
              <w:tc>
                <w:tcPr>
                  <w:tcW w:w="644"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整理维护各项报表，包括各类庭审开庭记录等。</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（1）资料缺失、错漏，每次扣5分。</w:t>
                  </w:r>
                </w:p>
              </w:tc>
              <w:tc>
                <w:tcPr>
                  <w:tcW w:w="183"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gridAfter w:val="1"/>
                <w:wAfter w:w="4" w:type="dxa"/>
              </w:trPr>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26</w:t>
                  </w:r>
                </w:p>
              </w:tc>
              <w:tc>
                <w:tcPr>
                  <w:tcW w:w="280" w:type="dxa"/>
                  <w:vMerge w:val="continue"/>
                  <w:tcBorders>
                    <w:top w:val="nil"/>
                    <w:left w:val="single" w:color="000000" w:sz="4" w:space="0"/>
                    <w:bottom w:val="single" w:color="000000" w:sz="4" w:space="0"/>
                    <w:right w:val="single" w:color="000000" w:sz="4" w:space="0"/>
                  </w:tcBorders>
                </w:tcPr>
                <w:p/>
              </w:tc>
              <w:tc>
                <w:tcPr>
                  <w:tcW w:w="230" w:type="dxa"/>
                  <w:gridSpan w:val="2"/>
                  <w:vMerge w:val="continue"/>
                  <w:tcBorders>
                    <w:top w:val="nil"/>
                    <w:left w:val="single" w:color="000000" w:sz="4" w:space="0"/>
                    <w:bottom w:val="single" w:color="000000" w:sz="4" w:space="0"/>
                    <w:right w:val="single" w:color="000000" w:sz="4" w:space="0"/>
                  </w:tcBorders>
                </w:tcPr>
                <w:p/>
              </w:tc>
              <w:tc>
                <w:tcPr>
                  <w:tcW w:w="644"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妥善保管规整低值易耗品</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（1）低值易耗品丢失或损毁（存在过失），视情况每次扣1-5分；</w:t>
                  </w:r>
                  <w:r>
                    <w:br w:type="textWrapping"/>
                  </w:r>
                  <w:r>
                    <w:rPr>
                      <w:rFonts w:ascii="宋体" w:hAnsi="宋体" w:eastAsia="宋体" w:cs="宋体"/>
                      <w:color w:val="000000"/>
                      <w:sz w:val="18"/>
                    </w:rPr>
                    <w:t>（2）低值易耗品摆放混乱、不整齐安全，每次扣5分；</w:t>
                  </w:r>
                  <w:r>
                    <w:br w:type="textWrapping"/>
                  </w:r>
                  <w:r>
                    <w:rPr>
                      <w:rFonts w:ascii="宋体" w:hAnsi="宋体" w:eastAsia="宋体" w:cs="宋体"/>
                      <w:color w:val="000000"/>
                      <w:sz w:val="18"/>
                    </w:rPr>
                    <w:t>（3）无法对齐低值易耗品种类、数量，每次扣5分。</w:t>
                  </w:r>
                </w:p>
              </w:tc>
              <w:tc>
                <w:tcPr>
                  <w:tcW w:w="183"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gridAfter w:val="1"/>
                <w:wAfter w:w="4" w:type="dxa"/>
              </w:trPr>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27</w:t>
                  </w:r>
                </w:p>
              </w:tc>
              <w:tc>
                <w:tcPr>
                  <w:tcW w:w="280" w:type="dxa"/>
                  <w:vMerge w:val="continue"/>
                  <w:tcBorders>
                    <w:top w:val="nil"/>
                    <w:left w:val="single" w:color="000000" w:sz="4" w:space="0"/>
                    <w:bottom w:val="single" w:color="000000" w:sz="4" w:space="0"/>
                    <w:right w:val="single" w:color="000000" w:sz="4" w:space="0"/>
                  </w:tcBorders>
                </w:tcPr>
                <w:p/>
              </w:tc>
              <w:tc>
                <w:tcPr>
                  <w:tcW w:w="23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桌面云系统</w:t>
                  </w:r>
                </w:p>
              </w:tc>
              <w:tc>
                <w:tcPr>
                  <w:tcW w:w="644"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（1）每日对桌面云服务器（VDC、VMP系统）进行巡检，包括性能检测、磁盘存储、内存使用、网络连接、CPU使用率、资源调度、虚拟机运行情况。</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（1）未按要求对桌面云服务器进行巡检，每次扣5分；</w:t>
                  </w:r>
                </w:p>
              </w:tc>
              <w:tc>
                <w:tcPr>
                  <w:tcW w:w="183"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28</w:t>
                  </w:r>
                </w:p>
              </w:tc>
              <w:tc>
                <w:tcPr>
                  <w:tcW w:w="280" w:type="dxa"/>
                  <w:vMerge w:val="continue"/>
                  <w:tcBorders>
                    <w:top w:val="nil"/>
                    <w:left w:val="single" w:color="000000" w:sz="4" w:space="0"/>
                    <w:bottom w:val="single" w:color="000000" w:sz="4" w:space="0"/>
                    <w:right w:val="single" w:color="000000" w:sz="4" w:space="0"/>
                  </w:tcBorders>
                </w:tcPr>
                <w:p/>
              </w:tc>
              <w:tc>
                <w:tcPr>
                  <w:tcW w:w="140"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机房管理</w:t>
                  </w:r>
                </w:p>
              </w:tc>
              <w:tc>
                <w:tcPr>
                  <w:tcW w:w="18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机房管理</w:t>
                  </w:r>
                </w:p>
              </w:tc>
              <w:tc>
                <w:tcPr>
                  <w:tcW w:w="55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（1）对机房的物理、用电、湿度、温度环境进行定期巡检，并做好登记记录；</w:t>
                  </w:r>
                  <w:r>
                    <w:br w:type="textWrapping"/>
                  </w:r>
                  <w:r>
                    <w:rPr>
                      <w:rFonts w:ascii="宋体" w:hAnsi="宋体" w:eastAsia="宋体" w:cs="宋体"/>
                      <w:color w:val="000000"/>
                      <w:sz w:val="18"/>
                    </w:rPr>
                    <w:t>（2）落实机房进出人员登记管理制度，并做好来访登记管理工作；</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（1）机房环境巡检不到位，每次扣0.5分；</w:t>
                  </w:r>
                  <w:r>
                    <w:br w:type="textWrapping"/>
                  </w:r>
                  <w:r>
                    <w:rPr>
                      <w:rFonts w:ascii="宋体" w:hAnsi="宋体" w:eastAsia="宋体" w:cs="宋体"/>
                      <w:color w:val="000000"/>
                      <w:sz w:val="18"/>
                    </w:rPr>
                    <w:t>（2）未按要求对机房进出人员登记，每次扣0.5分。</w:t>
                  </w:r>
                </w:p>
              </w:tc>
              <w:tc>
                <w:tcPr>
                  <w:tcW w:w="187"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29</w:t>
                  </w:r>
                </w:p>
              </w:tc>
              <w:tc>
                <w:tcPr>
                  <w:tcW w:w="280" w:type="dxa"/>
                  <w:vMerge w:val="continue"/>
                  <w:tcBorders>
                    <w:top w:val="nil"/>
                    <w:left w:val="single" w:color="000000" w:sz="4" w:space="0"/>
                    <w:bottom w:val="single" w:color="000000" w:sz="4" w:space="0"/>
                    <w:right w:val="single" w:color="000000" w:sz="4" w:space="0"/>
                  </w:tcBorders>
                </w:tcPr>
                <w:p/>
              </w:tc>
              <w:tc>
                <w:tcPr>
                  <w:tcW w:w="140" w:type="dxa"/>
                  <w:vMerge w:val="continue"/>
                  <w:tcBorders>
                    <w:top w:val="nil"/>
                    <w:left w:val="single" w:color="000000" w:sz="4" w:space="0"/>
                    <w:bottom w:val="single" w:color="000000" w:sz="4" w:space="0"/>
                    <w:right w:val="single" w:color="000000" w:sz="4" w:space="0"/>
                  </w:tcBorders>
                </w:tcPr>
                <w:p/>
              </w:tc>
              <w:tc>
                <w:tcPr>
                  <w:tcW w:w="18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UPS电源管理</w:t>
                  </w:r>
                </w:p>
              </w:tc>
              <w:tc>
                <w:tcPr>
                  <w:tcW w:w="55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（1）定期查看UPS电源系统运行情况，发现故障应及时报告并做记录。</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（1）UPS电源巡检不到位，每次扣0.5分。</w:t>
                  </w:r>
                </w:p>
              </w:tc>
              <w:tc>
                <w:tcPr>
                  <w:tcW w:w="187"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30</w:t>
                  </w:r>
                </w:p>
              </w:tc>
              <w:tc>
                <w:tcPr>
                  <w:tcW w:w="280" w:type="dxa"/>
                  <w:vMerge w:val="continue"/>
                  <w:tcBorders>
                    <w:top w:val="nil"/>
                    <w:left w:val="single" w:color="000000" w:sz="4" w:space="0"/>
                    <w:bottom w:val="single" w:color="000000" w:sz="4" w:space="0"/>
                    <w:right w:val="single" w:color="000000" w:sz="4" w:space="0"/>
                  </w:tcBorders>
                </w:tcPr>
                <w:p/>
              </w:tc>
              <w:tc>
                <w:tcPr>
                  <w:tcW w:w="140" w:type="dxa"/>
                  <w:vMerge w:val="continue"/>
                  <w:tcBorders>
                    <w:top w:val="nil"/>
                    <w:left w:val="single" w:color="000000" w:sz="4" w:space="0"/>
                    <w:bottom w:val="single" w:color="000000" w:sz="4" w:space="0"/>
                    <w:right w:val="single" w:color="000000" w:sz="4" w:space="0"/>
                  </w:tcBorders>
                </w:tcPr>
                <w:p/>
              </w:tc>
              <w:tc>
                <w:tcPr>
                  <w:tcW w:w="18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空调管理</w:t>
                  </w:r>
                </w:p>
              </w:tc>
              <w:tc>
                <w:tcPr>
                  <w:tcW w:w="55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（1）定期查看机房精密空调运行情况，发现故障应及时报告并做记录。</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（1）空调巡检不到位，每次扣0.5分。</w:t>
                  </w:r>
                </w:p>
              </w:tc>
              <w:tc>
                <w:tcPr>
                  <w:tcW w:w="187"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31</w:t>
                  </w:r>
                </w:p>
              </w:tc>
              <w:tc>
                <w:tcPr>
                  <w:tcW w:w="280" w:type="dxa"/>
                  <w:vMerge w:val="continue"/>
                  <w:tcBorders>
                    <w:top w:val="nil"/>
                    <w:left w:val="single" w:color="000000" w:sz="4" w:space="0"/>
                    <w:bottom w:val="single" w:color="000000" w:sz="4" w:space="0"/>
                    <w:right w:val="single" w:color="000000" w:sz="4" w:space="0"/>
                  </w:tcBorders>
                </w:tcPr>
                <w:p/>
              </w:tc>
              <w:tc>
                <w:tcPr>
                  <w:tcW w:w="140" w:type="dxa"/>
                  <w:vMerge w:val="continue"/>
                  <w:tcBorders>
                    <w:top w:val="nil"/>
                    <w:left w:val="single" w:color="000000" w:sz="4" w:space="0"/>
                    <w:bottom w:val="single" w:color="000000" w:sz="4" w:space="0"/>
                    <w:right w:val="single" w:color="000000" w:sz="4" w:space="0"/>
                  </w:tcBorders>
                </w:tcPr>
                <w:p/>
              </w:tc>
              <w:tc>
                <w:tcPr>
                  <w:tcW w:w="18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弱电工程管理</w:t>
                  </w:r>
                </w:p>
              </w:tc>
              <w:tc>
                <w:tcPr>
                  <w:tcW w:w="55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（1）完成弱电线路的整理、卫生打扫、除尘工作；</w:t>
                  </w:r>
                  <w:r>
                    <w:br w:type="textWrapping"/>
                  </w:r>
                  <w:r>
                    <w:rPr>
                      <w:rFonts w:ascii="宋体" w:hAnsi="宋体" w:eastAsia="宋体" w:cs="宋体"/>
                      <w:color w:val="000000"/>
                      <w:sz w:val="18"/>
                    </w:rPr>
                    <w:t>（2）网线、光纤、各类网络物理接头的制作。</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（1）机房弱电线路、卫生工作不到位，每次扣0.5分。</w:t>
                  </w:r>
                </w:p>
              </w:tc>
              <w:tc>
                <w:tcPr>
                  <w:tcW w:w="187"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32</w:t>
                  </w:r>
                </w:p>
              </w:tc>
              <w:tc>
                <w:tcPr>
                  <w:tcW w:w="280" w:type="dxa"/>
                  <w:vMerge w:val="continue"/>
                  <w:tcBorders>
                    <w:top w:val="nil"/>
                    <w:left w:val="single" w:color="000000" w:sz="4" w:space="0"/>
                    <w:bottom w:val="single" w:color="000000" w:sz="4" w:space="0"/>
                    <w:right w:val="single" w:color="000000" w:sz="4" w:space="0"/>
                  </w:tcBorders>
                </w:tcPr>
                <w:p/>
              </w:tc>
              <w:tc>
                <w:tcPr>
                  <w:tcW w:w="140" w:type="dxa"/>
                  <w:vMerge w:val="continue"/>
                  <w:tcBorders>
                    <w:top w:val="nil"/>
                    <w:left w:val="single" w:color="000000" w:sz="4" w:space="0"/>
                    <w:bottom w:val="single" w:color="000000" w:sz="4" w:space="0"/>
                    <w:right w:val="single" w:color="000000" w:sz="4" w:space="0"/>
                  </w:tcBorders>
                </w:tcPr>
                <w:p/>
              </w:tc>
              <w:tc>
                <w:tcPr>
                  <w:tcW w:w="18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机房物资管理</w:t>
                  </w:r>
                </w:p>
              </w:tc>
              <w:tc>
                <w:tcPr>
                  <w:tcW w:w="55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（1）对机房内的各类IT资产设备配件、易损件的进出库及维修更换清单进行详细记录，做好维保登记台账。</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（1）机房物资登记缺失、遗漏，每次扣2分。</w:t>
                  </w:r>
                </w:p>
              </w:tc>
              <w:tc>
                <w:tcPr>
                  <w:tcW w:w="187"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33</w:t>
                  </w:r>
                </w:p>
              </w:tc>
              <w:tc>
                <w:tcPr>
                  <w:tcW w:w="280" w:type="dxa"/>
                  <w:vMerge w:val="continue"/>
                  <w:tcBorders>
                    <w:top w:val="nil"/>
                    <w:left w:val="single" w:color="000000" w:sz="4" w:space="0"/>
                    <w:bottom w:val="single" w:color="000000" w:sz="4" w:space="0"/>
                    <w:right w:val="single" w:color="000000" w:sz="4" w:space="0"/>
                  </w:tcBorders>
                </w:tcPr>
                <w:p/>
              </w:tc>
              <w:tc>
                <w:tcPr>
                  <w:tcW w:w="140"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常规桌面运维</w:t>
                  </w:r>
                </w:p>
              </w:tc>
              <w:tc>
                <w:tcPr>
                  <w:tcW w:w="18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软件安装</w:t>
                  </w:r>
                </w:p>
              </w:tc>
              <w:tc>
                <w:tcPr>
                  <w:tcW w:w="55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（1）安装办公办案业务所需的各类软件并进行测试、功能验证；</w:t>
                  </w:r>
                  <w:r>
                    <w:br w:type="textWrapping"/>
                  </w:r>
                  <w:r>
                    <w:rPr>
                      <w:rFonts w:ascii="宋体" w:hAnsi="宋体" w:eastAsia="宋体" w:cs="宋体"/>
                      <w:color w:val="000000"/>
                      <w:sz w:val="18"/>
                    </w:rPr>
                    <w:t>（2）针对无法安装软件或有问题软件、插件，进行记录。</w:t>
                  </w:r>
                  <w:r>
                    <w:br w:type="textWrapping"/>
                  </w:r>
                  <w:r>
                    <w:rPr>
                      <w:rFonts w:ascii="宋体" w:hAnsi="宋体" w:eastAsia="宋体" w:cs="宋体"/>
                      <w:color w:val="000000"/>
                      <w:sz w:val="18"/>
                    </w:rPr>
                    <w:t>（3）按需协助指导用户完成外网电脑软件安装、常规操作教学指导、简易网络配置；</w:t>
                  </w:r>
                  <w:r>
                    <w:br w:type="textWrapping"/>
                  </w:r>
                  <w:r>
                    <w:rPr>
                      <w:rFonts w:ascii="宋体" w:hAnsi="宋体" w:eastAsia="宋体" w:cs="宋体"/>
                      <w:color w:val="000000"/>
                      <w:sz w:val="18"/>
                    </w:rPr>
                    <w:t>（4）按需对内、外网电脑进行安装杀毒软件。</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（1）未按需给用户电脑安装办公所需软件、未测试相关功能，每次扣1分；</w:t>
                  </w:r>
                  <w:r>
                    <w:br w:type="textWrapping"/>
                  </w:r>
                  <w:r>
                    <w:rPr>
                      <w:rFonts w:ascii="宋体" w:hAnsi="宋体" w:eastAsia="宋体" w:cs="宋体"/>
                      <w:color w:val="000000"/>
                      <w:sz w:val="18"/>
                    </w:rPr>
                    <w:t>（2）软件无法安装或有问题未安装，未做相关记录，每次扣0.5分；</w:t>
                  </w:r>
                  <w:r>
                    <w:br w:type="textWrapping"/>
                  </w:r>
                  <w:r>
                    <w:rPr>
                      <w:rFonts w:ascii="宋体" w:hAnsi="宋体" w:eastAsia="宋体" w:cs="宋体"/>
                      <w:color w:val="000000"/>
                      <w:sz w:val="18"/>
                    </w:rPr>
                    <w:t>（3）未按需对用户电脑安装终端安全杀毒软件，每次扣0.5分。</w:t>
                  </w:r>
                </w:p>
              </w:tc>
              <w:tc>
                <w:tcPr>
                  <w:tcW w:w="187"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34</w:t>
                  </w:r>
                </w:p>
              </w:tc>
              <w:tc>
                <w:tcPr>
                  <w:tcW w:w="280" w:type="dxa"/>
                  <w:vMerge w:val="continue"/>
                  <w:tcBorders>
                    <w:top w:val="nil"/>
                    <w:left w:val="single" w:color="000000" w:sz="4" w:space="0"/>
                    <w:bottom w:val="single" w:color="000000" w:sz="4" w:space="0"/>
                    <w:right w:val="single" w:color="000000" w:sz="4" w:space="0"/>
                  </w:tcBorders>
                </w:tcPr>
                <w:p/>
              </w:tc>
              <w:tc>
                <w:tcPr>
                  <w:tcW w:w="140" w:type="dxa"/>
                  <w:vMerge w:val="continue"/>
                  <w:tcBorders>
                    <w:top w:val="nil"/>
                    <w:left w:val="single" w:color="000000" w:sz="4" w:space="0"/>
                    <w:bottom w:val="single" w:color="000000" w:sz="4" w:space="0"/>
                    <w:right w:val="single" w:color="000000" w:sz="4" w:space="0"/>
                  </w:tcBorders>
                </w:tcPr>
                <w:p/>
              </w:tc>
              <w:tc>
                <w:tcPr>
                  <w:tcW w:w="18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桌面终端维护</w:t>
                  </w:r>
                </w:p>
              </w:tc>
              <w:tc>
                <w:tcPr>
                  <w:tcW w:w="55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（1）常规简单的终端PC易损件更换；</w:t>
                  </w:r>
                  <w:r>
                    <w:br w:type="textWrapping"/>
                  </w:r>
                  <w:r>
                    <w:rPr>
                      <w:rFonts w:ascii="宋体" w:hAnsi="宋体" w:eastAsia="宋体" w:cs="宋体"/>
                      <w:color w:val="000000"/>
                      <w:sz w:val="18"/>
                    </w:rPr>
                    <w:t>（2）协助电脑维保厂商完成PC电脑软件安装、操作系统安装、调试工作</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（1）对于终端PC需更换的配件，未按需更换，每次扣0.5分；</w:t>
                  </w:r>
                </w:p>
              </w:tc>
              <w:tc>
                <w:tcPr>
                  <w:tcW w:w="187"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35</w:t>
                  </w:r>
                </w:p>
              </w:tc>
              <w:tc>
                <w:tcPr>
                  <w:tcW w:w="280" w:type="dxa"/>
                  <w:vMerge w:val="continue"/>
                  <w:tcBorders>
                    <w:top w:val="nil"/>
                    <w:left w:val="single" w:color="000000" w:sz="4" w:space="0"/>
                    <w:bottom w:val="single" w:color="000000" w:sz="4" w:space="0"/>
                    <w:right w:val="single" w:color="000000" w:sz="4" w:space="0"/>
                  </w:tcBorders>
                </w:tcPr>
                <w:p/>
              </w:tc>
              <w:tc>
                <w:tcPr>
                  <w:tcW w:w="140"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外设维护</w:t>
                  </w:r>
                </w:p>
              </w:tc>
              <w:tc>
                <w:tcPr>
                  <w:tcW w:w="18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打印机维护</w:t>
                  </w:r>
                </w:p>
              </w:tc>
              <w:tc>
                <w:tcPr>
                  <w:tcW w:w="55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（1）具备常规简单的打印机故障现场处理服务能力；</w:t>
                  </w:r>
                  <w:r>
                    <w:br w:type="textWrapping"/>
                  </w:r>
                  <w:r>
                    <w:rPr>
                      <w:rFonts w:ascii="宋体" w:hAnsi="宋体" w:eastAsia="宋体" w:cs="宋体"/>
                      <w:color w:val="000000"/>
                      <w:sz w:val="18"/>
                    </w:rPr>
                    <w:t>（2）协助电脑维保厂商完成打印机故障处理。</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（1）打印机简单故障问题未能处理，每次扣1分。</w:t>
                  </w:r>
                </w:p>
              </w:tc>
              <w:tc>
                <w:tcPr>
                  <w:tcW w:w="187"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36</w:t>
                  </w:r>
                </w:p>
              </w:tc>
              <w:tc>
                <w:tcPr>
                  <w:tcW w:w="280" w:type="dxa"/>
                  <w:vMerge w:val="continue"/>
                  <w:tcBorders>
                    <w:top w:val="nil"/>
                    <w:left w:val="single" w:color="000000" w:sz="4" w:space="0"/>
                    <w:bottom w:val="single" w:color="000000" w:sz="4" w:space="0"/>
                    <w:right w:val="single" w:color="000000" w:sz="4" w:space="0"/>
                  </w:tcBorders>
                </w:tcPr>
                <w:p/>
              </w:tc>
              <w:tc>
                <w:tcPr>
                  <w:tcW w:w="140" w:type="dxa"/>
                  <w:vMerge w:val="continue"/>
                  <w:tcBorders>
                    <w:top w:val="nil"/>
                    <w:left w:val="single" w:color="000000" w:sz="4" w:space="0"/>
                    <w:bottom w:val="single" w:color="000000" w:sz="4" w:space="0"/>
                    <w:right w:val="single" w:color="000000" w:sz="4" w:space="0"/>
                  </w:tcBorders>
                </w:tcPr>
                <w:p/>
              </w:tc>
              <w:tc>
                <w:tcPr>
                  <w:tcW w:w="18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扫描仪维护</w:t>
                  </w:r>
                </w:p>
              </w:tc>
              <w:tc>
                <w:tcPr>
                  <w:tcW w:w="55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（1）具备常规简单的扫描仪故障处理服务能力；</w:t>
                  </w:r>
                  <w:r>
                    <w:br w:type="textWrapping"/>
                  </w:r>
                  <w:r>
                    <w:rPr>
                      <w:rFonts w:ascii="宋体" w:hAnsi="宋体" w:eastAsia="宋体" w:cs="宋体"/>
                      <w:color w:val="000000"/>
                      <w:sz w:val="18"/>
                    </w:rPr>
                    <w:t>（2）协助电脑维保厂商完成扫描仪故障处理。</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（1）扫描仪简单故障问题未能处理，每次扣1分。</w:t>
                  </w:r>
                </w:p>
              </w:tc>
              <w:tc>
                <w:tcPr>
                  <w:tcW w:w="187"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37</w:t>
                  </w:r>
                </w:p>
              </w:tc>
              <w:tc>
                <w:tcPr>
                  <w:tcW w:w="280" w:type="dxa"/>
                  <w:vMerge w:val="continue"/>
                  <w:tcBorders>
                    <w:top w:val="nil"/>
                    <w:left w:val="single" w:color="000000" w:sz="4" w:space="0"/>
                    <w:bottom w:val="single" w:color="000000" w:sz="4" w:space="0"/>
                    <w:right w:val="single" w:color="000000" w:sz="4" w:space="0"/>
                  </w:tcBorders>
                </w:tcPr>
                <w:p/>
              </w:tc>
              <w:tc>
                <w:tcPr>
                  <w:tcW w:w="140" w:type="dxa"/>
                  <w:vMerge w:val="continue"/>
                  <w:tcBorders>
                    <w:top w:val="nil"/>
                    <w:left w:val="single" w:color="000000" w:sz="4" w:space="0"/>
                    <w:bottom w:val="single" w:color="000000" w:sz="4" w:space="0"/>
                    <w:right w:val="single" w:color="000000" w:sz="4" w:space="0"/>
                  </w:tcBorders>
                </w:tcPr>
                <w:p/>
              </w:tc>
              <w:tc>
                <w:tcPr>
                  <w:tcW w:w="18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传真机维护</w:t>
                  </w:r>
                </w:p>
              </w:tc>
              <w:tc>
                <w:tcPr>
                  <w:tcW w:w="55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（1）具备常规简单的传真机故障排查处理能力</w:t>
                  </w:r>
                  <w:r>
                    <w:br w:type="textWrapping"/>
                  </w:r>
                  <w:r>
                    <w:rPr>
                      <w:rFonts w:ascii="宋体" w:hAnsi="宋体" w:eastAsia="宋体" w:cs="宋体"/>
                      <w:color w:val="000000"/>
                      <w:sz w:val="18"/>
                    </w:rPr>
                    <w:t>（2）熟练掌握传真机使用方法。</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（1）传真机简单故障问题未能处理，每次扣1分。</w:t>
                  </w:r>
                </w:p>
              </w:tc>
              <w:tc>
                <w:tcPr>
                  <w:tcW w:w="187"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38</w:t>
                  </w:r>
                </w:p>
              </w:tc>
              <w:tc>
                <w:tcPr>
                  <w:tcW w:w="280" w:type="dxa"/>
                  <w:vMerge w:val="continue"/>
                  <w:tcBorders>
                    <w:top w:val="nil"/>
                    <w:left w:val="single" w:color="000000" w:sz="4" w:space="0"/>
                    <w:bottom w:val="single" w:color="000000" w:sz="4" w:space="0"/>
                    <w:right w:val="single" w:color="000000" w:sz="4" w:space="0"/>
                  </w:tcBorders>
                </w:tcPr>
                <w:p/>
              </w:tc>
              <w:tc>
                <w:tcPr>
                  <w:tcW w:w="140" w:type="dxa"/>
                  <w:vMerge w:val="continue"/>
                  <w:tcBorders>
                    <w:top w:val="nil"/>
                    <w:left w:val="single" w:color="000000" w:sz="4" w:space="0"/>
                    <w:bottom w:val="single" w:color="000000" w:sz="4" w:space="0"/>
                    <w:right w:val="single" w:color="000000" w:sz="4" w:space="0"/>
                  </w:tcBorders>
                </w:tcPr>
                <w:p/>
              </w:tc>
              <w:tc>
                <w:tcPr>
                  <w:tcW w:w="18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电话录音维护</w:t>
                  </w:r>
                </w:p>
              </w:tc>
              <w:tc>
                <w:tcPr>
                  <w:tcW w:w="55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（1）具备常规简单的电话录音故障排查处理能力</w:t>
                  </w:r>
                  <w:r>
                    <w:br w:type="textWrapping"/>
                  </w:r>
                  <w:r>
                    <w:rPr>
                      <w:rFonts w:ascii="宋体" w:hAnsi="宋体" w:eastAsia="宋体" w:cs="宋体"/>
                      <w:color w:val="000000"/>
                      <w:sz w:val="18"/>
                    </w:rPr>
                    <w:t>（2）熟练掌握电话录音系统使用方法。</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（1）未能熟练掌握电话录音系统使用，每次扣1分；</w:t>
                  </w:r>
                  <w:r>
                    <w:br w:type="textWrapping"/>
                  </w:r>
                  <w:r>
                    <w:rPr>
                      <w:rFonts w:ascii="宋体" w:hAnsi="宋体" w:eastAsia="宋体" w:cs="宋体"/>
                      <w:color w:val="000000"/>
                      <w:sz w:val="18"/>
                    </w:rPr>
                    <w:t>（2）常规电话录音系统故障问题未能处理，每次扣1分。</w:t>
                  </w:r>
                </w:p>
              </w:tc>
              <w:tc>
                <w:tcPr>
                  <w:tcW w:w="187"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gridAfter w:val="1"/>
                <w:wAfter w:w="4" w:type="dxa"/>
              </w:trPr>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39</w:t>
                  </w:r>
                </w:p>
              </w:tc>
              <w:tc>
                <w:tcPr>
                  <w:tcW w:w="280" w:type="dxa"/>
                  <w:vMerge w:val="continue"/>
                  <w:tcBorders>
                    <w:top w:val="nil"/>
                    <w:left w:val="single" w:color="000000" w:sz="4" w:space="0"/>
                    <w:bottom w:val="single" w:color="000000" w:sz="4" w:space="0"/>
                    <w:right w:val="single" w:color="000000" w:sz="4" w:space="0"/>
                  </w:tcBorders>
                </w:tcPr>
                <w:p/>
              </w:tc>
              <w:tc>
                <w:tcPr>
                  <w:tcW w:w="23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其他事项</w:t>
                  </w:r>
                </w:p>
              </w:tc>
              <w:tc>
                <w:tcPr>
                  <w:tcW w:w="644"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（1）按需协助完成综合运维岗位、会议保障岗位、网络机房运维岗位的工作；</w:t>
                  </w:r>
                  <w:r>
                    <w:br w:type="textWrapping"/>
                  </w:r>
                  <w:r>
                    <w:rPr>
                      <w:rFonts w:ascii="宋体" w:hAnsi="宋体" w:eastAsia="宋体" w:cs="宋体"/>
                      <w:color w:val="000000"/>
                      <w:sz w:val="18"/>
                    </w:rPr>
                    <w:t>（2）完成客户单位领导的交办工作。</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（1）未能按需协助完成其他岗位工作内容，每次扣2分；</w:t>
                  </w:r>
                  <w:r>
                    <w:br w:type="textWrapping"/>
                  </w:r>
                  <w:r>
                    <w:rPr>
                      <w:rFonts w:ascii="宋体" w:hAnsi="宋体" w:eastAsia="宋体" w:cs="宋体"/>
                      <w:color w:val="000000"/>
                      <w:sz w:val="18"/>
                    </w:rPr>
                    <w:t>（2）未能按时完成领导交办工作，每次扣3分。</w:t>
                  </w:r>
                </w:p>
              </w:tc>
              <w:tc>
                <w:tcPr>
                  <w:tcW w:w="183"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gridAfter w:val="1"/>
                <w:wAfter w:w="4" w:type="dxa"/>
              </w:trPr>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40</w:t>
                  </w:r>
                </w:p>
              </w:tc>
              <w:tc>
                <w:tcPr>
                  <w:tcW w:w="280"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评价项</w:t>
                  </w:r>
                  <w:r>
                    <w:br w:type="textWrapping"/>
                  </w:r>
                  <w:r>
                    <w:rPr>
                      <w:rFonts w:ascii="宋体" w:hAnsi="宋体" w:eastAsia="宋体" w:cs="宋体"/>
                      <w:color w:val="000000"/>
                      <w:sz w:val="18"/>
                    </w:rPr>
                    <w:t>（20分）</w:t>
                  </w:r>
                </w:p>
              </w:tc>
              <w:tc>
                <w:tcPr>
                  <w:tcW w:w="23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sz w:val="18"/>
                    </w:rPr>
                    <w:t>采购人</w:t>
                  </w:r>
                  <w:r>
                    <w:rPr>
                      <w:rFonts w:ascii="宋体" w:hAnsi="宋体" w:eastAsia="宋体" w:cs="宋体"/>
                      <w:color w:val="000000"/>
                      <w:sz w:val="18"/>
                    </w:rPr>
                    <w:t>评价</w:t>
                  </w:r>
                  <w:r>
                    <w:br w:type="textWrapping"/>
                  </w:r>
                  <w:r>
                    <w:rPr>
                      <w:rFonts w:ascii="宋体" w:hAnsi="宋体" w:eastAsia="宋体" w:cs="宋体"/>
                      <w:color w:val="000000"/>
                      <w:sz w:val="18"/>
                    </w:rPr>
                    <w:t>（15分）</w:t>
                  </w:r>
                </w:p>
              </w:tc>
              <w:tc>
                <w:tcPr>
                  <w:tcW w:w="644"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由</w:t>
                  </w:r>
                  <w:r>
                    <w:rPr>
                      <w:rFonts w:ascii="宋体" w:hAnsi="宋体" w:eastAsia="宋体" w:cs="宋体"/>
                      <w:sz w:val="18"/>
                    </w:rPr>
                    <w:t>采购人</w:t>
                  </w:r>
                  <w:r>
                    <w:rPr>
                      <w:rFonts w:ascii="宋体" w:hAnsi="宋体" w:eastAsia="宋体" w:cs="宋体"/>
                      <w:color w:val="000000"/>
                      <w:sz w:val="18"/>
                    </w:rPr>
                    <w:t>组成打分小组对运维人员工作态度进行评价打分。</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（1）本项总分15分，得分取打分小组平均值。</w:t>
                  </w:r>
                </w:p>
              </w:tc>
              <w:tc>
                <w:tcPr>
                  <w:tcW w:w="183"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gridAfter w:val="1"/>
                <w:wAfter w:w="4" w:type="dxa"/>
              </w:trPr>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41</w:t>
                  </w:r>
                </w:p>
              </w:tc>
              <w:tc>
                <w:tcPr>
                  <w:tcW w:w="280" w:type="dxa"/>
                  <w:vMerge w:val="continue"/>
                  <w:tcBorders>
                    <w:top w:val="nil"/>
                    <w:left w:val="single" w:color="000000" w:sz="4" w:space="0"/>
                    <w:bottom w:val="single" w:color="000000" w:sz="4" w:space="0"/>
                    <w:right w:val="single" w:color="000000" w:sz="4" w:space="0"/>
                  </w:tcBorders>
                </w:tcPr>
                <w:p/>
              </w:tc>
              <w:tc>
                <w:tcPr>
                  <w:tcW w:w="23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小组互评</w:t>
                  </w:r>
                  <w:r>
                    <w:br w:type="textWrapping"/>
                  </w:r>
                  <w:r>
                    <w:rPr>
                      <w:rFonts w:ascii="宋体" w:hAnsi="宋体" w:eastAsia="宋体" w:cs="宋体"/>
                      <w:color w:val="000000"/>
                      <w:sz w:val="18"/>
                    </w:rPr>
                    <w:t>（5分）</w:t>
                  </w:r>
                </w:p>
              </w:tc>
              <w:tc>
                <w:tcPr>
                  <w:tcW w:w="644"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由运维人员组内互评打分</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（1）本项总分5分，得分取运维小组互评打分平均值。</w:t>
                  </w:r>
                </w:p>
              </w:tc>
              <w:tc>
                <w:tcPr>
                  <w:tcW w:w="183"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gridAfter w:val="1"/>
                <w:wAfter w:w="4" w:type="dxa"/>
              </w:trPr>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42</w:t>
                  </w:r>
                </w:p>
              </w:tc>
              <w:tc>
                <w:tcPr>
                  <w:tcW w:w="280" w:type="dxa"/>
                  <w:vMerge w:val="restart"/>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加分项</w:t>
                  </w:r>
                  <w:r>
                    <w:br w:type="textWrapping"/>
                  </w:r>
                  <w:r>
                    <w:rPr>
                      <w:rFonts w:ascii="宋体" w:hAnsi="宋体" w:eastAsia="宋体" w:cs="宋体"/>
                      <w:color w:val="000000"/>
                      <w:sz w:val="18"/>
                    </w:rPr>
                    <w:t>（10分）</w:t>
                  </w:r>
                </w:p>
              </w:tc>
              <w:tc>
                <w:tcPr>
                  <w:tcW w:w="23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表彰</w:t>
                  </w:r>
                </w:p>
              </w:tc>
              <w:tc>
                <w:tcPr>
                  <w:tcW w:w="644"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因工作表现突出获</w:t>
                  </w:r>
                  <w:r>
                    <w:rPr>
                      <w:rFonts w:ascii="宋体" w:hAnsi="宋体" w:eastAsia="宋体" w:cs="宋体"/>
                      <w:sz w:val="18"/>
                    </w:rPr>
                    <w:t>采购人</w:t>
                  </w:r>
                  <w:r>
                    <w:rPr>
                      <w:rFonts w:ascii="宋体" w:hAnsi="宋体" w:eastAsia="宋体" w:cs="宋体"/>
                      <w:color w:val="000000"/>
                      <w:sz w:val="18"/>
                    </w:rPr>
                    <w:t>表彰。</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（1）获奖及其他</w:t>
                  </w:r>
                  <w:r>
                    <w:rPr>
                      <w:rFonts w:ascii="宋体" w:hAnsi="宋体" w:eastAsia="宋体" w:cs="宋体"/>
                      <w:sz w:val="18"/>
                    </w:rPr>
                    <w:t>采购人</w:t>
                  </w:r>
                  <w:r>
                    <w:rPr>
                      <w:rFonts w:ascii="宋体" w:hAnsi="宋体" w:eastAsia="宋体" w:cs="宋体"/>
                      <w:color w:val="000000"/>
                      <w:sz w:val="18"/>
                    </w:rPr>
                    <w:t>认可的方式，每次加1分。</w:t>
                  </w:r>
                </w:p>
              </w:tc>
              <w:tc>
                <w:tcPr>
                  <w:tcW w:w="183"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gridAfter w:val="1"/>
                <w:wAfter w:w="4" w:type="dxa"/>
              </w:trPr>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43</w:t>
                  </w:r>
                </w:p>
              </w:tc>
              <w:tc>
                <w:tcPr>
                  <w:tcW w:w="280" w:type="dxa"/>
                  <w:vMerge w:val="continue"/>
                  <w:tcBorders>
                    <w:top w:val="nil"/>
                    <w:left w:val="single" w:color="000000" w:sz="4" w:space="0"/>
                    <w:bottom w:val="single" w:color="000000" w:sz="4" w:space="0"/>
                    <w:right w:val="single" w:color="000000" w:sz="4" w:space="0"/>
                  </w:tcBorders>
                </w:tcPr>
                <w:p/>
              </w:tc>
              <w:tc>
                <w:tcPr>
                  <w:tcW w:w="23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重大保障</w:t>
                  </w:r>
                </w:p>
              </w:tc>
              <w:tc>
                <w:tcPr>
                  <w:tcW w:w="644"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根据</w:t>
                  </w:r>
                  <w:r>
                    <w:rPr>
                      <w:rFonts w:ascii="宋体" w:hAnsi="宋体" w:eastAsia="宋体" w:cs="宋体"/>
                      <w:sz w:val="18"/>
                    </w:rPr>
                    <w:t>采购人</w:t>
                  </w:r>
                  <w:r>
                    <w:rPr>
                      <w:rFonts w:ascii="宋体" w:hAnsi="宋体" w:eastAsia="宋体" w:cs="宋体"/>
                      <w:color w:val="000000"/>
                      <w:sz w:val="18"/>
                    </w:rPr>
                    <w:t>安排完成本岗位之外重大保障工作。</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（1）视工作难易，每次加0.5分-2分。</w:t>
                  </w:r>
                </w:p>
              </w:tc>
              <w:tc>
                <w:tcPr>
                  <w:tcW w:w="183"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gridAfter w:val="1"/>
                <w:wAfter w:w="4" w:type="dxa"/>
              </w:trPr>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44</w:t>
                  </w:r>
                </w:p>
              </w:tc>
              <w:tc>
                <w:tcPr>
                  <w:tcW w:w="280" w:type="dxa"/>
                  <w:vMerge w:val="continue"/>
                  <w:tcBorders>
                    <w:top w:val="nil"/>
                    <w:left w:val="single" w:color="000000" w:sz="4" w:space="0"/>
                    <w:bottom w:val="single" w:color="000000" w:sz="4" w:space="0"/>
                    <w:right w:val="single" w:color="000000" w:sz="4" w:space="0"/>
                  </w:tcBorders>
                </w:tcPr>
                <w:p/>
              </w:tc>
              <w:tc>
                <w:tcPr>
                  <w:tcW w:w="23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加班</w:t>
                  </w:r>
                </w:p>
              </w:tc>
              <w:tc>
                <w:tcPr>
                  <w:tcW w:w="644"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因工作安排加班未调休。</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（1）每天加0.2分；</w:t>
                  </w:r>
                  <w:r>
                    <w:br w:type="textWrapping"/>
                  </w:r>
                  <w:r>
                    <w:rPr>
                      <w:rFonts w:ascii="宋体" w:hAnsi="宋体" w:eastAsia="宋体" w:cs="宋体"/>
                      <w:color w:val="000000"/>
                      <w:sz w:val="18"/>
                    </w:rPr>
                    <w:t>（2）加班季一次性加8分。</w:t>
                  </w:r>
                </w:p>
              </w:tc>
              <w:tc>
                <w:tcPr>
                  <w:tcW w:w="183"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gridAfter w:val="1"/>
                <w:wAfter w:w="4" w:type="dxa"/>
              </w:trPr>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45</w:t>
                  </w:r>
                </w:p>
              </w:tc>
              <w:tc>
                <w:tcPr>
                  <w:tcW w:w="280" w:type="dxa"/>
                  <w:vMerge w:val="continue"/>
                  <w:tcBorders>
                    <w:top w:val="nil"/>
                    <w:left w:val="single" w:color="000000" w:sz="4" w:space="0"/>
                    <w:bottom w:val="single" w:color="000000" w:sz="4" w:space="0"/>
                    <w:right w:val="single" w:color="000000" w:sz="4" w:space="0"/>
                  </w:tcBorders>
                </w:tcPr>
                <w:p/>
              </w:tc>
              <w:tc>
                <w:tcPr>
                  <w:tcW w:w="23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文档</w:t>
                  </w:r>
                </w:p>
              </w:tc>
              <w:tc>
                <w:tcPr>
                  <w:tcW w:w="644"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按要求书写岗位工作相关的需求及总结报告、操作手册等文档并被采购人采纳。</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（1）文档被采纳，每篇加0.5分-2分。</w:t>
                  </w:r>
                </w:p>
              </w:tc>
              <w:tc>
                <w:tcPr>
                  <w:tcW w:w="183"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gridAfter w:val="1"/>
                <w:wAfter w:w="4" w:type="dxa"/>
              </w:trPr>
              <w:tc>
                <w:tcPr>
                  <w:tcW w:w="16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46</w:t>
                  </w:r>
                </w:p>
              </w:tc>
              <w:tc>
                <w:tcPr>
                  <w:tcW w:w="280" w:type="dxa"/>
                  <w:vMerge w:val="continue"/>
                  <w:tcBorders>
                    <w:top w:val="nil"/>
                    <w:left w:val="single" w:color="000000" w:sz="4" w:space="0"/>
                    <w:bottom w:val="single" w:color="000000" w:sz="4" w:space="0"/>
                    <w:right w:val="single" w:color="000000" w:sz="4" w:space="0"/>
                  </w:tcBorders>
                </w:tcPr>
                <w:p/>
              </w:tc>
              <w:tc>
                <w:tcPr>
                  <w:tcW w:w="230"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color w:val="000000"/>
                      <w:sz w:val="18"/>
                    </w:rPr>
                    <w:t>工作建议</w:t>
                  </w:r>
                </w:p>
              </w:tc>
              <w:tc>
                <w:tcPr>
                  <w:tcW w:w="644"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根据实际情况，提出可行性工作建议。</w:t>
                  </w:r>
                </w:p>
              </w:tc>
              <w:tc>
                <w:tcPr>
                  <w:tcW w:w="1046"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color w:val="000000"/>
                      <w:sz w:val="18"/>
                    </w:rPr>
                    <w:t>（1）工作建议被采纳，每次加0.5分-1分。</w:t>
                  </w:r>
                </w:p>
              </w:tc>
              <w:tc>
                <w:tcPr>
                  <w:tcW w:w="183"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gridAfter w:val="1"/>
                <w:wAfter w:w="4" w:type="dxa"/>
              </w:trPr>
              <w:tc>
                <w:tcPr>
                  <w:tcW w:w="445"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center"/>
                  </w:pPr>
                  <w:r>
                    <w:rPr>
                      <w:rFonts w:ascii="宋体" w:hAnsi="宋体" w:eastAsia="宋体" w:cs="宋体"/>
                      <w:b/>
                      <w:color w:val="000000"/>
                      <w:sz w:val="18"/>
                    </w:rPr>
                    <w:t>总  分</w:t>
                  </w:r>
                </w:p>
              </w:tc>
              <w:tc>
                <w:tcPr>
                  <w:tcW w:w="874" w:type="dxa"/>
                  <w:gridSpan w:val="4"/>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ind w:firstLine="723"/>
                    <w:jc w:val="left"/>
                  </w:pPr>
                  <w:r>
                    <w:rPr>
                      <w:rFonts w:ascii="宋体" w:hAnsi="宋体" w:eastAsia="宋体" w:cs="宋体"/>
                      <w:b/>
                      <w:color w:val="000000"/>
                      <w:sz w:val="18"/>
                    </w:rPr>
                    <w:t>分</w:t>
                  </w:r>
                </w:p>
              </w:tc>
              <w:tc>
                <w:tcPr>
                  <w:tcW w:w="1229" w:type="dxa"/>
                  <w:gridSpan w:val="2"/>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5"/>
                    <w:jc w:val="left"/>
                  </w:pPr>
                  <w:r>
                    <w:rPr>
                      <w:rFonts w:ascii="宋体" w:hAnsi="宋体" w:eastAsia="宋体" w:cs="宋体"/>
                      <w:b/>
                      <w:color w:val="000000"/>
                      <w:sz w:val="18"/>
                    </w:rPr>
                    <w:t>被考核人签字：</w:t>
                  </w:r>
                </w:p>
              </w:tc>
            </w:tr>
          </w:tbl>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5"/>
            </w:pPr>
            <w:r>
              <w:t>★</w:t>
            </w:r>
          </w:p>
        </w:tc>
        <w:tc>
          <w:tcPr>
            <w:tcW w:w="2769" w:type="dxa"/>
          </w:tcPr>
          <w:p>
            <w:pPr>
              <w:pStyle w:val="5"/>
            </w:pPr>
            <w:r>
              <w:t>6</w:t>
            </w:r>
          </w:p>
        </w:tc>
        <w:tc>
          <w:tcPr>
            <w:tcW w:w="2769" w:type="dxa"/>
          </w:tcPr>
          <w:p>
            <w:pPr>
              <w:pStyle w:val="5"/>
              <w:ind w:left="4260"/>
              <w:outlineLvl w:val="0"/>
            </w:pPr>
            <w:r>
              <w:rPr>
                <w:rFonts w:ascii="宋体" w:hAnsi="宋体" w:eastAsia="宋体" w:cs="宋体"/>
                <w:b/>
                <w:color w:val="000000"/>
                <w:sz w:val="18"/>
              </w:rPr>
              <w:t>知识产权要求（实质性要求）</w:t>
            </w:r>
          </w:p>
          <w:p>
            <w:pPr>
              <w:pStyle w:val="5"/>
              <w:ind w:firstLine="480"/>
              <w:jc w:val="both"/>
            </w:pPr>
            <w:r>
              <w:rPr>
                <w:rFonts w:ascii="宋体" w:hAnsi="宋体" w:eastAsia="宋体" w:cs="宋体"/>
                <w:sz w:val="18"/>
              </w:rPr>
              <w:t>（1）供应商在本项目使用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5"/>
              <w:ind w:firstLine="480"/>
              <w:jc w:val="both"/>
            </w:pPr>
            <w:r>
              <w:rPr>
                <w:rFonts w:ascii="宋体" w:hAnsi="宋体" w:eastAsia="宋体" w:cs="宋体"/>
                <w:sz w:val="18"/>
              </w:rPr>
              <w:t>（2）采购人享有本项目实施过程中产生的知识成果及知识产权，并依据实际情况对采购标的涉及的知识产权进行处理。</w:t>
            </w:r>
          </w:p>
          <w:p>
            <w:pPr>
              <w:pStyle w:val="5"/>
              <w:ind w:firstLine="480"/>
              <w:jc w:val="both"/>
            </w:pPr>
            <w:r>
              <w:rPr>
                <w:rFonts w:ascii="宋体" w:hAnsi="宋体" w:eastAsia="宋体" w:cs="宋体"/>
                <w:sz w:val="18"/>
              </w:rPr>
              <w:t>（3）供应商如欲在项目实施过程中采用自有知识成果，应提供相关技术文档，并承诺提供无限期技术支持，采购人享有免费永久使用权。</w:t>
            </w:r>
          </w:p>
          <w:p>
            <w:pPr>
              <w:pStyle w:val="5"/>
              <w:ind w:firstLine="480"/>
              <w:jc w:val="both"/>
            </w:pPr>
            <w:r>
              <w:rPr>
                <w:rFonts w:ascii="宋体" w:hAnsi="宋体" w:eastAsia="宋体" w:cs="宋体"/>
                <w:sz w:val="18"/>
              </w:rPr>
              <w:t>（4）如采用供应商所不拥有的知识产权，仍应提供相关技术文档，并承诺提供无限期技术支持，采购人享有永久合法使用的使用权，且不承担该知识产权的相关费用。</w:t>
            </w:r>
          </w:p>
          <w:p>
            <w:pPr>
              <w:pStyle w:val="5"/>
              <w:ind w:firstLine="480"/>
              <w:jc w:val="both"/>
            </w:pPr>
            <w:r>
              <w:rPr>
                <w:rFonts w:ascii="宋体" w:hAnsi="宋体" w:eastAsia="宋体" w:cs="宋体"/>
                <w:sz w:val="18"/>
              </w:rPr>
              <w:t>（5）若项目实施过程形成了新的技术成果或知识产权（包括但不限于新开发的计算机软件、在原有软件基础上修改软件架构或增加新功能等的技术改进、新功能开发过程中形成的技术文件等），应由采购人和供应商共同所有前述科技成果权利或知识产权，供应商承诺采购人享有前述成果权利或知识产权永久合法使用的使用权，且额外承担任何与之有关的费用。</w:t>
            </w:r>
          </w:p>
        </w:tc>
      </w:tr>
    </w:tbl>
    <w:p>
      <w:pPr>
        <w:pStyle w:val="5"/>
        <w:outlineLvl w:val="3"/>
      </w:pPr>
      <w:r>
        <w:rPr>
          <w:b/>
          <w:sz w:val="24"/>
        </w:rPr>
        <w:t>3.2.3人员配置要求</w:t>
      </w:r>
    </w:p>
    <w:p>
      <w:pPr>
        <w:pStyle w:val="5"/>
      </w:pPr>
    </w:p>
    <w:p>
      <w:pPr>
        <w:pStyle w:val="5"/>
      </w:pPr>
    </w:p>
    <w:p>
      <w:pPr>
        <w:pStyle w:val="5"/>
      </w:pPr>
    </w:p>
    <w:p>
      <w:pPr>
        <w:pStyle w:val="5"/>
      </w:pPr>
      <w:r>
        <w:t>采购包1：</w:t>
      </w:r>
    </w:p>
    <w:p>
      <w:pPr>
        <w:pStyle w:val="5"/>
      </w:pPr>
      <w:r>
        <w:t>详见“运维人员要求”。</w:t>
      </w:r>
    </w:p>
    <w:p>
      <w:pPr>
        <w:pStyle w:val="5"/>
        <w:outlineLvl w:val="3"/>
      </w:pPr>
      <w:r>
        <w:rPr>
          <w:b/>
          <w:sz w:val="24"/>
        </w:rPr>
        <w:t>3.2.4设施设备要求</w:t>
      </w:r>
    </w:p>
    <w:p>
      <w:pPr>
        <w:pStyle w:val="5"/>
      </w:pPr>
    </w:p>
    <w:p>
      <w:pPr>
        <w:pStyle w:val="5"/>
      </w:pPr>
    </w:p>
    <w:p>
      <w:pPr>
        <w:pStyle w:val="5"/>
      </w:pPr>
    </w:p>
    <w:p>
      <w:pPr>
        <w:pStyle w:val="5"/>
      </w:pPr>
      <w:r>
        <w:t>采购包1：</w:t>
      </w:r>
    </w:p>
    <w:p>
      <w:pPr>
        <w:pStyle w:val="5"/>
      </w:pPr>
      <w:r>
        <w:t>无。</w:t>
      </w:r>
    </w:p>
    <w:p>
      <w:pPr>
        <w:pStyle w:val="5"/>
        <w:outlineLvl w:val="3"/>
      </w:pPr>
      <w:r>
        <w:rPr>
          <w:b/>
          <w:sz w:val="24"/>
        </w:rPr>
        <w:t>3.2.5其他要求</w:t>
      </w:r>
    </w:p>
    <w:p>
      <w:pPr>
        <w:pStyle w:val="5"/>
      </w:pPr>
    </w:p>
    <w:p>
      <w:pPr>
        <w:pStyle w:val="5"/>
      </w:pPr>
    </w:p>
    <w:p>
      <w:pPr>
        <w:pStyle w:val="5"/>
      </w:pPr>
    </w:p>
    <w:p>
      <w:pPr>
        <w:pStyle w:val="5"/>
      </w:pPr>
      <w:r>
        <w:t>采购包1：</w:t>
      </w:r>
    </w:p>
    <w:p>
      <w:pPr>
        <w:pStyle w:val="5"/>
      </w:pPr>
      <w:r>
        <w:t>无。</w:t>
      </w:r>
    </w:p>
    <w:p>
      <w:pPr>
        <w:pStyle w:val="5"/>
        <w:outlineLvl w:val="2"/>
      </w:pPr>
      <w:r>
        <w:rPr>
          <w:b/>
          <w:sz w:val="28"/>
        </w:rPr>
        <w:t>3.3、商务要求</w:t>
      </w:r>
    </w:p>
    <w:p>
      <w:pPr>
        <w:pStyle w:val="5"/>
        <w:outlineLvl w:val="3"/>
      </w:pPr>
      <w:r>
        <w:rPr>
          <w:b/>
          <w:sz w:val="24"/>
        </w:rPr>
        <w:t>3.3.1服务期限</w:t>
      </w:r>
    </w:p>
    <w:p>
      <w:pPr>
        <w:pStyle w:val="5"/>
      </w:pPr>
    </w:p>
    <w:p>
      <w:pPr>
        <w:pStyle w:val="5"/>
      </w:pPr>
    </w:p>
    <w:p>
      <w:pPr>
        <w:pStyle w:val="5"/>
      </w:pPr>
    </w:p>
    <w:p>
      <w:pPr>
        <w:pStyle w:val="5"/>
      </w:pPr>
      <w:r>
        <w:t>采购包1：</w:t>
      </w:r>
    </w:p>
    <w:p>
      <w:pPr>
        <w:pStyle w:val="5"/>
      </w:pPr>
      <w:r>
        <w:t xml:space="preserve"> 自合同签订之日起1095日</w:t>
      </w:r>
    </w:p>
    <w:p>
      <w:pPr>
        <w:pStyle w:val="5"/>
        <w:outlineLvl w:val="3"/>
      </w:pPr>
      <w:r>
        <w:rPr>
          <w:b/>
          <w:sz w:val="24"/>
        </w:rPr>
        <w:t>3.3.2服务地点</w:t>
      </w:r>
    </w:p>
    <w:p>
      <w:pPr>
        <w:pStyle w:val="5"/>
      </w:pPr>
    </w:p>
    <w:p>
      <w:pPr>
        <w:pStyle w:val="5"/>
      </w:pPr>
    </w:p>
    <w:p>
      <w:pPr>
        <w:pStyle w:val="5"/>
      </w:pPr>
    </w:p>
    <w:p>
      <w:pPr>
        <w:pStyle w:val="5"/>
      </w:pPr>
      <w:r>
        <w:t>采购包1：</w:t>
      </w:r>
    </w:p>
    <w:p>
      <w:pPr>
        <w:pStyle w:val="5"/>
      </w:pPr>
      <w:r>
        <w:t>成都市新津区人民法院</w:t>
      </w:r>
    </w:p>
    <w:p>
      <w:pPr>
        <w:pStyle w:val="5"/>
        <w:outlineLvl w:val="3"/>
      </w:pPr>
      <w:r>
        <w:rPr>
          <w:b/>
          <w:sz w:val="24"/>
        </w:rPr>
        <w:t>3.3.3考核（验收）标准和方法</w:t>
      </w:r>
    </w:p>
    <w:p>
      <w:pPr>
        <w:pStyle w:val="5"/>
      </w:pPr>
    </w:p>
    <w:p>
      <w:pPr>
        <w:pStyle w:val="5"/>
      </w:pPr>
    </w:p>
    <w:p>
      <w:pPr>
        <w:pStyle w:val="5"/>
      </w:pPr>
    </w:p>
    <w:p>
      <w:pPr>
        <w:pStyle w:val="5"/>
      </w:pPr>
      <w:r>
        <w:t>采购包1：</w:t>
      </w:r>
    </w:p>
    <w:p>
      <w:pPr>
        <w:pStyle w:val="5"/>
      </w:pPr>
      <w:r>
        <w:t>①验收主体：由采购人自行组织对项目进行验收。 ②采购人在接到供应商申请通知后的10个日历天内组织验收；供应商按照验收要求提交相关验收资料。 ③验收标准：按国家有关规定以及磋商文件的要求、供应商的响应文件及承诺与项目合同约定标准进行验收。 ④采购人无故不进行验收工作并已使用项目履约成果的，视同验收合格。 ⑤严格按照国家现行验收方法和标准执行；按照国家相关法律法规、考核细则标准以及《财政部关于印发〈政府采购需求管理办法〉的通知》（财库〔2021〕22号）等规定进行验收。</w:t>
      </w:r>
    </w:p>
    <w:p>
      <w:pPr>
        <w:pStyle w:val="5"/>
        <w:jc w:val="left"/>
        <w:outlineLvl w:val="3"/>
      </w:pPr>
      <w:r>
        <w:rPr>
          <w:b/>
          <w:sz w:val="24"/>
        </w:rPr>
        <w:t>3.3.4支付方式</w:t>
      </w:r>
    </w:p>
    <w:p>
      <w:pPr>
        <w:pStyle w:val="5"/>
      </w:pPr>
    </w:p>
    <w:p>
      <w:pPr>
        <w:pStyle w:val="5"/>
      </w:pPr>
    </w:p>
    <w:p>
      <w:pPr>
        <w:pStyle w:val="5"/>
      </w:pPr>
    </w:p>
    <w:p>
      <w:pPr>
        <w:pStyle w:val="5"/>
      </w:pPr>
      <w:r>
        <w:t>采购包1：</w:t>
      </w:r>
    </w:p>
    <w:p>
      <w:pPr>
        <w:pStyle w:val="5"/>
      </w:pPr>
      <w:r>
        <w:t>分期付款</w:t>
      </w:r>
    </w:p>
    <w:p>
      <w:pPr>
        <w:pStyle w:val="5"/>
        <w:outlineLvl w:val="3"/>
      </w:pPr>
      <w:r>
        <w:rPr>
          <w:b/>
          <w:sz w:val="24"/>
        </w:rPr>
        <w:t>3.3.5支付约定</w:t>
      </w:r>
    </w:p>
    <w:p>
      <w:pPr>
        <w:pStyle w:val="5"/>
      </w:pPr>
    </w:p>
    <w:p>
      <w:pPr>
        <w:pStyle w:val="5"/>
      </w:pPr>
    </w:p>
    <w:p>
      <w:pPr>
        <w:pStyle w:val="5"/>
      </w:pPr>
    </w:p>
    <w:p>
      <w:pPr>
        <w:pStyle w:val="5"/>
      </w:pPr>
      <w:r>
        <w:t>采购包1： 付款条件说明： 在合同签订生效后，采购人收到供应商提供的合格发票后10个工作日内支付合同总金额的40% ，达到付款条件起 10 日内，支付合同总金额的 40.00%。</w:t>
      </w:r>
    </w:p>
    <w:p>
      <w:pPr>
        <w:pStyle w:val="5"/>
      </w:pPr>
      <w:r>
        <w:t>采购包1： 付款条件说明： 按照采购人年度付款进度执行，采购人根据考核结果并收到供应商提供的合格发票后10个工作日内支付，最多支付合同总金额的50%（根据考核总得分情况支付费用） ，达到付款条件起 10 日内，支付合同总金额的 50.00%。</w:t>
      </w:r>
    </w:p>
    <w:p>
      <w:pPr>
        <w:pStyle w:val="5"/>
      </w:pPr>
      <w:r>
        <w:t>采购包1： 付款条件说明： 按照采购人年度付款进度执行，采购人根据考核结果并收到供应商提供的合格发票后10个工作日内支付，最少支付合同总金额的10%（根据考核总得分情况支付费用） ，达到付款条件起 10 日内，支付合同总金额的 10.00%。</w:t>
      </w:r>
    </w:p>
    <w:p>
      <w:pPr>
        <w:pStyle w:val="5"/>
        <w:outlineLvl w:val="3"/>
      </w:pPr>
      <w:r>
        <w:rPr>
          <w:b/>
          <w:sz w:val="24"/>
        </w:rPr>
        <w:t>3.3.6违约责任及解决争议的方法</w:t>
      </w:r>
    </w:p>
    <w:p>
      <w:pPr>
        <w:pStyle w:val="5"/>
      </w:pPr>
    </w:p>
    <w:p>
      <w:pPr>
        <w:pStyle w:val="5"/>
      </w:pPr>
    </w:p>
    <w:p>
      <w:pPr>
        <w:pStyle w:val="5"/>
      </w:pPr>
    </w:p>
    <w:p>
      <w:pPr>
        <w:pStyle w:val="5"/>
      </w:pPr>
      <w:r>
        <w:t>采购包1：</w:t>
      </w:r>
    </w:p>
    <w:p>
      <w:pPr>
        <w:pStyle w:val="5"/>
      </w:pPr>
      <w:r>
        <w:t>1.采购人违约责任采购人应按约履行合同，否则供应商有权要求采购人依法承担相应违约责任。2.供应商违约责任2.1供应商必须遵守采购合同并执行合同中的各项规定，保证采购合同的正常履行。2.2如因供应商工作人员在履行职务过程中的疏忽、失职、过错等故意或者过失原因给采购人造成损失或侵害，包括但不限于采购人本身的财产损失、采购人因实现债权所发生的各项费用（包括但不限于诉讼费、仲裁费、公证费、财产保全费、保全保险费、律师费、鉴定费等），由此而导致的采购人对任何第三方的法律责任等，供应商对此均应承担全部的赔偿责任。2.3供应商不能按合同约定要求提供服务或服务未达采购人基础要求标准的，采购人有权单方面终止合同。2.4供应商在履约过程中，服务经采购人考核不合格的，采购人有权终止合同。2.5供应商保证本合同内容的权利无瑕疵，包括涉及的所有权及知识产权等权利无瑕疵。如任何第三方经法院裁决有权对上述服务主张权利的，采购人有权终止本合同，供应商除应向采购人返还已收款项外，还应另按合同总价的20%向采购人支付违约金。2.6供应商应当遵守采购人的相关项目需求及相关技术要求及实质性条款，实施完成采购合同应当完全满足相关项目需求及相关技术要求及实质性条款，若供应商瑕疵履行采购合同，采购人有权终止本合同，并要求供应商支付合同总价款20%的违约金，同时供应商须全额退还采购人已经付给供应商的款项。2.7供应商支付的违约金不足以弥补采购人损失的，还应按采购人经济损失尚未弥补的部分，支付赔偿金给采购人，包括但不限于采购人本身的财产损失、采购人因维护权益产生的律师费、诉讼费、公证费、鉴定费、保全费、保全保险费等。3.解决争议的方法合同履行期间，若双方发生争议，可协商或由有关部门调解解决，协商或调解不成的，向本合同签订地有管辖权的人民法院起诉。</w:t>
      </w:r>
    </w:p>
    <w:p>
      <w:pPr>
        <w:pStyle w:val="5"/>
        <w:jc w:val="left"/>
        <w:outlineLvl w:val="2"/>
      </w:pPr>
      <w:r>
        <w:rPr>
          <w:b/>
          <w:sz w:val="28"/>
        </w:rPr>
        <w:t>3.4其他要求</w:t>
      </w:r>
    </w:p>
    <w:p>
      <w:pPr>
        <w:pStyle w:val="5"/>
      </w:pPr>
    </w:p>
    <w:p>
      <w:pPr>
        <w:pStyle w:val="5"/>
      </w:pPr>
    </w:p>
    <w:p>
      <w:pPr>
        <w:pStyle w:val="5"/>
      </w:pPr>
      <w:r>
        <w:t>因系统无法据实调整，供应商须承诺在签订合同时依照：“（1）服务期限：自合同签订之日起三年，合同一年一签。采购人与供应商根据考核总得分情况续签合同。（2）付款方式：①在合同签订生效后，采购人收到供应商提供的合格发票后10个工作日内支付合同总金额的40%；②按照采购人年度付款进度执行，采购人根据考核结果并收到供应商提供的合格发票后10个工作日内支付，最多支付合同总金额的50%（根据考核总得分情况支付费用）；③按照采购人年度付款进度执行，采购人根据考核结果并收到供应商提供的合格发票后10个工作日内支付，最少支付合同总金额的10%（根据考核总得分情况支付费用）。”执行。（注：本条内容与商务要求如有冲突，供应商均应响应，以本条内容为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jN2Q0YTliYmY0NTM0OTk0NThhZWFkZTNjOGUzODUifQ=="/>
  </w:docVars>
  <w:rsids>
    <w:rsidRoot w:val="39AC0FF4"/>
    <w:rsid w:val="16AC04A4"/>
    <w:rsid w:val="39AC0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customStyle="1" w:styleId="5">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2024-03-29T03:16:00Z</dcterms:created>
  <dc:creator>Administrator</dc:creator>
  <cp:lastModifiedBy>Administrator</cp:lastModifiedBy>
  <dcterms:modified xsi:type="dcterms:W3CDTF">2024-03-29T03:22:02Z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B95A9311641A4021A0B571FDEBBECF7C_11</vt:lpwstr>
  </property>
</Properties>
</file>