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本项目为成都市青羊区人民政府草市街街道办事处体检服务。本次体检预计总人数为468人，其中编外职工148人，800元/人；社区职工142人，1000元/人；普通干部及离退休干部共126人（普通干部29人，离退休干部97人），1500元/人；区管领导干部52人，2300元/人。</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569,000.00</w:t>
      </w:r>
    </w:p>
    <w:p>
      <w:pPr>
        <w:pStyle w:val="4"/>
      </w:pPr>
      <w:r>
        <w:t>采购包最高限价（元）: 569,000.00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草市街街道办事处体检服务</w:t>
            </w:r>
          </w:p>
        </w:tc>
        <w:tc>
          <w:tcPr>
            <w:tcW w:w="848" w:type="dxa"/>
          </w:tcPr>
          <w:p>
            <w:pPr>
              <w:pStyle w:val="4"/>
              <w:jc w:val="right"/>
            </w:pPr>
            <w:r>
              <w:t>1.00</w:t>
            </w:r>
          </w:p>
        </w:tc>
        <w:tc>
          <w:tcPr>
            <w:tcW w:w="1356" w:type="dxa"/>
          </w:tcPr>
          <w:p>
            <w:pPr>
              <w:pStyle w:val="4"/>
              <w:jc w:val="right"/>
            </w:pPr>
            <w:r>
              <w:t>569,000.00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标的名称：草市街街道办事处体检服务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226"/>
        <w:gridCol w:w="2226"/>
        <w:gridCol w:w="407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宋体" w:hAnsi="宋体" w:eastAsia="宋体" w:cs="宋体"/>
                <w:color w:val="000000"/>
                <w:sz w:val="24"/>
              </w:rPr>
              <w:t>（一）、体检套餐</w:t>
            </w:r>
          </w:p>
          <w:p>
            <w:pPr>
              <w:pStyle w:val="4"/>
              <w:ind w:firstLine="480"/>
              <w:jc w:val="both"/>
            </w:pPr>
            <w:r>
              <w:rPr>
                <w:rFonts w:ascii="宋体" w:hAnsi="宋体" w:eastAsia="宋体" w:cs="宋体"/>
                <w:color w:val="000000"/>
                <w:sz w:val="24"/>
              </w:rPr>
              <w:t>1.编外职工2024年体检套餐：预计148人（以实际参检人数为准），预算800元/人，最高限价800元/人。</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90"/>
              <w:gridCol w:w="1291"/>
              <w:gridCol w:w="995"/>
              <w:gridCol w:w="390"/>
              <w:gridCol w:w="390"/>
              <w:gridCol w:w="3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36" w:type="dxa"/>
                  <w:gridSpan w:val="6"/>
                  <w:tcBorders>
                    <w:top w:val="nil"/>
                    <w:left w:val="nil"/>
                    <w:bottom w:val="single" w:color="000000" w:sz="4" w:space="0"/>
                    <w:right w:val="nil"/>
                  </w:tcBorders>
                  <w:tcMar>
                    <w:top w:w="0" w:type="dxa"/>
                    <w:left w:w="105" w:type="dxa"/>
                    <w:bottom w:w="0" w:type="dxa"/>
                    <w:right w:w="105" w:type="dxa"/>
                  </w:tcMar>
                  <w:vAlign w:val="top"/>
                </w:tcPr>
                <w:p>
                  <w:pPr>
                    <w:pStyle w:val="4"/>
                    <w:jc w:val="center"/>
                  </w:pPr>
                  <w:r>
                    <w:rPr>
                      <w:rFonts w:ascii="微软雅黑" w:hAnsi="微软雅黑" w:eastAsia="微软雅黑" w:cs="微软雅黑"/>
                      <w:b/>
                      <w:color w:val="000000"/>
                      <w:sz w:val="22"/>
                    </w:rPr>
                    <w:t>草市街街道办事处编外职工2024年体检套餐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检查类别</w:t>
                  </w:r>
                </w:p>
              </w:tc>
              <w:tc>
                <w:tcPr>
                  <w:tcW w:w="581"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检查项目</w:t>
                  </w:r>
                </w:p>
              </w:tc>
              <w:tc>
                <w:tcPr>
                  <w:tcW w:w="995"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检查意义</w:t>
                  </w:r>
                </w:p>
              </w:tc>
              <w:tc>
                <w:tcPr>
                  <w:tcW w:w="196"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男</w:t>
                  </w:r>
                </w:p>
              </w:tc>
              <w:tc>
                <w:tcPr>
                  <w:tcW w:w="196"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女未婚</w:t>
                  </w:r>
                </w:p>
              </w:tc>
              <w:tc>
                <w:tcPr>
                  <w:tcW w:w="196"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女已婚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一般检查</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身高、体重、体重指数、舒张压、收缩压</w:t>
                  </w:r>
                </w:p>
              </w:tc>
              <w:tc>
                <w:tcPr>
                  <w:tcW w:w="995"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通过仪器测量人体身高、体重及血压，科学判断体重是否标准、血压是否正常。</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内科</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心率、心律、心音，肺呼吸音，腹部脏器肝、胆、脾、胰、双肾，神经系统:膝反射</w:t>
                  </w:r>
                </w:p>
              </w:tc>
              <w:tc>
                <w:tcPr>
                  <w:tcW w:w="995"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了解体检者健康状况、家族史，检查心、肺、肝、脾等重要脏器及神经系统基本状况，发现内科常见疾病的临床表现</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眼科</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非接触性眼压测量</w:t>
                  </w:r>
                </w:p>
              </w:tc>
              <w:tc>
                <w:tcPr>
                  <w:tcW w:w="995"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了解眼球内部的压力，长期眼压异常可能损害视功能</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裂隙灯检查</w:t>
                  </w:r>
                </w:p>
              </w:tc>
              <w:tc>
                <w:tcPr>
                  <w:tcW w:w="995"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了解眼睑、结膜、巩膜、角膜、前房、瞳孔、晶状体及玻璃体前1/3有无病变及病变位置、大小、性质等</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眼底照相</w:t>
                  </w:r>
                </w:p>
              </w:tc>
              <w:tc>
                <w:tcPr>
                  <w:tcW w:w="995"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了解视网膜、黄斑、视乳头、眼底血管等情况，高血压、糖尿病等疾病常会发生眼底病变</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restart"/>
                  <w:tcBorders>
                    <w:top w:val="nil"/>
                    <w:left w:val="single" w:color="000000" w:sz="4" w:space="0"/>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妇科</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妇科常规</w:t>
                  </w:r>
                </w:p>
              </w:tc>
              <w:tc>
                <w:tcPr>
                  <w:tcW w:w="995"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了解女性生殖系统有无异常，发现可能存在的各种炎症、肿瘤等病变。</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nil"/>
                    <w:left w:val="single" w:color="000000" w:sz="4" w:space="0"/>
                    <w:bottom w:val="nil"/>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白带常规</w:t>
                  </w:r>
                </w:p>
              </w:tc>
              <w:tc>
                <w:tcPr>
                  <w:tcW w:w="995"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筛查阴道炎。</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nil"/>
                    <w:left w:val="single" w:color="000000" w:sz="4" w:space="0"/>
                    <w:bottom w:val="nil"/>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宫颈液基细胞(TCT)</w:t>
                  </w:r>
                </w:p>
              </w:tc>
              <w:tc>
                <w:tcPr>
                  <w:tcW w:w="995"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是子宫颈癌简便有效的筛查方法。</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彩色超声</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腹部彩超（肝胆胰脾双肾）</w:t>
                  </w:r>
                </w:p>
              </w:tc>
              <w:tc>
                <w:tcPr>
                  <w:tcW w:w="995"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对人体腹部内脏器官的状况和各种病变提供高清晰度的彩色动态超声断层图像判断，鉴别良恶性病变，判断肾动脉狭窄等。</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（男）泌尿系彩超（膀胱、输尿管、前列腺）</w:t>
                  </w:r>
                </w:p>
              </w:tc>
              <w:tc>
                <w:tcPr>
                  <w:tcW w:w="995"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显示输尿管、膀胱、前列腺部位的检查，判断结石、积水，肿瘤，囊肿等疾病情况。</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（女）泌尿系彩超（膀胱、输尿管、子宫附件）</w:t>
                  </w:r>
                </w:p>
              </w:tc>
              <w:tc>
                <w:tcPr>
                  <w:tcW w:w="995"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显示输尿管、膀胱、部位的检查，判断结石、积水，肿瘤，囊肿等疾病情况。了解子宫、卵巢情况，判断有无肿瘤等病变</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颈动脉彩超</w:t>
                  </w:r>
                </w:p>
              </w:tc>
              <w:tc>
                <w:tcPr>
                  <w:tcW w:w="995"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彩色多普勒超声仪能清晰显示颈动脉管腔、管壁结构及血流动力学变化，根据管型内中膜是否增厚，有无动脉硬化斑块形成、管腔狭窄、评估斑块的稳定性，可以判断动脉硬化的程度，从而有效预防和治疗冠心病、缺血性脑血管病等心脑血管疾病，提供客观的血流动力影像学依据。</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乳腺彩超</w:t>
                  </w:r>
                </w:p>
              </w:tc>
              <w:tc>
                <w:tcPr>
                  <w:tcW w:w="995"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通过彩色超声仪器检查乳腺，发现乳腺增生、肿物、结节、囊肿、腺瘤、乳腺癌等病变。</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甲状腺彩超</w:t>
                  </w:r>
                </w:p>
              </w:tc>
              <w:tc>
                <w:tcPr>
                  <w:tcW w:w="995"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观察甲状腺结节、肿大、炎症；可发现甲状腺肿、囊肿、甲状腺炎、腺瘤、甲状腺癌等疾病。</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肺部检查</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低剂量螺旋CT</w:t>
                  </w:r>
                </w:p>
              </w:tc>
              <w:tc>
                <w:tcPr>
                  <w:tcW w:w="995"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能明确胸壁、肺部、纵膈病灶的部位，形态、性质，病灶大小、密度边缘、病灶周围情况等鉴别</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心电图</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心电图</w:t>
                  </w:r>
                </w:p>
              </w:tc>
              <w:tc>
                <w:tcPr>
                  <w:tcW w:w="995"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筛查心脏疾病，评估是否有心肌缺血、心传导异常以及心室腔的结构变化</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常规检验</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血细胞分析</w:t>
                  </w:r>
                </w:p>
              </w:tc>
              <w:tc>
                <w:tcPr>
                  <w:tcW w:w="995"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发现血液方面的健康问题，评价骨髓造血功能。</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尿常规</w:t>
                  </w:r>
                </w:p>
              </w:tc>
              <w:tc>
                <w:tcPr>
                  <w:tcW w:w="995"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筛查泌尿系感染、泌尿系结石、肾炎、肾盂肾炎、糖尿病等，并观察一些全身性疾病的异常表现</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血糖检查</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空腹血糖</w:t>
                  </w:r>
                </w:p>
              </w:tc>
              <w:tc>
                <w:tcPr>
                  <w:tcW w:w="995"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筛查有无糖尿病，空腹血糖是诊断糖代谢紊乱的最常用和最重要指标。</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糖化血红蛋白</w:t>
                  </w:r>
                </w:p>
              </w:tc>
              <w:tc>
                <w:tcPr>
                  <w:tcW w:w="995" w:type="dxa"/>
                  <w:tcBorders>
                    <w:top w:val="nil"/>
                    <w:left w:val="nil"/>
                    <w:bottom w:val="nil"/>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反映抽血前2-3个月血糖平均水平，用于糖尿病早期诊断，是糖尿病复查的重要指标</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tcBorders>
                    <w:top w:val="nil"/>
                    <w:left w:val="single" w:color="000000" w:sz="4" w:space="0"/>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胃部检查</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碳14呼气试验</w:t>
                  </w:r>
                </w:p>
              </w:tc>
              <w:tc>
                <w:tcPr>
                  <w:tcW w:w="995" w:type="dxa"/>
                  <w:tcBorders>
                    <w:top w:val="single" w:color="000000" w:sz="4" w:space="0"/>
                    <w:left w:val="nil"/>
                    <w:bottom w:val="nil"/>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提示幽门螺杆菌是否处于感染期，它与胃部炎症、消化性溃疡、胃癌的发生密切关联。</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tcBorders>
                    <w:top w:val="single" w:color="000000" w:sz="4" w:space="0"/>
                    <w:left w:val="single" w:color="000000" w:sz="4" w:space="0"/>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心脑血管检查</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同型半胱氨酸（Hcy）</w:t>
                  </w:r>
                </w:p>
              </w:tc>
              <w:tc>
                <w:tcPr>
                  <w:tcW w:w="995" w:type="dxa"/>
                  <w:tcBorders>
                    <w:top w:val="single" w:color="000000" w:sz="4" w:space="0"/>
                    <w:left w:val="nil"/>
                    <w:bottom w:val="nil"/>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是心血管疾病发病的一个独立危险因子。可用于确定心脏病和中风的危险评估</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restart"/>
                  <w:tcBorders>
                    <w:top w:val="single" w:color="000000" w:sz="4" w:space="0"/>
                    <w:left w:val="single" w:color="000000" w:sz="4" w:space="0"/>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甲功三项</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三碘甲状腺原氨酸(T3)</w:t>
                  </w:r>
                </w:p>
              </w:tc>
              <w:tc>
                <w:tcPr>
                  <w:tcW w:w="995" w:type="dxa"/>
                  <w:vMerge w:val="restart"/>
                  <w:tcBorders>
                    <w:top w:val="single" w:color="000000" w:sz="4" w:space="0"/>
                    <w:left w:val="nil"/>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用于甲状腺疾病比较全面的筛查项目</w:t>
                  </w:r>
                </w:p>
              </w:tc>
              <w:tc>
                <w:tcPr>
                  <w:tcW w:w="196" w:type="dxa"/>
                  <w:vMerge w:val="restart"/>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vMerge w:val="restart"/>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single" w:color="000000" w:sz="4" w:space="0"/>
                    <w:left w:val="single" w:color="000000" w:sz="4" w:space="0"/>
                    <w:bottom w:val="nil"/>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甲状腺素(T4)</w:t>
                  </w:r>
                </w:p>
              </w:tc>
              <w:tc>
                <w:tcPr>
                  <w:tcW w:w="995" w:type="dxa"/>
                  <w:vMerge w:val="continue"/>
                  <w:tcBorders>
                    <w:top w:val="single" w:color="000000" w:sz="4" w:space="0"/>
                    <w:left w:val="nil"/>
                    <w:bottom w:val="nil"/>
                    <w:right w:val="single" w:color="000000" w:sz="4" w:space="0"/>
                  </w:tcBorders>
                </w:tcPr>
                <w:p/>
              </w:tc>
              <w:tc>
                <w:tcPr>
                  <w:tcW w:w="196" w:type="dxa"/>
                  <w:vMerge w:val="continue"/>
                  <w:tcBorders>
                    <w:top w:val="nil"/>
                    <w:left w:val="nil"/>
                    <w:bottom w:val="nil"/>
                    <w:right w:val="single" w:color="000000" w:sz="4" w:space="0"/>
                  </w:tcBorders>
                </w:tcPr>
                <w:p/>
              </w:tc>
              <w:tc>
                <w:tcPr>
                  <w:tcW w:w="196" w:type="dxa"/>
                  <w:vMerge w:val="continue"/>
                  <w:tcBorders>
                    <w:top w:val="nil"/>
                    <w:left w:val="nil"/>
                    <w:bottom w:val="single" w:color="000000" w:sz="4" w:space="0"/>
                    <w:right w:val="single" w:color="000000" w:sz="4" w:space="0"/>
                  </w:tcBorders>
                </w:tcPr>
                <w:p/>
              </w:tc>
              <w:tc>
                <w:tcPr>
                  <w:tcW w:w="196"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single" w:color="000000" w:sz="4" w:space="0"/>
                    <w:left w:val="single" w:color="000000" w:sz="4" w:space="0"/>
                    <w:bottom w:val="nil"/>
                    <w:right w:val="single" w:color="000000" w:sz="4" w:space="0"/>
                  </w:tcBorders>
                </w:tcPr>
                <w:p/>
              </w:tc>
              <w:tc>
                <w:tcPr>
                  <w:tcW w:w="581" w:type="dxa"/>
                  <w:tcBorders>
                    <w:top w:val="nil"/>
                    <w:left w:val="nil"/>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促甲状腺素（TSH）</w:t>
                  </w:r>
                </w:p>
              </w:tc>
              <w:tc>
                <w:tcPr>
                  <w:tcW w:w="995" w:type="dxa"/>
                  <w:vMerge w:val="continue"/>
                  <w:tcBorders>
                    <w:top w:val="single" w:color="000000" w:sz="4" w:space="0"/>
                    <w:left w:val="nil"/>
                    <w:bottom w:val="nil"/>
                    <w:right w:val="single" w:color="000000" w:sz="4" w:space="0"/>
                  </w:tcBorders>
                </w:tcPr>
                <w:p/>
              </w:tc>
              <w:tc>
                <w:tcPr>
                  <w:tcW w:w="196" w:type="dxa"/>
                  <w:vMerge w:val="continue"/>
                  <w:tcBorders>
                    <w:top w:val="nil"/>
                    <w:left w:val="nil"/>
                    <w:bottom w:val="nil"/>
                    <w:right w:val="single" w:color="000000" w:sz="4" w:space="0"/>
                  </w:tcBorders>
                </w:tcPr>
                <w:p/>
              </w:tc>
              <w:tc>
                <w:tcPr>
                  <w:tcW w:w="196" w:type="dxa"/>
                  <w:vMerge w:val="continue"/>
                  <w:tcBorders>
                    <w:top w:val="nil"/>
                    <w:left w:val="nil"/>
                    <w:bottom w:val="single" w:color="000000" w:sz="4" w:space="0"/>
                    <w:right w:val="single" w:color="000000" w:sz="4" w:space="0"/>
                  </w:tcBorders>
                </w:tcPr>
                <w:p/>
              </w:tc>
              <w:tc>
                <w:tcPr>
                  <w:tcW w:w="196"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病毒检测</w:t>
                  </w:r>
                </w:p>
              </w:tc>
              <w:tc>
                <w:tcPr>
                  <w:tcW w:w="581"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乙肝五项定性测定</w:t>
                  </w:r>
                </w:p>
              </w:tc>
              <w:tc>
                <w:tcPr>
                  <w:tcW w:w="995"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评价是否感染乙肝病毒和目前处于一种什么样的状态，同时了解对乙肝病毒是否有免疫力、是否需要进一步检查及治疗。</w:t>
                  </w:r>
                </w:p>
              </w:tc>
              <w:tc>
                <w:tcPr>
                  <w:tcW w:w="19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tcBorders>
                    <w:top w:val="nil"/>
                    <w:left w:val="single" w:color="000000" w:sz="4" w:space="0"/>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感染免疫学检查</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类风湿因子(RF)</w:t>
                  </w:r>
                </w:p>
              </w:tc>
              <w:tc>
                <w:tcPr>
                  <w:tcW w:w="995" w:type="dxa"/>
                  <w:tcBorders>
                    <w:top w:val="nil"/>
                    <w:left w:val="nil"/>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筛查类风湿性疾病；其他自身免疫性疾病和某些感染性疾病也可见阳性反应。</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restart"/>
                  <w:tcBorders>
                    <w:top w:val="single" w:color="000000" w:sz="4" w:space="0"/>
                    <w:left w:val="single" w:color="000000" w:sz="4" w:space="0"/>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血脂四项</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总胆固醇TC</w:t>
                  </w:r>
                </w:p>
              </w:tc>
              <w:tc>
                <w:tcPr>
                  <w:tcW w:w="995" w:type="dxa"/>
                  <w:vMerge w:val="restart"/>
                  <w:tcBorders>
                    <w:top w:val="single" w:color="000000" w:sz="4" w:space="0"/>
                    <w:left w:val="nil"/>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筛查是否有高脂血症。对高血脂导致心血管病的风险评估更全面和准确。</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single" w:color="000000" w:sz="4" w:space="0"/>
                    <w:left w:val="single" w:color="000000" w:sz="4" w:space="0"/>
                    <w:bottom w:val="nil"/>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甘油三脂TG</w:t>
                  </w:r>
                </w:p>
              </w:tc>
              <w:tc>
                <w:tcPr>
                  <w:tcW w:w="995" w:type="dxa"/>
                  <w:vMerge w:val="continue"/>
                  <w:tcBorders>
                    <w:top w:val="single" w:color="000000" w:sz="4" w:space="0"/>
                    <w:left w:val="nil"/>
                    <w:bottom w:val="nil"/>
                    <w:right w:val="single" w:color="000000" w:sz="4" w:space="0"/>
                  </w:tcBorders>
                </w:tcP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single" w:color="000000" w:sz="4" w:space="0"/>
                    <w:left w:val="single" w:color="000000" w:sz="4" w:space="0"/>
                    <w:bottom w:val="nil"/>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高密度脂蛋白</w:t>
                  </w:r>
                </w:p>
              </w:tc>
              <w:tc>
                <w:tcPr>
                  <w:tcW w:w="995" w:type="dxa"/>
                  <w:vMerge w:val="continue"/>
                  <w:tcBorders>
                    <w:top w:val="single" w:color="000000" w:sz="4" w:space="0"/>
                    <w:left w:val="nil"/>
                    <w:bottom w:val="nil"/>
                    <w:right w:val="single" w:color="000000" w:sz="4" w:space="0"/>
                  </w:tcBorders>
                </w:tcP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single" w:color="000000" w:sz="4" w:space="0"/>
                    <w:left w:val="single" w:color="000000" w:sz="4" w:space="0"/>
                    <w:bottom w:val="nil"/>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低密度脂蛋白</w:t>
                  </w:r>
                </w:p>
              </w:tc>
              <w:tc>
                <w:tcPr>
                  <w:tcW w:w="995" w:type="dxa"/>
                  <w:vMerge w:val="continue"/>
                  <w:tcBorders>
                    <w:top w:val="single" w:color="000000" w:sz="4" w:space="0"/>
                    <w:left w:val="nil"/>
                    <w:bottom w:val="nil"/>
                    <w:right w:val="single" w:color="000000" w:sz="4" w:space="0"/>
                  </w:tcBorders>
                </w:tcP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restart"/>
                  <w:tcBorders>
                    <w:top w:val="single" w:color="000000" w:sz="4" w:space="0"/>
                    <w:left w:val="single" w:color="000000" w:sz="4" w:space="0"/>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肾功三项</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尿素氮（Bun）</w:t>
                  </w:r>
                </w:p>
              </w:tc>
              <w:tc>
                <w:tcPr>
                  <w:tcW w:w="995" w:type="dxa"/>
                  <w:vMerge w:val="restart"/>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用于肾功能评价，测定肾功能损害程度及估计预后，了解体内嘌呤代谢情况，预防痛风的发生。血尿酸增高对高尿酸血症、痛风有诊断意义。</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single" w:color="000000" w:sz="4" w:space="0"/>
                    <w:left w:val="single" w:color="000000" w:sz="4" w:space="0"/>
                    <w:bottom w:val="nil"/>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肌酐（Cr）</w:t>
                  </w:r>
                </w:p>
              </w:tc>
              <w:tc>
                <w:tcPr>
                  <w:tcW w:w="995" w:type="dxa"/>
                  <w:vMerge w:val="continue"/>
                  <w:tcBorders>
                    <w:top w:val="single" w:color="000000" w:sz="4" w:space="0"/>
                    <w:left w:val="nil"/>
                    <w:bottom w:val="single" w:color="000000" w:sz="4" w:space="0"/>
                    <w:right w:val="single" w:color="000000" w:sz="4" w:space="0"/>
                  </w:tcBorders>
                </w:tcP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single" w:color="000000" w:sz="4" w:space="0"/>
                    <w:left w:val="single" w:color="000000" w:sz="4" w:space="0"/>
                    <w:bottom w:val="nil"/>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尿酸（UA）</w:t>
                  </w:r>
                </w:p>
              </w:tc>
              <w:tc>
                <w:tcPr>
                  <w:tcW w:w="995" w:type="dxa"/>
                  <w:vMerge w:val="continue"/>
                  <w:tcBorders>
                    <w:top w:val="single" w:color="000000" w:sz="4" w:space="0"/>
                    <w:left w:val="nil"/>
                    <w:bottom w:val="single" w:color="000000" w:sz="4" w:space="0"/>
                    <w:right w:val="single" w:color="000000" w:sz="4" w:space="0"/>
                  </w:tcBorders>
                </w:tcP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肝功能十二项</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丙氨酸氨基转移酶（ALT）</w:t>
                  </w:r>
                </w:p>
              </w:tc>
              <w:tc>
                <w:tcPr>
                  <w:tcW w:w="995"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急慢性肝炎可引起ALT升高，是目前最常用的肝功能检查指标。</w:t>
                  </w:r>
                </w:p>
              </w:tc>
              <w:tc>
                <w:tcPr>
                  <w:tcW w:w="1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天门冬氨酸氨基转移酶（AST）</w:t>
                  </w:r>
                </w:p>
              </w:tc>
              <w:tc>
                <w:tcPr>
                  <w:tcW w:w="995" w:type="dxa"/>
                  <w:vMerge w:val="restart"/>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肝功能检查的常用指标。急慢性肝炎、脂肪肝、肝硬化、心肌炎、心肌梗塞可引起ALT、 AST升高。</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碱性磷酸酶（ALP）</w:t>
                  </w:r>
                </w:p>
              </w:tc>
              <w:tc>
                <w:tcPr>
                  <w:tcW w:w="995" w:type="dxa"/>
                  <w:vMerge w:val="continue"/>
                  <w:tcBorders>
                    <w:top w:val="nil"/>
                    <w:left w:val="nil"/>
                    <w:bottom w:val="single" w:color="000000" w:sz="4" w:space="0"/>
                    <w:right w:val="single" w:color="000000" w:sz="4" w:space="0"/>
                  </w:tcBorders>
                </w:tcP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γ-谷氨酰转肽酶（GGT）</w:t>
                  </w:r>
                </w:p>
              </w:tc>
              <w:tc>
                <w:tcPr>
                  <w:tcW w:w="995" w:type="dxa"/>
                  <w:vMerge w:val="continue"/>
                  <w:tcBorders>
                    <w:top w:val="nil"/>
                    <w:left w:val="nil"/>
                    <w:bottom w:val="single" w:color="000000" w:sz="4" w:space="0"/>
                    <w:right w:val="single" w:color="000000" w:sz="4" w:space="0"/>
                  </w:tcBorders>
                </w:tcP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总胆汁酸（TBA)</w:t>
                  </w:r>
                </w:p>
              </w:tc>
              <w:tc>
                <w:tcPr>
                  <w:tcW w:w="995" w:type="dxa"/>
                  <w:vMerge w:val="continue"/>
                  <w:tcBorders>
                    <w:top w:val="nil"/>
                    <w:left w:val="nil"/>
                    <w:bottom w:val="single" w:color="000000" w:sz="4" w:space="0"/>
                    <w:right w:val="single" w:color="000000" w:sz="4" w:space="0"/>
                  </w:tcBorders>
                </w:tcPr>
                <w:p/>
              </w:tc>
              <w:tc>
                <w:tcPr>
                  <w:tcW w:w="196" w:type="dxa"/>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血清蛋白4项（总蛋白TP、白蛋白Alb、球蛋白Glb、白蛋白/球蛋白比值A/G）</w:t>
                  </w:r>
                </w:p>
              </w:tc>
              <w:tc>
                <w:tcPr>
                  <w:tcW w:w="99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了解体内蛋白质代谢，肝脏蛋白合成情况，对肝肾损害及多发性骨髓瘤等有一定的诊断和鉴别意义。</w:t>
                  </w:r>
                </w:p>
              </w:tc>
              <w:tc>
                <w:tcPr>
                  <w:tcW w:w="196"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胆红素三项（总胆红素TBIL、直接胆红素DBIL、间接胆红素 )</w:t>
                  </w:r>
                </w:p>
              </w:tc>
              <w:tc>
                <w:tcPr>
                  <w:tcW w:w="99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可反映肝胆系疾病及鉴别溶血性疾病</w:t>
                  </w:r>
                </w:p>
              </w:tc>
              <w:tc>
                <w:tcPr>
                  <w:tcW w:w="196"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肿瘤检查</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甲胎蛋白定量(AFP)</w:t>
                  </w:r>
                </w:p>
              </w:tc>
              <w:tc>
                <w:tcPr>
                  <w:tcW w:w="99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对原发性肝癌的诊断、疗效观察和预后评估有重要的临床意义。在卵巢、胃、胰腺癌、睾丸癌等肿瘤及肝炎、肝硬化等疾病也有异常发现。</w:t>
                  </w:r>
                </w:p>
              </w:tc>
              <w:tc>
                <w:tcPr>
                  <w:tcW w:w="196"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癌胚抗原定量(CEA)</w:t>
                  </w:r>
                </w:p>
              </w:tc>
              <w:tc>
                <w:tcPr>
                  <w:tcW w:w="99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系广谱性肿瘤标志物，对大肠癌、胰腺癌的筛查、疗效观察和预后评估有重要的临床意义。在胃、乳腺、肺癌等也可升高。</w:t>
                  </w:r>
                </w:p>
              </w:tc>
              <w:tc>
                <w:tcPr>
                  <w:tcW w:w="196" w:type="dxa"/>
                  <w:vMerge w:val="continue"/>
                  <w:tcBorders>
                    <w:top w:val="single" w:color="000000" w:sz="4" w:space="0"/>
                    <w:left w:val="nil"/>
                    <w:bottom w:val="single" w:color="000000" w:sz="4" w:space="0"/>
                    <w:right w:val="single" w:color="000000" w:sz="4" w:space="0"/>
                  </w:tcBorders>
                </w:tcPr>
                <w:p/>
              </w:tc>
              <w:tc>
                <w:tcPr>
                  <w:tcW w:w="196" w:type="dxa"/>
                  <w:vMerge w:val="continue"/>
                  <w:tcBorders>
                    <w:top w:val="single" w:color="000000" w:sz="4" w:space="0"/>
                    <w:left w:val="nil"/>
                    <w:bottom w:val="single" w:color="000000" w:sz="4" w:space="0"/>
                    <w:right w:val="single" w:color="000000" w:sz="4" w:space="0"/>
                  </w:tcBorders>
                </w:tcPr>
                <w:p/>
              </w:tc>
              <w:tc>
                <w:tcPr>
                  <w:tcW w:w="196"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糖类抗原724</w:t>
                  </w:r>
                </w:p>
              </w:tc>
              <w:tc>
                <w:tcPr>
                  <w:tcW w:w="99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是检测胃癌和各种消化道癌症的，是一个非特异性肿瘤标志物,，对胃癌、卵巢肿瘤、卵巢粘液性囊腺癌和非小细胞肺癌敏感度较高，对胆道系统肿瘤、结直肠癌、胰腺癌等亦有一定的敏感性</w:t>
                  </w:r>
                </w:p>
              </w:tc>
              <w:tc>
                <w:tcPr>
                  <w:tcW w:w="196" w:type="dxa"/>
                  <w:vMerge w:val="continue"/>
                  <w:tcBorders>
                    <w:top w:val="single" w:color="000000" w:sz="4" w:space="0"/>
                    <w:left w:val="nil"/>
                    <w:bottom w:val="single" w:color="000000" w:sz="4" w:space="0"/>
                    <w:right w:val="single" w:color="000000" w:sz="4" w:space="0"/>
                  </w:tcBorders>
                </w:tcPr>
                <w:p/>
              </w:tc>
              <w:tc>
                <w:tcPr>
                  <w:tcW w:w="196" w:type="dxa"/>
                  <w:vMerge w:val="continue"/>
                  <w:tcBorders>
                    <w:top w:val="single" w:color="000000" w:sz="4" w:space="0"/>
                    <w:left w:val="nil"/>
                    <w:bottom w:val="single" w:color="000000" w:sz="4" w:space="0"/>
                    <w:right w:val="single" w:color="000000" w:sz="4" w:space="0"/>
                  </w:tcBorders>
                </w:tcPr>
                <w:p/>
              </w:tc>
              <w:tc>
                <w:tcPr>
                  <w:tcW w:w="196"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细胞角蛋白(Cyfra21-1）</w:t>
                  </w:r>
                </w:p>
              </w:tc>
              <w:tc>
                <w:tcPr>
                  <w:tcW w:w="99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对肺癌的早期诊断及评估预后，乳腺、卵巢、食道、胃肠道癌的筛查有临床重要意义。</w:t>
                  </w:r>
                </w:p>
              </w:tc>
              <w:tc>
                <w:tcPr>
                  <w:tcW w:w="196" w:type="dxa"/>
                  <w:vMerge w:val="continue"/>
                  <w:tcBorders>
                    <w:top w:val="single" w:color="000000" w:sz="4" w:space="0"/>
                    <w:left w:val="nil"/>
                    <w:bottom w:val="single" w:color="000000" w:sz="4" w:space="0"/>
                    <w:right w:val="single" w:color="000000" w:sz="4" w:space="0"/>
                  </w:tcBorders>
                </w:tcPr>
                <w:p/>
              </w:tc>
              <w:tc>
                <w:tcPr>
                  <w:tcW w:w="196" w:type="dxa"/>
                  <w:vMerge w:val="continue"/>
                  <w:tcBorders>
                    <w:top w:val="single" w:color="000000" w:sz="4" w:space="0"/>
                    <w:left w:val="nil"/>
                    <w:bottom w:val="single" w:color="000000" w:sz="4" w:space="0"/>
                    <w:right w:val="single" w:color="000000" w:sz="4" w:space="0"/>
                  </w:tcBorders>
                </w:tcPr>
                <w:p/>
              </w:tc>
              <w:tc>
                <w:tcPr>
                  <w:tcW w:w="196"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癌抗原19-9</w:t>
                  </w:r>
                </w:p>
              </w:tc>
              <w:tc>
                <w:tcPr>
                  <w:tcW w:w="99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CA19-9对胰腺癌、胆道肿瘤、胃肠癌等的筛查及疗效监测、评估预后有临床重要意义。急性胰腺炎、胆管炎、胆石症、急性肝炎、肝硬化等可升高</w:t>
                  </w:r>
                </w:p>
              </w:tc>
              <w:tc>
                <w:tcPr>
                  <w:tcW w:w="196" w:type="dxa"/>
                  <w:vMerge w:val="continue"/>
                  <w:tcBorders>
                    <w:top w:val="single" w:color="000000" w:sz="4" w:space="0"/>
                    <w:left w:val="nil"/>
                    <w:bottom w:val="single" w:color="000000" w:sz="4" w:space="0"/>
                    <w:right w:val="single" w:color="000000" w:sz="4" w:space="0"/>
                  </w:tcBorders>
                </w:tcPr>
                <w:p/>
              </w:tc>
              <w:tc>
                <w:tcPr>
                  <w:tcW w:w="196" w:type="dxa"/>
                  <w:vMerge w:val="continue"/>
                  <w:tcBorders>
                    <w:top w:val="single" w:color="000000" w:sz="4" w:space="0"/>
                    <w:left w:val="nil"/>
                    <w:bottom w:val="single" w:color="000000" w:sz="4" w:space="0"/>
                    <w:right w:val="single" w:color="000000" w:sz="4" w:space="0"/>
                  </w:tcBorders>
                </w:tcPr>
                <w:p/>
              </w:tc>
              <w:tc>
                <w:tcPr>
                  <w:tcW w:w="196"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癌抗原15-3</w:t>
                  </w:r>
                </w:p>
              </w:tc>
              <w:tc>
                <w:tcPr>
                  <w:tcW w:w="99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乳腺癌时可明显升高；用于疗效监测、预后判断有重要意义。还可见于子宫、卵巢、肝、胰腺、结肠、肺癌等。一些良性乳腺、肝、肺疾病时可有增高。</w:t>
                  </w:r>
                </w:p>
              </w:tc>
              <w:tc>
                <w:tcPr>
                  <w:tcW w:w="196" w:type="dxa"/>
                  <w:vMerge w:val="continue"/>
                  <w:tcBorders>
                    <w:top w:val="single" w:color="000000" w:sz="4" w:space="0"/>
                    <w:left w:val="nil"/>
                    <w:bottom w:val="single" w:color="000000" w:sz="4" w:space="0"/>
                    <w:right w:val="single" w:color="000000" w:sz="4" w:space="0"/>
                  </w:tcBorders>
                </w:tcPr>
                <w:p/>
              </w:tc>
              <w:tc>
                <w:tcPr>
                  <w:tcW w:w="196" w:type="dxa"/>
                  <w:vMerge w:val="continue"/>
                  <w:tcBorders>
                    <w:top w:val="single" w:color="000000" w:sz="4" w:space="0"/>
                    <w:left w:val="nil"/>
                    <w:bottom w:val="single" w:color="000000" w:sz="4" w:space="0"/>
                    <w:right w:val="single" w:color="000000" w:sz="4" w:space="0"/>
                  </w:tcBorders>
                </w:tcPr>
                <w:p/>
              </w:tc>
              <w:tc>
                <w:tcPr>
                  <w:tcW w:w="196"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癌抗原125</w:t>
                  </w:r>
                </w:p>
              </w:tc>
              <w:tc>
                <w:tcPr>
                  <w:tcW w:w="99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CA125对女性卵巢癌的早期诊断、疗效观察和评估预后有重要意义。宫颈、乳腺、消化道癌及肺癌亦有异常增高；在肝硬化失代偿期，早孕亦可升高。</w:t>
                  </w:r>
                </w:p>
              </w:tc>
              <w:tc>
                <w:tcPr>
                  <w:tcW w:w="196" w:type="dxa"/>
                  <w:vMerge w:val="continue"/>
                  <w:tcBorders>
                    <w:top w:val="single" w:color="000000" w:sz="4" w:space="0"/>
                    <w:left w:val="nil"/>
                    <w:bottom w:val="single" w:color="000000" w:sz="4" w:space="0"/>
                    <w:right w:val="single" w:color="000000" w:sz="4" w:space="0"/>
                  </w:tcBorders>
                </w:tcPr>
                <w:p/>
              </w:tc>
              <w:tc>
                <w:tcPr>
                  <w:tcW w:w="196" w:type="dxa"/>
                  <w:vMerge w:val="continue"/>
                  <w:tcBorders>
                    <w:top w:val="single" w:color="000000" w:sz="4" w:space="0"/>
                    <w:left w:val="nil"/>
                    <w:bottom w:val="single" w:color="000000" w:sz="4" w:space="0"/>
                    <w:right w:val="single" w:color="000000" w:sz="4" w:space="0"/>
                  </w:tcBorders>
                </w:tcPr>
                <w:p/>
              </w:tc>
              <w:tc>
                <w:tcPr>
                  <w:tcW w:w="196"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游离前列腺特异性抗原（F-PSA）</w:t>
                  </w:r>
                </w:p>
              </w:tc>
              <w:tc>
                <w:tcPr>
                  <w:tcW w:w="99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PSA对男性前列腺癌的诊断、疗效观察、评估预后有重要临床意义。f/t＜0.1提示前列腺癌；前列腺肥大、前列腺炎可有升高。</w:t>
                  </w:r>
                </w:p>
              </w:tc>
              <w:tc>
                <w:tcPr>
                  <w:tcW w:w="196" w:type="dxa"/>
                  <w:vMerge w:val="continue"/>
                  <w:tcBorders>
                    <w:top w:val="single" w:color="000000" w:sz="4" w:space="0"/>
                    <w:left w:val="nil"/>
                    <w:bottom w:val="single" w:color="000000" w:sz="4" w:space="0"/>
                    <w:right w:val="single" w:color="000000" w:sz="4" w:space="0"/>
                  </w:tcBorders>
                </w:tcPr>
                <w:p/>
              </w:tc>
              <w:tc>
                <w:tcPr>
                  <w:tcW w:w="196" w:type="dxa"/>
                  <w:vMerge w:val="continue"/>
                  <w:tcBorders>
                    <w:top w:val="single" w:color="000000" w:sz="4" w:space="0"/>
                    <w:left w:val="nil"/>
                    <w:bottom w:val="single" w:color="000000" w:sz="4" w:space="0"/>
                    <w:right w:val="single" w:color="000000" w:sz="4" w:space="0"/>
                  </w:tcBorders>
                </w:tcPr>
                <w:p/>
              </w:tc>
              <w:tc>
                <w:tcPr>
                  <w:tcW w:w="196"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2"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总前列腺特异性抗原(T-PSA）</w:t>
                  </w:r>
                </w:p>
              </w:tc>
              <w:tc>
                <w:tcPr>
                  <w:tcW w:w="99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对男性前列腺癌的诊断、疗效观察、评估预后有重要临床意义</w:t>
                  </w:r>
                </w:p>
              </w:tc>
              <w:tc>
                <w:tcPr>
                  <w:tcW w:w="196" w:type="dxa"/>
                  <w:vMerge w:val="continue"/>
                  <w:tcBorders>
                    <w:top w:val="single" w:color="000000" w:sz="4" w:space="0"/>
                    <w:left w:val="nil"/>
                    <w:bottom w:val="single" w:color="000000" w:sz="4" w:space="0"/>
                    <w:right w:val="single" w:color="000000" w:sz="4" w:space="0"/>
                  </w:tcBorders>
                </w:tcPr>
                <w:p/>
              </w:tc>
              <w:tc>
                <w:tcPr>
                  <w:tcW w:w="196" w:type="dxa"/>
                  <w:vMerge w:val="continue"/>
                  <w:tcBorders>
                    <w:top w:val="single" w:color="000000" w:sz="4" w:space="0"/>
                    <w:left w:val="nil"/>
                    <w:bottom w:val="single" w:color="000000" w:sz="4" w:space="0"/>
                    <w:right w:val="single" w:color="000000" w:sz="4" w:space="0"/>
                  </w:tcBorders>
                </w:tcPr>
                <w:p/>
              </w:tc>
              <w:tc>
                <w:tcPr>
                  <w:tcW w:w="196"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48" w:type="dxa"/>
                  <w:gridSpan w:val="3"/>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个检报告</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48" w:type="dxa"/>
                  <w:gridSpan w:val="3"/>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营养早餐</w:t>
                  </w:r>
                </w:p>
              </w:tc>
              <w:tc>
                <w:tcPr>
                  <w:tcW w:w="19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bl>
          <w:p>
            <w:pPr>
              <w:pStyle w:val="4"/>
              <w:ind w:firstLine="480"/>
              <w:jc w:val="both"/>
            </w:pPr>
            <w:r>
              <w:rPr>
                <w:rFonts w:ascii="宋体" w:hAnsi="宋体" w:eastAsia="宋体" w:cs="宋体"/>
                <w:color w:val="000000"/>
                <w:sz w:val="24"/>
              </w:rPr>
              <w:t>2.社区职工2024年体检套餐：预计142人（以实际参检人数为准），预算1000元/人，最高限价1000元/人。</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90"/>
              <w:gridCol w:w="1291"/>
              <w:gridCol w:w="991"/>
              <w:gridCol w:w="390"/>
              <w:gridCol w:w="390"/>
              <w:gridCol w:w="3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41" w:type="dxa"/>
                  <w:gridSpan w:val="6"/>
                  <w:tcBorders>
                    <w:top w:val="nil"/>
                    <w:left w:val="nil"/>
                    <w:bottom w:val="single" w:color="000000" w:sz="4" w:space="0"/>
                    <w:right w:val="nil"/>
                  </w:tcBorders>
                  <w:tcMar>
                    <w:top w:w="0" w:type="dxa"/>
                    <w:left w:w="105" w:type="dxa"/>
                    <w:bottom w:w="0" w:type="dxa"/>
                    <w:right w:w="105" w:type="dxa"/>
                  </w:tcMar>
                  <w:vAlign w:val="top"/>
                </w:tcPr>
                <w:p>
                  <w:pPr>
                    <w:pStyle w:val="4"/>
                    <w:jc w:val="center"/>
                  </w:pPr>
                  <w:r>
                    <w:rPr>
                      <w:rFonts w:ascii="微软雅黑" w:hAnsi="微软雅黑" w:eastAsia="微软雅黑" w:cs="微软雅黑"/>
                      <w:b/>
                      <w:color w:val="000000"/>
                      <w:sz w:val="22"/>
                    </w:rPr>
                    <w:t>草市街街道办事处社区职工2024年体检套餐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检查类别</w:t>
                  </w:r>
                </w:p>
              </w:tc>
              <w:tc>
                <w:tcPr>
                  <w:tcW w:w="580"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检查项目</w:t>
                  </w:r>
                </w:p>
              </w:tc>
              <w:tc>
                <w:tcPr>
                  <w:tcW w:w="991"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检查意义</w:t>
                  </w:r>
                </w:p>
              </w:tc>
              <w:tc>
                <w:tcPr>
                  <w:tcW w:w="199"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男</w:t>
                  </w:r>
                </w:p>
              </w:tc>
              <w:tc>
                <w:tcPr>
                  <w:tcW w:w="199"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女未婚</w:t>
                  </w:r>
                </w:p>
              </w:tc>
              <w:tc>
                <w:tcPr>
                  <w:tcW w:w="199"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女已婚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一般检查</w:t>
                  </w: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身高、体重、体重指数、舒张压、收缩压</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通过仪器测量人体身高、体重及血压，科学判断体重是否标准、血压是否正常。</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内科</w:t>
                  </w: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心率、心律、心音，肺呼吸音，腹部脏器肝、胆、脾、胰、双肾，神经系统:膝反射</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了解体检者健康状况、家族史，检查心、肺、肝、脾等重要脏器及神经系统基本状况，发现内科常见疾病的临床表现</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tcBorders>
                    <w:top w:val="nil"/>
                    <w:left w:val="single" w:color="000000" w:sz="4" w:space="0"/>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耳鼻喉</w:t>
                  </w:r>
                  <w:r>
                    <w:br w:type="textWrapping"/>
                  </w:r>
                  <w:r>
                    <w:rPr>
                      <w:rFonts w:ascii="微软雅黑" w:hAnsi="微软雅黑" w:eastAsia="微软雅黑" w:cs="微软雅黑"/>
                      <w:color w:val="000000"/>
                      <w:sz w:val="18"/>
                    </w:rPr>
                    <w:t>检查</w:t>
                  </w: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外耳、外耳道、鼓膜、听力，鼻腔、鼻中隔、鼻窦，咽、扁桃体</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了解体检者有无耳鼻喉科相关的疾病、家族病史、手术史。发现耳鼻咽喉是否有炎症、新生物和其他异常。</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眼科</w:t>
                  </w: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非接触性眼压测量</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了解眼球内部的压力，长期眼压异常可能损害视功能</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single" w:color="000000" w:sz="4" w:space="0"/>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裂隙灯检查</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了解眼睑、结膜、巩膜、角膜、前房、瞳孔、晶状体及玻璃体前1/3有无病变及病变位置、大小、性质等</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single" w:color="000000" w:sz="4" w:space="0"/>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眼底照相</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了解视网膜、黄斑、视乳头、眼底血管等情况，高血压、糖尿病等疾病常会发生眼底病变</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妇科</w:t>
                  </w: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妇科常规</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了解女性生殖系统有无异常，发现可能存在的各种炎症、肿瘤等病变。</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nil"/>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白带常规</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筛查阴道炎。</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nil"/>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宫颈液基细胞(TCT)</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是子宫颈癌简便有效的筛查方法。</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nil"/>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人乳头瘤病毒27分型</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HPV检测能捕获早期宫颈癌，是一种快速、有效的检测方法,可使宫颈癌检出率达99%以上。同时可筛查肛门癌、阴道癌和阴茎癌</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彩色超声</w:t>
                  </w: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腹部彩超（肝胆胰脾双肾）</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对人体腹部内脏器官的状况和各种病变提供高清晰度的彩色动态超声断层图像判断，鉴别良恶性病变，判断肾动脉狭窄等。</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nil"/>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（男）泌尿系彩超（膀胱、输尿管、前列腺）</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显示输尿管、膀胱、前列腺部位的检查，判断结石、积水，肿瘤，囊肿等疾病情况。</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nil"/>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（女）泌尿系彩超（膀胱、输尿管、子宫附件）</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显示输尿管、膀胱、部位的检查，判断结石、积水，肿瘤，囊肿等疾病情况。了解子宫、卵巢情况，判断有无肿瘤等病变</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nil"/>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颈动脉彩超</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彩色多普勒超声仪能清晰显示颈动脉管腔、管壁结构及血流动力学变化，根据管型内中膜是否增厚，有无动脉硬化斑块形成、管腔狭窄、评估斑块的稳定性，可以判断动脉硬化的程度，从而有效预防和治疗冠心病、缺血性脑血管病等心脑血管疾病，提供客观的血流动力影像学依据。</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nil"/>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心脏彩超</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心脏彩超能够检查心脏结构，心脏搏动，心腔内血液流动顺序，心肌状态，包括各房室的大小是否正常，瓣膜开闭是否正常</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nil"/>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乳腺彩超</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通过彩色超声仪器检查乳腺，发现乳腺增生、肿物、结节、囊肿、腺瘤、乳腺癌等病变。</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nil"/>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甲状腺彩超</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观察甲状腺结节、肿大、炎症；可发现甲状腺肿、囊肿、甲状腺炎、腺瘤、甲状腺癌等疾病。</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肺部检查</w:t>
                  </w: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低剂量螺旋CT</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能明确胸壁、肺部、纵膈病灶的部位，形态、性质，病灶大小、密度边缘、病灶周围情况等鉴别</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心电图</w:t>
                  </w: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心电图</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筛查心脏疾病，评估是否有心肌缺血、心传导异常以及心室腔的结构变化</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常规检验</w:t>
                  </w: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血细胞分析</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发现血液方面的健康问题，评价骨髓造血功能。</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nil"/>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尿常规</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筛查泌尿系感染、泌尿系结石、肾炎、肾盂肾炎、糖尿病等，并观察一些全身性疾病的异常表现</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血糖检查</w:t>
                  </w: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空腹血糖</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筛查有无糖尿病，空腹血糖是诊断糖代谢紊乱的最常用和最重要指标。</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nil"/>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糖化血红蛋白</w:t>
                  </w:r>
                </w:p>
              </w:tc>
              <w:tc>
                <w:tcPr>
                  <w:tcW w:w="991" w:type="dxa"/>
                  <w:tcBorders>
                    <w:top w:val="nil"/>
                    <w:left w:val="nil"/>
                    <w:bottom w:val="nil"/>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反映抽血前2-3个月血糖平均水平，用于糖尿病早期诊断，是糖尿病复查的重要指标</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胃部检查</w:t>
                  </w: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碳14呼气试验</w:t>
                  </w:r>
                </w:p>
              </w:tc>
              <w:tc>
                <w:tcPr>
                  <w:tcW w:w="991" w:type="dxa"/>
                  <w:tcBorders>
                    <w:top w:val="single" w:color="000000" w:sz="4" w:space="0"/>
                    <w:left w:val="nil"/>
                    <w:bottom w:val="nil"/>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提示幽门螺杆菌是否处于感染期，它与胃部炎症、消化性溃疡、胃癌的发生密切关联。</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nil"/>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胃泌素测定（G-17）</w:t>
                  </w:r>
                </w:p>
              </w:tc>
              <w:tc>
                <w:tcPr>
                  <w:tcW w:w="991" w:type="dxa"/>
                  <w:tcBorders>
                    <w:top w:val="single" w:color="000000" w:sz="4" w:space="0"/>
                    <w:left w:val="nil"/>
                    <w:bottom w:val="nil"/>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可以反映胃窦部黏膜萎缩情况的血清学标志物</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tcBorders>
                    <w:top w:val="nil"/>
                    <w:left w:val="single" w:color="000000" w:sz="4" w:space="0"/>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心脑血管检查</w:t>
                  </w: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同型半胱氨酸（Hcy）</w:t>
                  </w:r>
                </w:p>
              </w:tc>
              <w:tc>
                <w:tcPr>
                  <w:tcW w:w="991" w:type="dxa"/>
                  <w:tcBorders>
                    <w:top w:val="single" w:color="000000" w:sz="4" w:space="0"/>
                    <w:left w:val="nil"/>
                    <w:bottom w:val="nil"/>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是心血管疾病发病的一个独立危险因子。可用于确定心脏病和中风的危险评估</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restart"/>
                  <w:tcBorders>
                    <w:top w:val="single" w:color="000000" w:sz="4" w:space="0"/>
                    <w:left w:val="single" w:color="000000" w:sz="4" w:space="0"/>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甲功三项</w:t>
                  </w: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三碘甲状腺原氨酸(T3)</w:t>
                  </w:r>
                </w:p>
              </w:tc>
              <w:tc>
                <w:tcPr>
                  <w:tcW w:w="991" w:type="dxa"/>
                  <w:vMerge w:val="restart"/>
                  <w:tcBorders>
                    <w:top w:val="single" w:color="000000" w:sz="4" w:space="0"/>
                    <w:left w:val="nil"/>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用于甲状腺疾病比较全面的筛查项目</w:t>
                  </w:r>
                </w:p>
              </w:tc>
              <w:tc>
                <w:tcPr>
                  <w:tcW w:w="199" w:type="dxa"/>
                  <w:vMerge w:val="restart"/>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vMerge w:val="restart"/>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single" w:color="000000" w:sz="4" w:space="0"/>
                    <w:left w:val="single" w:color="000000" w:sz="4" w:space="0"/>
                    <w:bottom w:val="nil"/>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甲状腺素(T4)</w:t>
                  </w:r>
                </w:p>
              </w:tc>
              <w:tc>
                <w:tcPr>
                  <w:tcW w:w="991" w:type="dxa"/>
                  <w:vMerge w:val="continue"/>
                  <w:tcBorders>
                    <w:top w:val="single" w:color="000000" w:sz="4" w:space="0"/>
                    <w:left w:val="nil"/>
                    <w:bottom w:val="nil"/>
                    <w:right w:val="single" w:color="000000" w:sz="4" w:space="0"/>
                  </w:tcBorders>
                </w:tcPr>
                <w:p/>
              </w:tc>
              <w:tc>
                <w:tcPr>
                  <w:tcW w:w="199" w:type="dxa"/>
                  <w:vMerge w:val="continue"/>
                  <w:tcBorders>
                    <w:top w:val="nil"/>
                    <w:left w:val="nil"/>
                    <w:bottom w:val="nil"/>
                    <w:right w:val="single" w:color="000000" w:sz="4" w:space="0"/>
                  </w:tcBorders>
                </w:tcPr>
                <w:p/>
              </w:tc>
              <w:tc>
                <w:tcPr>
                  <w:tcW w:w="199" w:type="dxa"/>
                  <w:vMerge w:val="continue"/>
                  <w:tcBorders>
                    <w:top w:val="nil"/>
                    <w:left w:val="nil"/>
                    <w:bottom w:val="single" w:color="000000" w:sz="4" w:space="0"/>
                    <w:right w:val="single" w:color="000000" w:sz="4" w:space="0"/>
                  </w:tcBorders>
                </w:tcPr>
                <w:p/>
              </w:tc>
              <w:tc>
                <w:tcPr>
                  <w:tcW w:w="199"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single" w:color="000000" w:sz="4" w:space="0"/>
                    <w:left w:val="single" w:color="000000" w:sz="4" w:space="0"/>
                    <w:bottom w:val="nil"/>
                    <w:right w:val="single" w:color="000000" w:sz="4" w:space="0"/>
                  </w:tcBorders>
                </w:tcPr>
                <w:p/>
              </w:tc>
              <w:tc>
                <w:tcPr>
                  <w:tcW w:w="580" w:type="dxa"/>
                  <w:tcBorders>
                    <w:top w:val="nil"/>
                    <w:left w:val="nil"/>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促甲状腺素（TSH）</w:t>
                  </w:r>
                </w:p>
              </w:tc>
              <w:tc>
                <w:tcPr>
                  <w:tcW w:w="991" w:type="dxa"/>
                  <w:vMerge w:val="continue"/>
                  <w:tcBorders>
                    <w:top w:val="single" w:color="000000" w:sz="4" w:space="0"/>
                    <w:left w:val="nil"/>
                    <w:bottom w:val="nil"/>
                    <w:right w:val="single" w:color="000000" w:sz="4" w:space="0"/>
                  </w:tcBorders>
                </w:tcPr>
                <w:p/>
              </w:tc>
              <w:tc>
                <w:tcPr>
                  <w:tcW w:w="199" w:type="dxa"/>
                  <w:vMerge w:val="continue"/>
                  <w:tcBorders>
                    <w:top w:val="nil"/>
                    <w:left w:val="nil"/>
                    <w:bottom w:val="nil"/>
                    <w:right w:val="single" w:color="000000" w:sz="4" w:space="0"/>
                  </w:tcBorders>
                </w:tcPr>
                <w:p/>
              </w:tc>
              <w:tc>
                <w:tcPr>
                  <w:tcW w:w="199" w:type="dxa"/>
                  <w:vMerge w:val="continue"/>
                  <w:tcBorders>
                    <w:top w:val="nil"/>
                    <w:left w:val="nil"/>
                    <w:bottom w:val="single" w:color="000000" w:sz="4" w:space="0"/>
                    <w:right w:val="single" w:color="000000" w:sz="4" w:space="0"/>
                  </w:tcBorders>
                </w:tcPr>
                <w:p/>
              </w:tc>
              <w:tc>
                <w:tcPr>
                  <w:tcW w:w="199" w:type="dxa"/>
                  <w:vMerge w:val="continue"/>
                  <w:tcBorders>
                    <w:top w:val="nil"/>
                    <w:left w:val="nil"/>
                    <w:bottom w:val="nil"/>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tcBorders>
                    <w:top w:val="single" w:color="000000" w:sz="4" w:space="0"/>
                    <w:left w:val="single" w:color="000000" w:sz="4" w:space="0"/>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感染免疫学检查</w:t>
                  </w:r>
                </w:p>
              </w:tc>
              <w:tc>
                <w:tcPr>
                  <w:tcW w:w="580"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类风湿因子(RF)</w:t>
                  </w:r>
                </w:p>
              </w:tc>
              <w:tc>
                <w:tcPr>
                  <w:tcW w:w="991" w:type="dxa"/>
                  <w:tcBorders>
                    <w:top w:val="single" w:color="000000" w:sz="4" w:space="0"/>
                    <w:left w:val="nil"/>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筛查类风湿性疾病；其他自身免疫性疾病和某些感染性疾病也可见阳性反应。</w:t>
                  </w:r>
                </w:p>
              </w:tc>
              <w:tc>
                <w:tcPr>
                  <w:tcW w:w="19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restart"/>
                  <w:tcBorders>
                    <w:top w:val="single" w:color="000000" w:sz="4" w:space="0"/>
                    <w:left w:val="single" w:color="000000" w:sz="4" w:space="0"/>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血脂四项</w:t>
                  </w: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总胆固醇TC</w:t>
                  </w:r>
                </w:p>
              </w:tc>
              <w:tc>
                <w:tcPr>
                  <w:tcW w:w="991" w:type="dxa"/>
                  <w:vMerge w:val="restart"/>
                  <w:tcBorders>
                    <w:top w:val="single" w:color="000000" w:sz="4" w:space="0"/>
                    <w:left w:val="nil"/>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筛查是否有高脂血症。对高血脂导致心血管病的风险评估更全面和准确。</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single" w:color="000000" w:sz="4" w:space="0"/>
                    <w:left w:val="single" w:color="000000" w:sz="4" w:space="0"/>
                    <w:bottom w:val="nil"/>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甘油三脂TG</w:t>
                  </w:r>
                </w:p>
              </w:tc>
              <w:tc>
                <w:tcPr>
                  <w:tcW w:w="991" w:type="dxa"/>
                  <w:vMerge w:val="continue"/>
                  <w:tcBorders>
                    <w:top w:val="single" w:color="000000" w:sz="4" w:space="0"/>
                    <w:left w:val="nil"/>
                    <w:bottom w:val="nil"/>
                    <w:right w:val="single" w:color="000000" w:sz="4" w:space="0"/>
                  </w:tcBorders>
                </w:tcP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single" w:color="000000" w:sz="4" w:space="0"/>
                    <w:left w:val="single" w:color="000000" w:sz="4" w:space="0"/>
                    <w:bottom w:val="nil"/>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高密度脂蛋白</w:t>
                  </w:r>
                </w:p>
              </w:tc>
              <w:tc>
                <w:tcPr>
                  <w:tcW w:w="991" w:type="dxa"/>
                  <w:vMerge w:val="continue"/>
                  <w:tcBorders>
                    <w:top w:val="single" w:color="000000" w:sz="4" w:space="0"/>
                    <w:left w:val="nil"/>
                    <w:bottom w:val="nil"/>
                    <w:right w:val="single" w:color="000000" w:sz="4" w:space="0"/>
                  </w:tcBorders>
                </w:tcP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single" w:color="000000" w:sz="4" w:space="0"/>
                    <w:left w:val="single" w:color="000000" w:sz="4" w:space="0"/>
                    <w:bottom w:val="nil"/>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低密度脂蛋白</w:t>
                  </w:r>
                </w:p>
              </w:tc>
              <w:tc>
                <w:tcPr>
                  <w:tcW w:w="991" w:type="dxa"/>
                  <w:vMerge w:val="continue"/>
                  <w:tcBorders>
                    <w:top w:val="single" w:color="000000" w:sz="4" w:space="0"/>
                    <w:left w:val="nil"/>
                    <w:bottom w:val="nil"/>
                    <w:right w:val="single" w:color="000000" w:sz="4" w:space="0"/>
                  </w:tcBorders>
                </w:tcP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restart"/>
                  <w:tcBorders>
                    <w:top w:val="single" w:color="000000" w:sz="4" w:space="0"/>
                    <w:left w:val="single" w:color="000000" w:sz="4" w:space="0"/>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肾功三项</w:t>
                  </w: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尿素氮（Bun）</w:t>
                  </w:r>
                </w:p>
              </w:tc>
              <w:tc>
                <w:tcPr>
                  <w:tcW w:w="991" w:type="dxa"/>
                  <w:vMerge w:val="restart"/>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用于肾功能评价，测定肾功能损害程度及估计预后，了解体内嘌呤代谢情况，预防痛风的发生。血尿酸增高对高尿酸血症、痛风有诊断意义。</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single" w:color="000000" w:sz="4" w:space="0"/>
                    <w:left w:val="single" w:color="000000" w:sz="4" w:space="0"/>
                    <w:bottom w:val="nil"/>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肌酐（Cr）</w:t>
                  </w:r>
                </w:p>
              </w:tc>
              <w:tc>
                <w:tcPr>
                  <w:tcW w:w="991" w:type="dxa"/>
                  <w:vMerge w:val="continue"/>
                  <w:tcBorders>
                    <w:top w:val="single" w:color="000000" w:sz="4" w:space="0"/>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single" w:color="000000" w:sz="4" w:space="0"/>
                    <w:left w:val="single" w:color="000000" w:sz="4" w:space="0"/>
                    <w:bottom w:val="nil"/>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尿酸（UA）</w:t>
                  </w:r>
                </w:p>
              </w:tc>
              <w:tc>
                <w:tcPr>
                  <w:tcW w:w="991" w:type="dxa"/>
                  <w:vMerge w:val="continue"/>
                  <w:tcBorders>
                    <w:top w:val="single" w:color="000000" w:sz="4" w:space="0"/>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肝功能十二项</w:t>
                  </w: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丙氨酸氨基转移酶（ALT）</w:t>
                  </w:r>
                </w:p>
              </w:tc>
              <w:tc>
                <w:tcPr>
                  <w:tcW w:w="991"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急慢性肝炎可引起ALT升高，是目前最常用的肝功能检查指标。</w:t>
                  </w:r>
                </w:p>
              </w:tc>
              <w:tc>
                <w:tcPr>
                  <w:tcW w:w="19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single" w:color="000000" w:sz="4" w:space="0"/>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天门冬氨酸氨基转移酶（AST）</w:t>
                  </w:r>
                </w:p>
              </w:tc>
              <w:tc>
                <w:tcPr>
                  <w:tcW w:w="991" w:type="dxa"/>
                  <w:vMerge w:val="restart"/>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肝功能检查的常用指标。急慢性肝炎、脂肪肝、肝硬化、心肌炎、心肌梗塞可引起ALT、 AST升高。</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single" w:color="000000" w:sz="4" w:space="0"/>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碱性磷酸酶（ALP）</w:t>
                  </w:r>
                </w:p>
              </w:tc>
              <w:tc>
                <w:tcPr>
                  <w:tcW w:w="991"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single" w:color="000000" w:sz="4" w:space="0"/>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γ-谷氨酰转肽酶（GGT）</w:t>
                  </w:r>
                </w:p>
              </w:tc>
              <w:tc>
                <w:tcPr>
                  <w:tcW w:w="991"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single" w:color="000000" w:sz="4" w:space="0"/>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总胆汁酸（TBA)</w:t>
                  </w:r>
                </w:p>
              </w:tc>
              <w:tc>
                <w:tcPr>
                  <w:tcW w:w="991" w:type="dxa"/>
                  <w:vMerge w:val="continue"/>
                  <w:tcBorders>
                    <w:top w:val="nil"/>
                    <w:left w:val="nil"/>
                    <w:bottom w:val="single" w:color="000000" w:sz="4" w:space="0"/>
                    <w:right w:val="single" w:color="000000" w:sz="4" w:space="0"/>
                  </w:tcBorders>
                </w:tcP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single" w:color="000000" w:sz="4" w:space="0"/>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血清蛋白4项（总蛋白TP、白蛋白Alb、球蛋白Glb、白蛋白/球蛋白比值A/G）</w:t>
                  </w:r>
                </w:p>
              </w:tc>
              <w:tc>
                <w:tcPr>
                  <w:tcW w:w="99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了解体内蛋白质代谢，肝脏蛋白合成情况，对肝肾损害及多发性骨髓瘤等有一定的诊断和鉴别意义。</w:t>
                  </w:r>
                </w:p>
              </w:tc>
              <w:tc>
                <w:tcPr>
                  <w:tcW w:w="199" w:type="dxa"/>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single" w:color="000000" w:sz="4" w:space="0"/>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胆红素三项（总胆红素TBIL、直接胆红素DBIL、间接胆红素 )</w:t>
                  </w:r>
                </w:p>
              </w:tc>
              <w:tc>
                <w:tcPr>
                  <w:tcW w:w="99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可反映肝胆系疾病及鉴别溶血性疾病</w:t>
                  </w:r>
                </w:p>
              </w:tc>
              <w:tc>
                <w:tcPr>
                  <w:tcW w:w="199"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肿瘤检查</w:t>
                  </w: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甲胎蛋白定量(AFP)</w:t>
                  </w:r>
                </w:p>
              </w:tc>
              <w:tc>
                <w:tcPr>
                  <w:tcW w:w="99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对原发性肝癌的诊断、疗效观察和预后评估有重要的临床意义。在卵巢、胃、胰腺癌、睾丸癌等肿瘤及肝炎、肝硬化等疾病也有异常发现。</w:t>
                  </w:r>
                </w:p>
              </w:tc>
              <w:tc>
                <w:tcPr>
                  <w:tcW w:w="199"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vMerge w:val="restar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nil"/>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癌胚抗原定量(CEA)</w:t>
                  </w:r>
                </w:p>
              </w:tc>
              <w:tc>
                <w:tcPr>
                  <w:tcW w:w="99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系广谱性肿瘤标志物，对大肠癌、胰腺癌的筛查、疗效观察和预后评估有重要的临床意义。在胃、乳腺、肺癌等也可升高。</w:t>
                  </w:r>
                </w:p>
              </w:tc>
              <w:tc>
                <w:tcPr>
                  <w:tcW w:w="199" w:type="dxa"/>
                  <w:vMerge w:val="continue"/>
                  <w:tcBorders>
                    <w:top w:val="single" w:color="000000" w:sz="4" w:space="0"/>
                    <w:left w:val="nil"/>
                    <w:bottom w:val="single" w:color="000000" w:sz="4" w:space="0"/>
                    <w:right w:val="single" w:color="000000" w:sz="4" w:space="0"/>
                  </w:tcBorders>
                </w:tcPr>
                <w:p/>
              </w:tc>
              <w:tc>
                <w:tcPr>
                  <w:tcW w:w="199" w:type="dxa"/>
                  <w:vMerge w:val="continue"/>
                  <w:tcBorders>
                    <w:top w:val="single" w:color="000000" w:sz="4" w:space="0"/>
                    <w:left w:val="nil"/>
                    <w:bottom w:val="single" w:color="000000" w:sz="4" w:space="0"/>
                    <w:right w:val="single" w:color="000000" w:sz="4" w:space="0"/>
                  </w:tcBorders>
                </w:tcPr>
                <w:p/>
              </w:tc>
              <w:tc>
                <w:tcPr>
                  <w:tcW w:w="199"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nil"/>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糖类抗原724</w:t>
                  </w:r>
                </w:p>
              </w:tc>
              <w:tc>
                <w:tcPr>
                  <w:tcW w:w="99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是检测胃癌和各种消化道癌症的，是一个非特异性肿瘤标志物,，对胃癌、卵巢肿瘤、卵巢粘液性囊腺癌和非小细胞肺癌敏感度较高，对胆道系统肿瘤、结直肠癌、胰腺癌等亦有一定的敏感性</w:t>
                  </w:r>
                </w:p>
              </w:tc>
              <w:tc>
                <w:tcPr>
                  <w:tcW w:w="199" w:type="dxa"/>
                  <w:vMerge w:val="continue"/>
                  <w:tcBorders>
                    <w:top w:val="single" w:color="000000" w:sz="4" w:space="0"/>
                    <w:left w:val="nil"/>
                    <w:bottom w:val="single" w:color="000000" w:sz="4" w:space="0"/>
                    <w:right w:val="single" w:color="000000" w:sz="4" w:space="0"/>
                  </w:tcBorders>
                </w:tcPr>
                <w:p/>
              </w:tc>
              <w:tc>
                <w:tcPr>
                  <w:tcW w:w="199" w:type="dxa"/>
                  <w:vMerge w:val="continue"/>
                  <w:tcBorders>
                    <w:top w:val="single" w:color="000000" w:sz="4" w:space="0"/>
                    <w:left w:val="nil"/>
                    <w:bottom w:val="single" w:color="000000" w:sz="4" w:space="0"/>
                    <w:right w:val="single" w:color="000000" w:sz="4" w:space="0"/>
                  </w:tcBorders>
                </w:tcPr>
                <w:p/>
              </w:tc>
              <w:tc>
                <w:tcPr>
                  <w:tcW w:w="199"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nil"/>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细胞角蛋白(Cyfra21-1）</w:t>
                  </w:r>
                </w:p>
              </w:tc>
              <w:tc>
                <w:tcPr>
                  <w:tcW w:w="99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对肺癌的早期诊断及评估预后，乳腺、卵巢、食道、胃肠道癌的筛查有临床重要意义。</w:t>
                  </w:r>
                </w:p>
              </w:tc>
              <w:tc>
                <w:tcPr>
                  <w:tcW w:w="199" w:type="dxa"/>
                  <w:vMerge w:val="continue"/>
                  <w:tcBorders>
                    <w:top w:val="single" w:color="000000" w:sz="4" w:space="0"/>
                    <w:left w:val="nil"/>
                    <w:bottom w:val="single" w:color="000000" w:sz="4" w:space="0"/>
                    <w:right w:val="single" w:color="000000" w:sz="4" w:space="0"/>
                  </w:tcBorders>
                </w:tcPr>
                <w:p/>
              </w:tc>
              <w:tc>
                <w:tcPr>
                  <w:tcW w:w="199" w:type="dxa"/>
                  <w:vMerge w:val="continue"/>
                  <w:tcBorders>
                    <w:top w:val="single" w:color="000000" w:sz="4" w:space="0"/>
                    <w:left w:val="nil"/>
                    <w:bottom w:val="single" w:color="000000" w:sz="4" w:space="0"/>
                    <w:right w:val="single" w:color="000000" w:sz="4" w:space="0"/>
                  </w:tcBorders>
                </w:tcPr>
                <w:p/>
              </w:tc>
              <w:tc>
                <w:tcPr>
                  <w:tcW w:w="199"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nil"/>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癌抗原19-9</w:t>
                  </w:r>
                </w:p>
              </w:tc>
              <w:tc>
                <w:tcPr>
                  <w:tcW w:w="99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CA19-9对胰腺癌、胆道肿瘤、胃肠癌等的筛查及疗效监测、评估预后有临床重要意义。急性胰腺炎、胆管炎、胆石症、急性肝炎、肝硬化等可升高</w:t>
                  </w:r>
                </w:p>
              </w:tc>
              <w:tc>
                <w:tcPr>
                  <w:tcW w:w="199" w:type="dxa"/>
                  <w:vMerge w:val="continue"/>
                  <w:tcBorders>
                    <w:top w:val="single" w:color="000000" w:sz="4" w:space="0"/>
                    <w:left w:val="nil"/>
                    <w:bottom w:val="single" w:color="000000" w:sz="4" w:space="0"/>
                    <w:right w:val="single" w:color="000000" w:sz="4" w:space="0"/>
                  </w:tcBorders>
                </w:tcPr>
                <w:p/>
              </w:tc>
              <w:tc>
                <w:tcPr>
                  <w:tcW w:w="199" w:type="dxa"/>
                  <w:vMerge w:val="continue"/>
                  <w:tcBorders>
                    <w:top w:val="single" w:color="000000" w:sz="4" w:space="0"/>
                    <w:left w:val="nil"/>
                    <w:bottom w:val="single" w:color="000000" w:sz="4" w:space="0"/>
                    <w:right w:val="single" w:color="000000" w:sz="4" w:space="0"/>
                  </w:tcBorders>
                </w:tcPr>
                <w:p/>
              </w:tc>
              <w:tc>
                <w:tcPr>
                  <w:tcW w:w="199"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nil"/>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癌抗原15-3</w:t>
                  </w:r>
                </w:p>
              </w:tc>
              <w:tc>
                <w:tcPr>
                  <w:tcW w:w="99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乳腺癌时可明显升高；用于疗效监测、预后判断有重要意义。还可见于子宫、卵巢、肝、胰腺、结肠、肺癌等。一些良性乳腺、肝、肺疾病时可有增高。</w:t>
                  </w:r>
                </w:p>
              </w:tc>
              <w:tc>
                <w:tcPr>
                  <w:tcW w:w="199" w:type="dxa"/>
                  <w:vMerge w:val="continue"/>
                  <w:tcBorders>
                    <w:top w:val="single" w:color="000000" w:sz="4" w:space="0"/>
                    <w:left w:val="nil"/>
                    <w:bottom w:val="single" w:color="000000" w:sz="4" w:space="0"/>
                    <w:right w:val="single" w:color="000000" w:sz="4" w:space="0"/>
                  </w:tcBorders>
                </w:tcPr>
                <w:p/>
              </w:tc>
              <w:tc>
                <w:tcPr>
                  <w:tcW w:w="199" w:type="dxa"/>
                  <w:vMerge w:val="continue"/>
                  <w:tcBorders>
                    <w:top w:val="single" w:color="000000" w:sz="4" w:space="0"/>
                    <w:left w:val="nil"/>
                    <w:bottom w:val="single" w:color="000000" w:sz="4" w:space="0"/>
                    <w:right w:val="single" w:color="000000" w:sz="4" w:space="0"/>
                  </w:tcBorders>
                </w:tcPr>
                <w:p/>
              </w:tc>
              <w:tc>
                <w:tcPr>
                  <w:tcW w:w="199"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nil"/>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癌抗原125</w:t>
                  </w:r>
                </w:p>
              </w:tc>
              <w:tc>
                <w:tcPr>
                  <w:tcW w:w="99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CA125对女性卵巢癌的早期诊断、疗效观察和评估预后有重要意义。宫颈、乳腺、消化道癌及肺癌亦有异常增高；在肝硬化失代偿期，早孕亦可升高。</w:t>
                  </w:r>
                </w:p>
              </w:tc>
              <w:tc>
                <w:tcPr>
                  <w:tcW w:w="199" w:type="dxa"/>
                  <w:vMerge w:val="continue"/>
                  <w:tcBorders>
                    <w:top w:val="single" w:color="000000" w:sz="4" w:space="0"/>
                    <w:left w:val="nil"/>
                    <w:bottom w:val="single" w:color="000000" w:sz="4" w:space="0"/>
                    <w:right w:val="single" w:color="000000" w:sz="4" w:space="0"/>
                  </w:tcBorders>
                </w:tcPr>
                <w:p/>
              </w:tc>
              <w:tc>
                <w:tcPr>
                  <w:tcW w:w="199" w:type="dxa"/>
                  <w:vMerge w:val="continue"/>
                  <w:tcBorders>
                    <w:top w:val="single" w:color="000000" w:sz="4" w:space="0"/>
                    <w:left w:val="nil"/>
                    <w:bottom w:val="single" w:color="000000" w:sz="4" w:space="0"/>
                    <w:right w:val="single" w:color="000000" w:sz="4" w:space="0"/>
                  </w:tcBorders>
                </w:tcPr>
                <w:p/>
              </w:tc>
              <w:tc>
                <w:tcPr>
                  <w:tcW w:w="199"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nil"/>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游离前列腺特异性抗原（F-PSA）</w:t>
                  </w:r>
                </w:p>
              </w:tc>
              <w:tc>
                <w:tcPr>
                  <w:tcW w:w="99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PSA对男性前列腺癌的诊断、疗效观察、评估预后有重要临床意义。f/t＜0.1提示前列腺癌；前列腺肥大、前列腺炎可有升高。</w:t>
                  </w:r>
                </w:p>
              </w:tc>
              <w:tc>
                <w:tcPr>
                  <w:tcW w:w="199" w:type="dxa"/>
                  <w:vMerge w:val="continue"/>
                  <w:tcBorders>
                    <w:top w:val="single" w:color="000000" w:sz="4" w:space="0"/>
                    <w:left w:val="nil"/>
                    <w:bottom w:val="single" w:color="000000" w:sz="4" w:space="0"/>
                    <w:right w:val="single" w:color="000000" w:sz="4" w:space="0"/>
                  </w:tcBorders>
                </w:tcPr>
                <w:p/>
              </w:tc>
              <w:tc>
                <w:tcPr>
                  <w:tcW w:w="199" w:type="dxa"/>
                  <w:vMerge w:val="continue"/>
                  <w:tcBorders>
                    <w:top w:val="single" w:color="000000" w:sz="4" w:space="0"/>
                    <w:left w:val="nil"/>
                    <w:bottom w:val="single" w:color="000000" w:sz="4" w:space="0"/>
                    <w:right w:val="single" w:color="000000" w:sz="4" w:space="0"/>
                  </w:tcBorders>
                </w:tcPr>
                <w:p/>
              </w:tc>
              <w:tc>
                <w:tcPr>
                  <w:tcW w:w="199"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3" w:type="dxa"/>
                  <w:vMerge w:val="continue"/>
                  <w:tcBorders>
                    <w:top w:val="nil"/>
                    <w:left w:val="single" w:color="000000" w:sz="4" w:space="0"/>
                    <w:bottom w:val="single" w:color="000000" w:sz="4" w:space="0"/>
                    <w:right w:val="single" w:color="000000" w:sz="4" w:space="0"/>
                  </w:tcBorders>
                </w:tcPr>
                <w:p/>
              </w:tc>
              <w:tc>
                <w:tcPr>
                  <w:tcW w:w="58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总前列腺特异性抗原(T-PSA）</w:t>
                  </w:r>
                </w:p>
              </w:tc>
              <w:tc>
                <w:tcPr>
                  <w:tcW w:w="99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对男性前列腺癌的诊断、疗效观察、评估预后有重要临床意义</w:t>
                  </w:r>
                </w:p>
              </w:tc>
              <w:tc>
                <w:tcPr>
                  <w:tcW w:w="199" w:type="dxa"/>
                  <w:vMerge w:val="continue"/>
                  <w:tcBorders>
                    <w:top w:val="single" w:color="000000" w:sz="4" w:space="0"/>
                    <w:left w:val="nil"/>
                    <w:bottom w:val="single" w:color="000000" w:sz="4" w:space="0"/>
                    <w:right w:val="single" w:color="000000" w:sz="4" w:space="0"/>
                  </w:tcBorders>
                </w:tcPr>
                <w:p/>
              </w:tc>
              <w:tc>
                <w:tcPr>
                  <w:tcW w:w="199" w:type="dxa"/>
                  <w:vMerge w:val="continue"/>
                  <w:tcBorders>
                    <w:top w:val="single" w:color="000000" w:sz="4" w:space="0"/>
                    <w:left w:val="nil"/>
                    <w:bottom w:val="single" w:color="000000" w:sz="4" w:space="0"/>
                    <w:right w:val="single" w:color="000000" w:sz="4" w:space="0"/>
                  </w:tcBorders>
                </w:tcPr>
                <w:p/>
              </w:tc>
              <w:tc>
                <w:tcPr>
                  <w:tcW w:w="199" w:type="dxa"/>
                  <w:vMerge w:val="continue"/>
                  <w:tcBorders>
                    <w:top w:val="single" w:color="000000" w:sz="4" w:space="0"/>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44" w:type="dxa"/>
                  <w:gridSpan w:val="3"/>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个检报告</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44" w:type="dxa"/>
                  <w:gridSpan w:val="3"/>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营养早餐</w:t>
                  </w:r>
                </w:p>
              </w:tc>
              <w:tc>
                <w:tcPr>
                  <w:tcW w:w="19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199"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bl>
          <w:p>
            <w:pPr>
              <w:pStyle w:val="4"/>
              <w:ind w:firstLine="480"/>
              <w:jc w:val="both"/>
            </w:pPr>
            <w:r>
              <w:rPr>
                <w:rFonts w:ascii="宋体" w:hAnsi="宋体" w:eastAsia="宋体" w:cs="宋体"/>
                <w:color w:val="000000"/>
                <w:sz w:val="24"/>
              </w:rPr>
              <w:t>3.普通干部及离退休干部2024年体检套餐：预计126人（普通干部29人，离退休干部97人），预算1500元/人，最高限价1500元/人。（以实际参检人数为准）</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90"/>
              <w:gridCol w:w="1291"/>
              <w:gridCol w:w="946"/>
              <w:gridCol w:w="390"/>
              <w:gridCol w:w="390"/>
              <w:gridCol w:w="3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40" w:type="dxa"/>
                  <w:gridSpan w:val="6"/>
                  <w:tcBorders>
                    <w:top w:val="nil"/>
                    <w:left w:val="nil"/>
                    <w:bottom w:val="single" w:color="000000" w:sz="4" w:space="0"/>
                    <w:right w:val="nil"/>
                  </w:tcBorders>
                  <w:tcMar>
                    <w:top w:w="0" w:type="dxa"/>
                    <w:left w:w="105" w:type="dxa"/>
                    <w:bottom w:w="0" w:type="dxa"/>
                    <w:right w:w="105" w:type="dxa"/>
                  </w:tcMar>
                  <w:vAlign w:val="top"/>
                </w:tcPr>
                <w:p>
                  <w:pPr>
                    <w:pStyle w:val="4"/>
                    <w:jc w:val="center"/>
                  </w:pPr>
                  <w:r>
                    <w:rPr>
                      <w:rFonts w:ascii="微软雅黑" w:hAnsi="微软雅黑" w:eastAsia="微软雅黑" w:cs="微软雅黑"/>
                      <w:b/>
                      <w:color w:val="000000"/>
                      <w:sz w:val="22"/>
                    </w:rPr>
                    <w:t>草市街街道办事处普通干部及离退休干部2024年体检套餐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检查类别</w:t>
                  </w:r>
                </w:p>
              </w:tc>
              <w:tc>
                <w:tcPr>
                  <w:tcW w:w="581"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检查项目</w:t>
                  </w:r>
                </w:p>
              </w:tc>
              <w:tc>
                <w:tcPr>
                  <w:tcW w:w="946"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检查意义</w:t>
                  </w:r>
                </w:p>
              </w:tc>
              <w:tc>
                <w:tcPr>
                  <w:tcW w:w="214"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男</w:t>
                  </w:r>
                </w:p>
              </w:tc>
              <w:tc>
                <w:tcPr>
                  <w:tcW w:w="214"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女未婚</w:t>
                  </w:r>
                </w:p>
              </w:tc>
              <w:tc>
                <w:tcPr>
                  <w:tcW w:w="214"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女已婚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一般检查</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身高、体重、体重指数、舒张压、收缩压</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通过仪器测量人体身高、体重及血压，科学判断体重是否标准、血压是否正常。</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内科</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心率、心律、心音，肺呼吸音，腹部脏器肝、胆、脾、胰、双肾，神经系统:膝反射</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了解体检者健康状况、家族史，检查心、肺、肝、脾等重要脏器及神经系统基本状况，发现内科常见疾病的临床表现</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tcBorders>
                    <w:top w:val="nil"/>
                    <w:left w:val="single" w:color="000000" w:sz="4" w:space="0"/>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外科</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皮肤、浅表淋巴结，甲状腺、乳房、脊椎、四肢、肛门、直肠指诊</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了解体检者健康状况、手术史、家族史。检查外科系统脏器基本情况，发现常见皮肤科、外科疾病的临床表现</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tcBorders>
                    <w:top w:val="single" w:color="000000" w:sz="4" w:space="0"/>
                    <w:left w:val="single" w:color="000000" w:sz="4" w:space="0"/>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耳鼻喉</w:t>
                  </w:r>
                  <w:r>
                    <w:br w:type="textWrapping"/>
                  </w:r>
                  <w:r>
                    <w:rPr>
                      <w:rFonts w:ascii="微软雅黑" w:hAnsi="微软雅黑" w:eastAsia="微软雅黑" w:cs="微软雅黑"/>
                      <w:color w:val="000000"/>
                      <w:sz w:val="18"/>
                    </w:rPr>
                    <w:t>检查</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外耳、外耳道、鼓膜、听力，鼻腔、鼻中隔、鼻窦，咽、扁桃体</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了解体检者有无耳鼻喉科相关的疾病、家族病史、手术史。发现耳鼻咽喉是否有炎症、新生物和其他异常。</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眼科</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非接触性眼压测量</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了解眼球内部的压力，长期眼压异常可能损害视功能</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裂隙灯检查</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了解眼睑、结膜、巩膜、角膜、前房、瞳孔、晶状体及玻璃体前1/3有无病变及病变位置、大小、性质等</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眼底照相</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了解视网膜、黄斑、视乳头、眼底血管等情况，高血压、糖尿病等疾病常会发生眼底病变</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妇科</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妇科常规</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了解女性生殖系统有无异常，发现可能存在的各种炎症、肿瘤等病变。</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白带常规</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筛查阴道炎。</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宫颈液基细胞(TCT)</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是子宫颈癌简便有效的筛查方法。</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人乳头瘤病毒27分型</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HPV检测能捕获早期宫颈癌，是一种快速、有效的检测方法,可使宫颈癌检出率达99%以上。同时可筛查肛门癌、阴道癌和阴茎癌</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彩色超声</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腹部彩超（肝胆胰脾双肾）</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对人体腹部内脏器官的状况和各种病变提供高清晰度的彩色动态超声断层图像判断，鉴别良恶性病变，判断肾动脉狭窄等。</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（男）泌尿系彩超（膀胱、输尿管、前列腺）</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显示输尿管、膀胱、前列腺部位的检查，判断结石、积水，肿瘤，囊肿等疾病情况。</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（女）泌尿系彩超（膀胱、输尿管、子宫附件）</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显示输尿管、膀胱、部位的检查，判断结石、积水，肿瘤，囊肿等疾病情况。了解子宫、卵巢情况，判断有无肿瘤等病变</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颈动脉彩超</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彩色多普勒超声仪能清晰显示颈动脉管腔、管壁结构及血流动力学变化，根据管型内中膜是否增厚，有无动脉硬化斑块形成、管腔狭窄、评估斑块的稳定性，可以判断动脉硬化的程度，从而有效预防和治疗冠心病、缺血性脑血管病等心脑血管疾病，提供客观的血流动力影像学依据。</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心脏彩超</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心脏彩超能够检查心脏结构，心脏搏动，心腔内血液流动顺序，心肌状态，包括各房室的大小是否正常，瓣膜开闭是否正常</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乳腺彩超</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通过彩色超声仪器检查乳腺，发现乳腺增生、肿物、结节、囊肿、腺瘤、乳腺癌等病变。</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甲状腺彩超</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观察甲状腺结节、肿大、炎症；可发现甲状腺肿、囊肿、甲状腺炎、腺瘤、甲状腺癌等疾病。</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肺部检查</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低剂量螺旋CT</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能明确胸壁、肺部、纵膈病灶的部位，形态、性质，病灶大小、密度边缘、病灶周围情况等鉴别</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颈椎检查</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颈椎正侧斜位</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判断颈椎有无增生、先天性畸形、椎间狭窄、肿物。正侧及双斜位能多方位查看颈椎， 对疾病判断更准确</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骨密度</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骨密度</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筛查早期骨量减少及骨质疏松。</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心电图</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心电图</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筛查心脏疾病，评估是否有心肌缺血、心传导异常以及心室腔的结构变化</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常规检验</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血细胞分析</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发现血液方面的健康问题，评价骨髓造血功能。</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尿常规</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筛查泌尿系感染、泌尿系结石、肾炎、肾盂肾炎、糖尿病等，并观察一些全身性疾病的异常表现</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血糖检查</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空腹血糖</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筛查有无糖尿病，空腹血糖是诊断糖代谢紊乱的最常用和最重要指标。</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糖化血红蛋白</w:t>
                  </w:r>
                </w:p>
              </w:tc>
              <w:tc>
                <w:tcPr>
                  <w:tcW w:w="946" w:type="dxa"/>
                  <w:tcBorders>
                    <w:top w:val="nil"/>
                    <w:left w:val="nil"/>
                    <w:bottom w:val="nil"/>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反映抽血前2-3个月血糖平均水平，用于糖尿病早期诊断，是糖尿病复查的重要指标</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胃部检查</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碳14呼气试验</w:t>
                  </w:r>
                </w:p>
              </w:tc>
              <w:tc>
                <w:tcPr>
                  <w:tcW w:w="946" w:type="dxa"/>
                  <w:tcBorders>
                    <w:top w:val="single" w:color="000000" w:sz="4" w:space="0"/>
                    <w:left w:val="nil"/>
                    <w:bottom w:val="nil"/>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提示幽门螺杆菌是否处于感染期，它与胃部炎症、消化性溃疡、胃癌的发生密切关联。</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胃蛋白酶原Ⅰ、胃蛋白酶原Ⅱ</w:t>
                  </w:r>
                </w:p>
              </w:tc>
              <w:tc>
                <w:tcPr>
                  <w:tcW w:w="946" w:type="dxa"/>
                  <w:tcBorders>
                    <w:top w:val="single" w:color="000000" w:sz="4" w:space="0"/>
                    <w:left w:val="nil"/>
                    <w:bottom w:val="nil"/>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胃蛋白酶是胃体粘膜分泌的一种消化酶，是浅表性胃炎、糜烂性胃炎、胃溃疡、萎缩性胃炎、胃癌等胃部疾病良好的初筛指标和治疗监控指标。</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胃泌素测定（G-17）</w:t>
                  </w:r>
                </w:p>
              </w:tc>
              <w:tc>
                <w:tcPr>
                  <w:tcW w:w="946" w:type="dxa"/>
                  <w:tcBorders>
                    <w:top w:val="single" w:color="000000" w:sz="4" w:space="0"/>
                    <w:left w:val="nil"/>
                    <w:bottom w:val="nil"/>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可以反映胃窦部黏膜萎缩情况的血清学标志物</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tcBorders>
                    <w:top w:val="nil"/>
                    <w:left w:val="single" w:color="000000" w:sz="4" w:space="0"/>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心脑血管检查</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同型半胱氨酸（Hcy）</w:t>
                  </w:r>
                </w:p>
              </w:tc>
              <w:tc>
                <w:tcPr>
                  <w:tcW w:w="946" w:type="dxa"/>
                  <w:tcBorders>
                    <w:top w:val="single" w:color="000000" w:sz="4" w:space="0"/>
                    <w:left w:val="nil"/>
                    <w:bottom w:val="nil"/>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是心血管疾病发病的一个独立危险因子。可用于确定心脏病和中风的危险评估</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甲功五项</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三碘甲状腺原氨酸(T3)</w:t>
                  </w:r>
                </w:p>
              </w:tc>
              <w:tc>
                <w:tcPr>
                  <w:tcW w:w="946" w:type="dxa"/>
                  <w:vMerge w:val="restart"/>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用于甲状腺疾病比较全面的筛查项目</w:t>
                  </w:r>
                </w:p>
              </w:tc>
              <w:tc>
                <w:tcPr>
                  <w:tcW w:w="214"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甲状腺素(T4)</w:t>
                  </w:r>
                </w:p>
              </w:tc>
              <w:tc>
                <w:tcPr>
                  <w:tcW w:w="946" w:type="dxa"/>
                  <w:vMerge w:val="continue"/>
                  <w:tcBorders>
                    <w:top w:val="single" w:color="000000" w:sz="4" w:space="0"/>
                    <w:left w:val="nil"/>
                    <w:bottom w:val="single" w:color="000000" w:sz="4" w:space="0"/>
                    <w:right w:val="single" w:color="000000" w:sz="4" w:space="0"/>
                  </w:tcBorders>
                </w:tcPr>
                <w:p/>
              </w:tc>
              <w:tc>
                <w:tcPr>
                  <w:tcW w:w="214" w:type="dxa"/>
                  <w:vMerge w:val="continue"/>
                  <w:tcBorders>
                    <w:top w:val="nil"/>
                    <w:left w:val="nil"/>
                    <w:bottom w:val="single" w:color="000000" w:sz="4" w:space="0"/>
                    <w:right w:val="single" w:color="000000" w:sz="4" w:space="0"/>
                  </w:tcBorders>
                </w:tcPr>
                <w:p/>
              </w:tc>
              <w:tc>
                <w:tcPr>
                  <w:tcW w:w="214" w:type="dxa"/>
                  <w:vMerge w:val="continue"/>
                  <w:tcBorders>
                    <w:top w:val="nil"/>
                    <w:left w:val="nil"/>
                    <w:bottom w:val="single" w:color="000000" w:sz="4" w:space="0"/>
                    <w:right w:val="single" w:color="000000" w:sz="4" w:space="0"/>
                  </w:tcBorders>
                </w:tcPr>
                <w:p/>
              </w:tc>
              <w:tc>
                <w:tcPr>
                  <w:tcW w:w="214"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游离三碘甲状腺原氨酸(FT3)</w:t>
                  </w:r>
                </w:p>
              </w:tc>
              <w:tc>
                <w:tcPr>
                  <w:tcW w:w="946" w:type="dxa"/>
                  <w:vMerge w:val="continue"/>
                  <w:tcBorders>
                    <w:top w:val="single" w:color="000000" w:sz="4" w:space="0"/>
                    <w:left w:val="nil"/>
                    <w:bottom w:val="single" w:color="000000" w:sz="4" w:space="0"/>
                    <w:right w:val="single" w:color="000000" w:sz="4" w:space="0"/>
                  </w:tcBorders>
                </w:tcPr>
                <w:p/>
              </w:tc>
              <w:tc>
                <w:tcPr>
                  <w:tcW w:w="214" w:type="dxa"/>
                  <w:vMerge w:val="continue"/>
                  <w:tcBorders>
                    <w:top w:val="nil"/>
                    <w:left w:val="nil"/>
                    <w:bottom w:val="single" w:color="000000" w:sz="4" w:space="0"/>
                    <w:right w:val="single" w:color="000000" w:sz="4" w:space="0"/>
                  </w:tcBorders>
                </w:tcPr>
                <w:p/>
              </w:tc>
              <w:tc>
                <w:tcPr>
                  <w:tcW w:w="214" w:type="dxa"/>
                  <w:vMerge w:val="continue"/>
                  <w:tcBorders>
                    <w:top w:val="nil"/>
                    <w:left w:val="nil"/>
                    <w:bottom w:val="single" w:color="000000" w:sz="4" w:space="0"/>
                    <w:right w:val="single" w:color="000000" w:sz="4" w:space="0"/>
                  </w:tcBorders>
                </w:tcPr>
                <w:p/>
              </w:tc>
              <w:tc>
                <w:tcPr>
                  <w:tcW w:w="214"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single" w:color="000000" w:sz="4" w:space="0"/>
                    <w:left w:val="nil"/>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血清游离甲状腺素(FT4)</w:t>
                  </w:r>
                </w:p>
              </w:tc>
              <w:tc>
                <w:tcPr>
                  <w:tcW w:w="946" w:type="dxa"/>
                  <w:vMerge w:val="continue"/>
                  <w:tcBorders>
                    <w:top w:val="single" w:color="000000" w:sz="4" w:space="0"/>
                    <w:left w:val="nil"/>
                    <w:bottom w:val="single" w:color="000000" w:sz="4" w:space="0"/>
                    <w:right w:val="single" w:color="000000" w:sz="4" w:space="0"/>
                  </w:tcBorders>
                </w:tcPr>
                <w:p/>
              </w:tc>
              <w:tc>
                <w:tcPr>
                  <w:tcW w:w="214" w:type="dxa"/>
                  <w:vMerge w:val="continue"/>
                  <w:tcBorders>
                    <w:top w:val="nil"/>
                    <w:left w:val="nil"/>
                    <w:bottom w:val="single" w:color="000000" w:sz="4" w:space="0"/>
                    <w:right w:val="single" w:color="000000" w:sz="4" w:space="0"/>
                  </w:tcBorders>
                </w:tcPr>
                <w:p/>
              </w:tc>
              <w:tc>
                <w:tcPr>
                  <w:tcW w:w="214" w:type="dxa"/>
                  <w:vMerge w:val="continue"/>
                  <w:tcBorders>
                    <w:top w:val="nil"/>
                    <w:left w:val="nil"/>
                    <w:bottom w:val="single" w:color="000000" w:sz="4" w:space="0"/>
                    <w:right w:val="single" w:color="000000" w:sz="4" w:space="0"/>
                  </w:tcBorders>
                </w:tcPr>
                <w:p/>
              </w:tc>
              <w:tc>
                <w:tcPr>
                  <w:tcW w:w="214"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single" w:color="000000" w:sz="4" w:space="0"/>
                    <w:left w:val="nil"/>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促甲状腺激素(TSH)</w:t>
                  </w:r>
                </w:p>
              </w:tc>
              <w:tc>
                <w:tcPr>
                  <w:tcW w:w="946" w:type="dxa"/>
                  <w:vMerge w:val="continue"/>
                  <w:tcBorders>
                    <w:top w:val="single" w:color="000000" w:sz="4" w:space="0"/>
                    <w:left w:val="nil"/>
                    <w:bottom w:val="single" w:color="000000" w:sz="4" w:space="0"/>
                    <w:right w:val="single" w:color="000000" w:sz="4" w:space="0"/>
                  </w:tcBorders>
                </w:tcPr>
                <w:p/>
              </w:tc>
              <w:tc>
                <w:tcPr>
                  <w:tcW w:w="214" w:type="dxa"/>
                  <w:vMerge w:val="continue"/>
                  <w:tcBorders>
                    <w:top w:val="nil"/>
                    <w:left w:val="nil"/>
                    <w:bottom w:val="single" w:color="000000" w:sz="4" w:space="0"/>
                    <w:right w:val="single" w:color="000000" w:sz="4" w:space="0"/>
                  </w:tcBorders>
                </w:tcPr>
                <w:p/>
              </w:tc>
              <w:tc>
                <w:tcPr>
                  <w:tcW w:w="214" w:type="dxa"/>
                  <w:vMerge w:val="continue"/>
                  <w:tcBorders>
                    <w:top w:val="nil"/>
                    <w:left w:val="nil"/>
                    <w:bottom w:val="single" w:color="000000" w:sz="4" w:space="0"/>
                    <w:right w:val="single" w:color="000000" w:sz="4" w:space="0"/>
                  </w:tcBorders>
                </w:tcPr>
                <w:p/>
              </w:tc>
              <w:tc>
                <w:tcPr>
                  <w:tcW w:w="214"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tcBorders>
                    <w:top w:val="nil"/>
                    <w:left w:val="single" w:color="000000" w:sz="4" w:space="0"/>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感染免疫学检查</w:t>
                  </w:r>
                </w:p>
              </w:tc>
              <w:tc>
                <w:tcPr>
                  <w:tcW w:w="581"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类风湿因子(RF)</w:t>
                  </w:r>
                </w:p>
              </w:tc>
              <w:tc>
                <w:tcPr>
                  <w:tcW w:w="946" w:type="dxa"/>
                  <w:tcBorders>
                    <w:top w:val="nil"/>
                    <w:left w:val="nil"/>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筛查类风湿性疾病；其他自身免疫性疾病和某些感染性疾病也可见阳性反应。</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restart"/>
                  <w:tcBorders>
                    <w:top w:val="single" w:color="000000" w:sz="4" w:space="0"/>
                    <w:left w:val="single" w:color="000000" w:sz="4" w:space="0"/>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血脂四项</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总胆固醇TC</w:t>
                  </w:r>
                </w:p>
              </w:tc>
              <w:tc>
                <w:tcPr>
                  <w:tcW w:w="946" w:type="dxa"/>
                  <w:vMerge w:val="restart"/>
                  <w:tcBorders>
                    <w:top w:val="single" w:color="000000" w:sz="4" w:space="0"/>
                    <w:left w:val="nil"/>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筛查是否有高脂血症。对高血脂导致心血管病的风险评估更全面和准确。</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single" w:color="000000" w:sz="4" w:space="0"/>
                    <w:left w:val="single" w:color="000000" w:sz="4" w:space="0"/>
                    <w:bottom w:val="nil"/>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甘油三脂TG</w:t>
                  </w:r>
                </w:p>
              </w:tc>
              <w:tc>
                <w:tcPr>
                  <w:tcW w:w="946" w:type="dxa"/>
                  <w:vMerge w:val="continue"/>
                  <w:tcBorders>
                    <w:top w:val="single" w:color="000000" w:sz="4" w:space="0"/>
                    <w:left w:val="nil"/>
                    <w:bottom w:val="nil"/>
                    <w:right w:val="single" w:color="000000" w:sz="4" w:space="0"/>
                  </w:tcBorders>
                </w:tcP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single" w:color="000000" w:sz="4" w:space="0"/>
                    <w:left w:val="single" w:color="000000" w:sz="4" w:space="0"/>
                    <w:bottom w:val="nil"/>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高密度脂蛋白</w:t>
                  </w:r>
                </w:p>
              </w:tc>
              <w:tc>
                <w:tcPr>
                  <w:tcW w:w="946" w:type="dxa"/>
                  <w:vMerge w:val="continue"/>
                  <w:tcBorders>
                    <w:top w:val="single" w:color="000000" w:sz="4" w:space="0"/>
                    <w:left w:val="nil"/>
                    <w:bottom w:val="nil"/>
                    <w:right w:val="single" w:color="000000" w:sz="4" w:space="0"/>
                  </w:tcBorders>
                </w:tcP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single" w:color="000000" w:sz="4" w:space="0"/>
                    <w:left w:val="single" w:color="000000" w:sz="4" w:space="0"/>
                    <w:bottom w:val="nil"/>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低密度脂蛋白</w:t>
                  </w:r>
                </w:p>
              </w:tc>
              <w:tc>
                <w:tcPr>
                  <w:tcW w:w="946" w:type="dxa"/>
                  <w:vMerge w:val="continue"/>
                  <w:tcBorders>
                    <w:top w:val="single" w:color="000000" w:sz="4" w:space="0"/>
                    <w:left w:val="nil"/>
                    <w:bottom w:val="nil"/>
                    <w:right w:val="single" w:color="000000" w:sz="4" w:space="0"/>
                  </w:tcBorders>
                </w:tcP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restart"/>
                  <w:tcBorders>
                    <w:top w:val="single" w:color="000000" w:sz="4" w:space="0"/>
                    <w:left w:val="single" w:color="000000" w:sz="4" w:space="0"/>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肾功三项</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尿素氮（Bun）</w:t>
                  </w:r>
                </w:p>
              </w:tc>
              <w:tc>
                <w:tcPr>
                  <w:tcW w:w="946" w:type="dxa"/>
                  <w:vMerge w:val="restart"/>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用于肾功能评价，测定肾功能损害程度及估计预后，了解体内嘌呤代谢情况，预防痛风的发生。血尿酸增高对高尿酸血症、痛风有诊断意义。</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single" w:color="000000" w:sz="4" w:space="0"/>
                    <w:left w:val="single" w:color="000000" w:sz="4" w:space="0"/>
                    <w:bottom w:val="nil"/>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肌酐（Cr）</w:t>
                  </w:r>
                </w:p>
              </w:tc>
              <w:tc>
                <w:tcPr>
                  <w:tcW w:w="946" w:type="dxa"/>
                  <w:vMerge w:val="continue"/>
                  <w:tcBorders>
                    <w:top w:val="single" w:color="000000" w:sz="4" w:space="0"/>
                    <w:left w:val="nil"/>
                    <w:bottom w:val="single" w:color="000000" w:sz="4" w:space="0"/>
                    <w:right w:val="single" w:color="000000" w:sz="4" w:space="0"/>
                  </w:tcBorders>
                </w:tcP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single" w:color="000000" w:sz="4" w:space="0"/>
                    <w:left w:val="single" w:color="000000" w:sz="4" w:space="0"/>
                    <w:bottom w:val="nil"/>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尿酸（UA）</w:t>
                  </w:r>
                </w:p>
              </w:tc>
              <w:tc>
                <w:tcPr>
                  <w:tcW w:w="946" w:type="dxa"/>
                  <w:vMerge w:val="continue"/>
                  <w:tcBorders>
                    <w:top w:val="single" w:color="000000" w:sz="4" w:space="0"/>
                    <w:left w:val="nil"/>
                    <w:bottom w:val="single" w:color="000000" w:sz="4" w:space="0"/>
                    <w:right w:val="single" w:color="000000" w:sz="4" w:space="0"/>
                  </w:tcBorders>
                </w:tcP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肝功能十二项</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丙氨酸氨基转移酶（ALT）</w:t>
                  </w:r>
                </w:p>
              </w:tc>
              <w:tc>
                <w:tcPr>
                  <w:tcW w:w="946"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急慢性肝炎可引起ALT升高，是目前最常用的肝功能检查指标。</w:t>
                  </w:r>
                </w:p>
              </w:tc>
              <w:tc>
                <w:tcPr>
                  <w:tcW w:w="21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天门冬氨酸氨基转移酶（AST）</w:t>
                  </w:r>
                </w:p>
              </w:tc>
              <w:tc>
                <w:tcPr>
                  <w:tcW w:w="946" w:type="dxa"/>
                  <w:vMerge w:val="restart"/>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肝功能检查的常用指标。急慢性肝炎、脂肪肝、肝硬化、心肌炎、心肌梗塞可引起ALT、 AST升高。</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碱性磷酸酶（ALP）</w:t>
                  </w:r>
                </w:p>
              </w:tc>
              <w:tc>
                <w:tcPr>
                  <w:tcW w:w="946" w:type="dxa"/>
                  <w:vMerge w:val="continue"/>
                  <w:tcBorders>
                    <w:top w:val="nil"/>
                    <w:left w:val="nil"/>
                    <w:bottom w:val="single" w:color="000000" w:sz="4" w:space="0"/>
                    <w:right w:val="single" w:color="000000" w:sz="4" w:space="0"/>
                  </w:tcBorders>
                </w:tcP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γ-谷氨酰转肽酶（GGT）</w:t>
                  </w:r>
                </w:p>
              </w:tc>
              <w:tc>
                <w:tcPr>
                  <w:tcW w:w="946" w:type="dxa"/>
                  <w:vMerge w:val="continue"/>
                  <w:tcBorders>
                    <w:top w:val="nil"/>
                    <w:left w:val="nil"/>
                    <w:bottom w:val="single" w:color="000000" w:sz="4" w:space="0"/>
                    <w:right w:val="single" w:color="000000" w:sz="4" w:space="0"/>
                  </w:tcBorders>
                </w:tcP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总胆汁酸（TBA)</w:t>
                  </w:r>
                </w:p>
              </w:tc>
              <w:tc>
                <w:tcPr>
                  <w:tcW w:w="946" w:type="dxa"/>
                  <w:vMerge w:val="continue"/>
                  <w:tcBorders>
                    <w:top w:val="nil"/>
                    <w:left w:val="nil"/>
                    <w:bottom w:val="single" w:color="000000" w:sz="4" w:space="0"/>
                    <w:right w:val="single" w:color="000000" w:sz="4" w:space="0"/>
                  </w:tcBorders>
                </w:tcPr>
                <w:p/>
              </w:tc>
              <w:tc>
                <w:tcPr>
                  <w:tcW w:w="214" w:type="dxa"/>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血清蛋白4项（总蛋白TP、白蛋白Alb、球蛋白Glb、白蛋白/球蛋白比值A/G）</w:t>
                  </w:r>
                </w:p>
              </w:tc>
              <w:tc>
                <w:tcPr>
                  <w:tcW w:w="94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了解体内蛋白质代谢，肝脏蛋白合成情况，对肝肾损害及多发性骨髓瘤等有一定的诊断和鉴别意义。</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single" w:color="000000" w:sz="4" w:space="0"/>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胆红素三项（总胆红素TBIL、直接胆红素DBIL、间接胆红素 )</w:t>
                  </w:r>
                </w:p>
              </w:tc>
              <w:tc>
                <w:tcPr>
                  <w:tcW w:w="94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可反映肝胆系疾病及鉴别溶血性疾病</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肿瘤检查</w:t>
                  </w: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甲胎蛋白定量(AFP)</w:t>
                  </w:r>
                </w:p>
              </w:tc>
              <w:tc>
                <w:tcPr>
                  <w:tcW w:w="94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对原发性肝癌的诊断、疗效观察和预后评估有重要的临床意义。在卵巢、胃、胰腺癌、睾丸癌等肿瘤及肝炎、肝硬化等疾病也有异常发现。</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癌胚抗原定量(CEA)</w:t>
                  </w:r>
                </w:p>
              </w:tc>
              <w:tc>
                <w:tcPr>
                  <w:tcW w:w="94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系广谱性肿瘤标志物，对大肠癌、胰腺癌的筛查、疗效观察和预后评估有重要的临床意义。在胃、乳腺、肺癌等也可升高。</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糖类抗原724</w:t>
                  </w:r>
                </w:p>
              </w:tc>
              <w:tc>
                <w:tcPr>
                  <w:tcW w:w="94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是检测胃癌和各种消化道癌症的，是一个非特异性肿瘤标志物,，对胃癌、卵巢肿瘤、卵巢粘液性囊腺癌和非小细胞肺癌敏感度较高，对胆道系统肿瘤、结直肠癌、胰腺癌等亦有一定的敏感性</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细胞角蛋白(Cyfra21-1）</w:t>
                  </w:r>
                </w:p>
              </w:tc>
              <w:tc>
                <w:tcPr>
                  <w:tcW w:w="94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对肺癌的早期诊断及评估预后，乳腺、卵巢、食道、胃肠道癌的筛查有临床重要意义。</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癌抗原19-9</w:t>
                  </w:r>
                </w:p>
              </w:tc>
              <w:tc>
                <w:tcPr>
                  <w:tcW w:w="94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CA19-9对胰腺癌、胆道肿瘤、胃肠癌等的筛查及疗效监测、评估预后有临床重要意义。急性胰腺炎、胆管炎、胆石症、急性肝炎、肝硬化等可升高</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癌抗原15-3</w:t>
                  </w:r>
                </w:p>
              </w:tc>
              <w:tc>
                <w:tcPr>
                  <w:tcW w:w="94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乳腺癌时可明显升高；用于疗效监测、预后判断有重要意义。还可见于子宫、卵巢、肝、胰腺、结肠、肺癌等。一些良性乳腺、肝、肺疾病时可有增高。</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癌抗原125</w:t>
                  </w:r>
                </w:p>
              </w:tc>
              <w:tc>
                <w:tcPr>
                  <w:tcW w:w="94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CA125对女性卵巢癌的早期诊断、疗效观察和评估预后有重要意义。宫颈、乳腺、消化道癌及肺癌亦有异常增高；在肝硬化失代偿期，早孕亦可升高。</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游离前列腺特异性抗原（F-PSA）</w:t>
                  </w:r>
                </w:p>
              </w:tc>
              <w:tc>
                <w:tcPr>
                  <w:tcW w:w="94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PSA对男性前列腺癌的诊断、疗效观察、评估预后有重要临床意义。f/t＜0.1提示前列腺癌；前列腺肥大、前列腺炎可有升高。</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1" w:type="dxa"/>
                  <w:vMerge w:val="continue"/>
                  <w:tcBorders>
                    <w:top w:val="nil"/>
                    <w:left w:val="single" w:color="000000" w:sz="4" w:space="0"/>
                    <w:bottom w:val="single" w:color="000000" w:sz="4" w:space="0"/>
                    <w:right w:val="single" w:color="000000" w:sz="4" w:space="0"/>
                  </w:tcBorders>
                </w:tcPr>
                <w:p/>
              </w:tc>
              <w:tc>
                <w:tcPr>
                  <w:tcW w:w="58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总前列腺特异性抗原(T-PSA）</w:t>
                  </w:r>
                </w:p>
              </w:tc>
              <w:tc>
                <w:tcPr>
                  <w:tcW w:w="946"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对男性前列腺癌的诊断、疗效观察、评估预后有重要临床意义</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98" w:type="dxa"/>
                  <w:gridSpan w:val="3"/>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个检报告</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98" w:type="dxa"/>
                  <w:gridSpan w:val="3"/>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营养早餐</w:t>
                  </w:r>
                </w:p>
              </w:tc>
              <w:tc>
                <w:tcPr>
                  <w:tcW w:w="2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1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bl>
          <w:p>
            <w:pPr>
              <w:pStyle w:val="4"/>
              <w:jc w:val="both"/>
            </w:pPr>
            <w:r>
              <w:rPr>
                <w:rFonts w:ascii="宋体" w:hAnsi="宋体" w:eastAsia="宋体" w:cs="宋体"/>
                <w:color w:val="000000"/>
                <w:sz w:val="24"/>
              </w:rPr>
              <w:t>4.区管领导干部2024年体检套餐：预计52人（以实际参检人数为准），预算2300元/人，最高限价2300元/人。</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931"/>
              <w:gridCol w:w="1291"/>
              <w:gridCol w:w="852"/>
              <w:gridCol w:w="390"/>
              <w:gridCol w:w="3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43" w:type="dxa"/>
                  <w:gridSpan w:val="5"/>
                  <w:tcBorders>
                    <w:top w:val="nil"/>
                    <w:left w:val="nil"/>
                    <w:bottom w:val="nil"/>
                    <w:right w:val="nil"/>
                  </w:tcBorders>
                  <w:tcMar>
                    <w:top w:w="0" w:type="dxa"/>
                    <w:left w:w="105" w:type="dxa"/>
                    <w:bottom w:w="0" w:type="dxa"/>
                    <w:right w:w="105" w:type="dxa"/>
                  </w:tcMar>
                  <w:vAlign w:val="top"/>
                </w:tcPr>
                <w:p>
                  <w:pPr>
                    <w:pStyle w:val="4"/>
                    <w:jc w:val="center"/>
                  </w:pPr>
                  <w:r>
                    <w:rPr>
                      <w:rFonts w:ascii="微软雅黑" w:hAnsi="微软雅黑" w:eastAsia="微软雅黑" w:cs="微软雅黑"/>
                      <w:b/>
                      <w:color w:val="000000"/>
                      <w:sz w:val="22"/>
                    </w:rPr>
                    <w:t>草市街街道办事处区管领导干部2024年体检套餐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检查类别</w:t>
                  </w:r>
                </w:p>
              </w:tc>
              <w:tc>
                <w:tcPr>
                  <w:tcW w:w="610"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检查项目</w:t>
                  </w:r>
                </w:p>
              </w:tc>
              <w:tc>
                <w:tcPr>
                  <w:tcW w:w="1037"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检查意义</w:t>
                  </w:r>
                </w:p>
              </w:tc>
              <w:tc>
                <w:tcPr>
                  <w:tcW w:w="203"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男</w:t>
                  </w:r>
                </w:p>
              </w:tc>
              <w:tc>
                <w:tcPr>
                  <w:tcW w:w="207"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一般检查</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身高、体重、体重指数、舒张压、收缩压</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通过仪器测量人体身高、体重及血压，科学判断体重是否标准、血压是否正常。</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内科</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心率、心律、心音，肺呼吸音，腹部脏器肝、胆、脾、胰、双肾，神经系统:膝反射</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了解体检者健康状况、家族史，检查心、肺、肝、脾等重要脏器及神经系统基本状况，发现内科常见疾病的临床表现</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外科</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皮肤、浅表淋巴结，甲状腺、乳房、脊椎、四肢、肛门、直肠指诊</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了解体检者健康状况、手术史、家族史。检查外科系统脏器基本情况，发现常见皮肤科、外科疾病的临床表现</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口腔科</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、齿、齿龈、牙周、舌、腭、口腔粘膜、舌下腺、颌下腺、腮腺、颞下颌关节</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全面了解口腔健康状况，及时发现牙及牙周、口腔粘膜等疾病。</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耳鼻喉</w:t>
                  </w:r>
                  <w:r>
                    <w:br w:type="textWrapping"/>
                  </w:r>
                  <w:r>
                    <w:rPr>
                      <w:rFonts w:ascii="微软雅黑" w:hAnsi="微软雅黑" w:eastAsia="微软雅黑" w:cs="微软雅黑"/>
                      <w:color w:val="000000"/>
                      <w:sz w:val="18"/>
                    </w:rPr>
                    <w:t>检查</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外耳、外耳道、鼓膜、听力，鼻腔、鼻中隔、鼻窦，咽、扁桃体</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了解体检者有无耳鼻喉科相关的疾病、家族病史、手术史。发现耳鼻咽喉是否有炎症、新生物和其他异常。</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眼科</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非接触性眼压测量</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了解眼球内部的压力，长期眼压异常可能损害视功能</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裂隙灯检查</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了解眼睑、结膜、巩膜、角膜、前房、瞳孔、晶状体及玻璃体前1/3有无病变及病变位置、大小、性质等</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眼底照相</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了解视网膜、黄斑、视乳头、眼底血管等情况，高血压、糖尿病等疾病常会发生眼底病变</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妇科</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妇科常规</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了解女性生殖系统有无异常，发现可能存在的各种炎症、肿瘤等病变。</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白带常规</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筛查阴道炎。</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宫颈液基细胞(TCT)</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是子宫颈癌简便有效的筛查方法。</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人乳头瘤病毒27分型</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HPV检测能捕获早期宫颈癌，是一种快速、有效的检测方法,可使宫颈癌检出率达99%以上。同时可筛查肛门癌、阴道癌和阴茎癌</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彩色超声</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腹部彩超（肝胆胰脾双肾）</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对人体腹部内脏器官的状况和各种病变提供高清晰度的彩色动态超声断层图像判断，鉴别良恶性病变，判断肾动脉狭窄等。</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（男）泌尿系彩超（膀胱、输尿管、前列腺）</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显示输尿管、膀胱、前列腺部位的检查，判断结石、积水，肿瘤，囊肿等疾病情况。</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（女）泌尿系彩超（膀胱、输尿管、子宫附件）</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显示输尿管、膀胱、部位的检查，判断结石、积水，肿瘤，囊肿等疾病情况。了解子宫、卵巢情况，判断有无肿瘤等病变</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心脏彩超</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检查心脏各组成部分的形态以及功能状态，判断心脏病类型及疾病程度。</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颈动脉彩超</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早期发现动脉血管病变，有无斑块及血管狭窄，为有效预防和减少冠心病、缺血性脑血管病等提供客观依据。</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乳腺彩超</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通过彩色超声仪器检查乳腺，发现乳腺增生、肿物、结节、囊肿、腺瘤、乳腺癌等病变。</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甲状腺彩超</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观察甲状腺结节、肿大、炎症；可发现甲状腺肿、囊肿、甲状腺炎、腺瘤、甲状腺癌等疾病。</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肺部检查</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低剂量螺旋CT</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能明确胸壁、肺部、纵膈病灶的部位，形态、性质，病灶大小、密度边缘、病灶周围情况等鉴别</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骨密度</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骨密度</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筛查早期骨量减少及骨质疏松。</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心电图</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心电图</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筛查心脏疾病，评估是否有心肌缺血、心传导异常以及心室腔的结构变化</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血管检查</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动脉硬化检测</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了解四肢大动脉弹性和下肢动脉有无阻塞，筛查四肢血管病</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经颅多普勒（TCD）</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经颅多普勒（TCD）</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了解颅内及颅外各血管、脑动脉环血管及其分支的血流情况，判断有无硬化、狭窄、缺血、畸形、痉挛等血管病变</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常规检验</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血细胞分析</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发现血液方面的健康问题，评价骨髓造血功能。</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尿常规</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筛查泌尿系感染、泌尿系结石、肾炎、肾盂肾炎、糖尿病等，并观察一些全身性疾病的异常表现</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血糖检查</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空腹血糖</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筛查有无糖尿病，空腹血糖是诊断糖代谢紊乱的最常用和最重要指标。</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糖化血红蛋白</w:t>
                  </w:r>
                </w:p>
              </w:tc>
              <w:tc>
                <w:tcPr>
                  <w:tcW w:w="1037" w:type="dxa"/>
                  <w:tcBorders>
                    <w:top w:val="nil"/>
                    <w:left w:val="nil"/>
                    <w:bottom w:val="nil"/>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反映抽血前2-3个月血糖平均水平，用于糖尿病早期诊断，是糖尿病复查的重要指标</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胃部检查</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胃泌素测定（G-17）</w:t>
                  </w:r>
                </w:p>
              </w:tc>
              <w:tc>
                <w:tcPr>
                  <w:tcW w:w="1037" w:type="dxa"/>
                  <w:tcBorders>
                    <w:top w:val="single" w:color="000000" w:sz="4" w:space="0"/>
                    <w:left w:val="nil"/>
                    <w:bottom w:val="nil"/>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可以反映胃窦部黏膜萎缩情况的血清学标志物</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胃蛋白酶原Ⅰ、胃蛋白酶原Ⅱ</w:t>
                  </w:r>
                </w:p>
              </w:tc>
              <w:tc>
                <w:tcPr>
                  <w:tcW w:w="1037" w:type="dxa"/>
                  <w:tcBorders>
                    <w:top w:val="single" w:color="000000" w:sz="4" w:space="0"/>
                    <w:left w:val="nil"/>
                    <w:bottom w:val="nil"/>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胃蛋白酶是胃体粘膜分泌的一种消化酶，是浅表性胃炎、糜烂性胃炎、胃溃疡、萎缩性胃炎、胃癌等胃部疾病良好的初筛指标和治疗监控指标。</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碳13呼气试验</w:t>
                  </w:r>
                </w:p>
              </w:tc>
              <w:tc>
                <w:tcPr>
                  <w:tcW w:w="1037" w:type="dxa"/>
                  <w:tcBorders>
                    <w:top w:val="single" w:color="000000" w:sz="4" w:space="0"/>
                    <w:left w:val="nil"/>
                    <w:bottom w:val="nil"/>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提示幽门螺杆菌是否处于感染期，它与胃部炎症、消化性溃疡、胃癌的发生密切关联。</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心脑血管检查</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同型半胱氨酸（Hcy）</w:t>
                  </w:r>
                </w:p>
              </w:tc>
              <w:tc>
                <w:tcPr>
                  <w:tcW w:w="1037" w:type="dxa"/>
                  <w:tcBorders>
                    <w:top w:val="single" w:color="000000" w:sz="4" w:space="0"/>
                    <w:left w:val="nil"/>
                    <w:bottom w:val="nil"/>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是心血管疾病发病的一个独立危险因子。可用于确定心脏病和中风的危险评估</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心肌酶三项</w:t>
                  </w:r>
                </w:p>
              </w:tc>
              <w:tc>
                <w:tcPr>
                  <w:tcW w:w="1037" w:type="dxa"/>
                  <w:tcBorders>
                    <w:top w:val="single" w:color="000000" w:sz="4" w:space="0"/>
                    <w:left w:val="nil"/>
                    <w:bottom w:val="nil"/>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反映血液的流动性和粘滞性以及血液中红细胞和血小板的聚集性和变形性等,对冠心病、心肌梗死、脑动脉硬化、中风等疾病具有重要的早期预测意义</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超敏C反应蛋白</w:t>
                  </w:r>
                </w:p>
              </w:tc>
              <w:tc>
                <w:tcPr>
                  <w:tcW w:w="1037" w:type="dxa"/>
                  <w:tcBorders>
                    <w:top w:val="single" w:color="000000" w:sz="4" w:space="0"/>
                    <w:left w:val="nil"/>
                    <w:bottom w:val="nil"/>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用于高危人群心血管疾病发病的风险评估。也是心肌梗死、细菌感染和严重组织损伤的一项诊断指标</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甲功五项</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三碘甲状腺原氨酸(T3)</w:t>
                  </w:r>
                </w:p>
              </w:tc>
              <w:tc>
                <w:tcPr>
                  <w:tcW w:w="1037" w:type="dxa"/>
                  <w:vMerge w:val="restart"/>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用于甲状腺疾病比较全面的筛查项目</w:t>
                  </w:r>
                </w:p>
              </w:tc>
              <w:tc>
                <w:tcPr>
                  <w:tcW w:w="2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甲状腺素(T4)</w:t>
                  </w:r>
                </w:p>
              </w:tc>
              <w:tc>
                <w:tcPr>
                  <w:tcW w:w="1037" w:type="dxa"/>
                  <w:vMerge w:val="continue"/>
                  <w:tcBorders>
                    <w:top w:val="single" w:color="000000" w:sz="4" w:space="0"/>
                    <w:left w:val="nil"/>
                    <w:bottom w:val="single" w:color="000000" w:sz="4" w:space="0"/>
                    <w:right w:val="single" w:color="000000" w:sz="4" w:space="0"/>
                  </w:tcBorders>
                </w:tcPr>
                <w:p/>
              </w:tc>
              <w:tc>
                <w:tcPr>
                  <w:tcW w:w="2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促甲状腺素（TSH）</w:t>
                  </w:r>
                </w:p>
              </w:tc>
              <w:tc>
                <w:tcPr>
                  <w:tcW w:w="1037" w:type="dxa"/>
                  <w:vMerge w:val="continue"/>
                  <w:tcBorders>
                    <w:top w:val="single" w:color="000000" w:sz="4" w:space="0"/>
                    <w:left w:val="nil"/>
                    <w:bottom w:val="single" w:color="000000" w:sz="4" w:space="0"/>
                    <w:right w:val="single" w:color="000000" w:sz="4" w:space="0"/>
                  </w:tcBorders>
                </w:tcPr>
                <w:p/>
              </w:tc>
              <w:tc>
                <w:tcPr>
                  <w:tcW w:w="2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游离三碘甲状腺原氨酸（FT3）</w:t>
                  </w:r>
                </w:p>
              </w:tc>
              <w:tc>
                <w:tcPr>
                  <w:tcW w:w="1037" w:type="dxa"/>
                  <w:vMerge w:val="continue"/>
                  <w:tcBorders>
                    <w:top w:val="single" w:color="000000" w:sz="4" w:space="0"/>
                    <w:left w:val="nil"/>
                    <w:bottom w:val="single" w:color="000000" w:sz="4" w:space="0"/>
                    <w:right w:val="single" w:color="000000" w:sz="4" w:space="0"/>
                  </w:tcBorders>
                </w:tcPr>
                <w:p/>
              </w:tc>
              <w:tc>
                <w:tcPr>
                  <w:tcW w:w="2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游离甲状腺素（FT4）</w:t>
                  </w:r>
                </w:p>
              </w:tc>
              <w:tc>
                <w:tcPr>
                  <w:tcW w:w="1037" w:type="dxa"/>
                  <w:vMerge w:val="continue"/>
                  <w:tcBorders>
                    <w:top w:val="single" w:color="000000" w:sz="4" w:space="0"/>
                    <w:left w:val="nil"/>
                    <w:bottom w:val="single" w:color="000000" w:sz="4" w:space="0"/>
                    <w:right w:val="single" w:color="000000" w:sz="4" w:space="0"/>
                  </w:tcBorders>
                </w:tcPr>
                <w:p/>
              </w:tc>
              <w:tc>
                <w:tcPr>
                  <w:tcW w:w="2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tcBorders>
                    <w:top w:val="nil"/>
                    <w:left w:val="single" w:color="000000" w:sz="4" w:space="0"/>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感染免疫学检查</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类风湿因子(RF)</w:t>
                  </w:r>
                </w:p>
              </w:tc>
              <w:tc>
                <w:tcPr>
                  <w:tcW w:w="1037" w:type="dxa"/>
                  <w:tcBorders>
                    <w:top w:val="nil"/>
                    <w:left w:val="nil"/>
                    <w:bottom w:val="nil"/>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筛查类风湿性疾病；其他自身免疫性疾病和某些感染性疾病也可见阳性反应。</w:t>
                  </w:r>
                </w:p>
              </w:tc>
              <w:tc>
                <w:tcPr>
                  <w:tcW w:w="2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血脂六项</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总胆固醇TC</w:t>
                  </w:r>
                </w:p>
              </w:tc>
              <w:tc>
                <w:tcPr>
                  <w:tcW w:w="1037" w:type="dxa"/>
                  <w:vMerge w:val="restart"/>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筛查是否有高脂血症。对高血脂导致心血管病的风险评估更全面和准确。</w:t>
                  </w:r>
                </w:p>
              </w:tc>
              <w:tc>
                <w:tcPr>
                  <w:tcW w:w="2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single" w:color="000000" w:sz="4" w:space="0"/>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甘油三脂TG</w:t>
                  </w:r>
                </w:p>
              </w:tc>
              <w:tc>
                <w:tcPr>
                  <w:tcW w:w="1037" w:type="dxa"/>
                  <w:vMerge w:val="continue"/>
                  <w:tcBorders>
                    <w:top w:val="single" w:color="000000" w:sz="4" w:space="0"/>
                    <w:left w:val="nil"/>
                    <w:bottom w:val="single" w:color="000000" w:sz="4" w:space="0"/>
                    <w:right w:val="single" w:color="000000" w:sz="4" w:space="0"/>
                  </w:tcBorders>
                </w:tcPr>
                <w:p/>
              </w:tc>
              <w:tc>
                <w:tcPr>
                  <w:tcW w:w="2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single" w:color="000000" w:sz="4" w:space="0"/>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高密度脂蛋白</w:t>
                  </w:r>
                </w:p>
              </w:tc>
              <w:tc>
                <w:tcPr>
                  <w:tcW w:w="1037" w:type="dxa"/>
                  <w:vMerge w:val="continue"/>
                  <w:tcBorders>
                    <w:top w:val="single" w:color="000000" w:sz="4" w:space="0"/>
                    <w:left w:val="nil"/>
                    <w:bottom w:val="single" w:color="000000" w:sz="4" w:space="0"/>
                    <w:right w:val="single" w:color="000000" w:sz="4" w:space="0"/>
                  </w:tcBorders>
                </w:tcPr>
                <w:p/>
              </w:tc>
              <w:tc>
                <w:tcPr>
                  <w:tcW w:w="2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single" w:color="000000" w:sz="4" w:space="0"/>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低密度脂蛋白</w:t>
                  </w:r>
                </w:p>
              </w:tc>
              <w:tc>
                <w:tcPr>
                  <w:tcW w:w="1037" w:type="dxa"/>
                  <w:vMerge w:val="continue"/>
                  <w:tcBorders>
                    <w:top w:val="single" w:color="000000" w:sz="4" w:space="0"/>
                    <w:left w:val="nil"/>
                    <w:bottom w:val="single" w:color="000000" w:sz="4" w:space="0"/>
                    <w:right w:val="single" w:color="000000" w:sz="4" w:space="0"/>
                  </w:tcBorders>
                </w:tcPr>
                <w:p/>
              </w:tc>
              <w:tc>
                <w:tcPr>
                  <w:tcW w:w="2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single" w:color="000000" w:sz="4" w:space="0"/>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载脂蛋白A1(Apo-A1)</w:t>
                  </w:r>
                </w:p>
              </w:tc>
              <w:tc>
                <w:tcPr>
                  <w:tcW w:w="1037" w:type="dxa"/>
                  <w:vMerge w:val="continue"/>
                  <w:tcBorders>
                    <w:top w:val="single" w:color="000000" w:sz="4" w:space="0"/>
                    <w:left w:val="nil"/>
                    <w:bottom w:val="single" w:color="000000" w:sz="4" w:space="0"/>
                    <w:right w:val="single" w:color="000000" w:sz="4" w:space="0"/>
                  </w:tcBorders>
                </w:tcPr>
                <w:p/>
              </w:tc>
              <w:tc>
                <w:tcPr>
                  <w:tcW w:w="2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single" w:color="000000" w:sz="4" w:space="0"/>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载脂蛋白B(Apo-B)</w:t>
                  </w:r>
                </w:p>
              </w:tc>
              <w:tc>
                <w:tcPr>
                  <w:tcW w:w="1037" w:type="dxa"/>
                  <w:vMerge w:val="continue"/>
                  <w:tcBorders>
                    <w:top w:val="single" w:color="000000" w:sz="4" w:space="0"/>
                    <w:left w:val="nil"/>
                    <w:bottom w:val="single" w:color="000000" w:sz="4" w:space="0"/>
                    <w:right w:val="single" w:color="000000" w:sz="4" w:space="0"/>
                  </w:tcBorders>
                </w:tcPr>
                <w:p/>
              </w:tc>
              <w:tc>
                <w:tcPr>
                  <w:tcW w:w="2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肾功四项</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尿素氮（Bun）</w:t>
                  </w:r>
                </w:p>
              </w:tc>
              <w:tc>
                <w:tcPr>
                  <w:tcW w:w="1037" w:type="dxa"/>
                  <w:vMerge w:val="restart"/>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用于肾功能评价，测定肾功能损害程度及估计预后；血尿酸增高对高尿酸血症、痛风有诊断意义</w:t>
                  </w:r>
                </w:p>
              </w:tc>
              <w:tc>
                <w:tcPr>
                  <w:tcW w:w="2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肌酐（Cr）</w:t>
                  </w:r>
                </w:p>
              </w:tc>
              <w:tc>
                <w:tcPr>
                  <w:tcW w:w="1037" w:type="dxa"/>
                  <w:vMerge w:val="continue"/>
                  <w:tcBorders>
                    <w:top w:val="nil"/>
                    <w:left w:val="nil"/>
                    <w:bottom w:val="single" w:color="000000" w:sz="4" w:space="0"/>
                    <w:right w:val="single" w:color="000000" w:sz="4" w:space="0"/>
                  </w:tcBorders>
                </w:tcPr>
                <w:p/>
              </w:tc>
              <w:tc>
                <w:tcPr>
                  <w:tcW w:w="2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尿酸（UA）</w:t>
                  </w:r>
                </w:p>
              </w:tc>
              <w:tc>
                <w:tcPr>
                  <w:tcW w:w="1037" w:type="dxa"/>
                  <w:vMerge w:val="continue"/>
                  <w:tcBorders>
                    <w:top w:val="nil"/>
                    <w:left w:val="nil"/>
                    <w:bottom w:val="single" w:color="000000" w:sz="4" w:space="0"/>
                    <w:right w:val="single" w:color="000000" w:sz="4" w:space="0"/>
                  </w:tcBorders>
                </w:tcPr>
                <w:p/>
              </w:tc>
              <w:tc>
                <w:tcPr>
                  <w:tcW w:w="2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胱抑制素C</w:t>
                  </w:r>
                </w:p>
              </w:tc>
              <w:tc>
                <w:tcPr>
                  <w:tcW w:w="1037" w:type="dxa"/>
                  <w:vMerge w:val="continue"/>
                  <w:tcBorders>
                    <w:top w:val="nil"/>
                    <w:left w:val="nil"/>
                    <w:bottom w:val="single" w:color="000000" w:sz="4" w:space="0"/>
                    <w:right w:val="single" w:color="000000" w:sz="4" w:space="0"/>
                  </w:tcBorders>
                </w:tcPr>
                <w:p/>
              </w:tc>
              <w:tc>
                <w:tcPr>
                  <w:tcW w:w="2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肝功能十二项</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丙氨酸氨基转移酶（ALT）</w:t>
                  </w:r>
                </w:p>
              </w:tc>
              <w:tc>
                <w:tcPr>
                  <w:tcW w:w="1037" w:type="dxa"/>
                  <w:tcBorders>
                    <w:top w:val="nil"/>
                    <w:left w:val="nil"/>
                    <w:bottom w:val="single" w:color="000000" w:sz="4" w:space="0"/>
                    <w:right w:val="nil"/>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急慢性肝炎可引起ALT升高，是目前最常用的肝功能检查指标。</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天门冬氨酸氨基转移酶（AST）</w:t>
                  </w:r>
                </w:p>
              </w:tc>
              <w:tc>
                <w:tcPr>
                  <w:tcW w:w="1037" w:type="dxa"/>
                  <w:vMerge w:val="restart"/>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肝功能检查的常用指标。急慢性肝炎、脂肪肝、肝硬化、心肌炎、心肌梗塞可引起ALT、 AST升高</w:t>
                  </w:r>
                </w:p>
              </w:tc>
              <w:tc>
                <w:tcPr>
                  <w:tcW w:w="2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碱性磷酸酶（ALP）</w:t>
                  </w:r>
                </w:p>
              </w:tc>
              <w:tc>
                <w:tcPr>
                  <w:tcW w:w="1037" w:type="dxa"/>
                  <w:vMerge w:val="continue"/>
                  <w:tcBorders>
                    <w:top w:val="nil"/>
                    <w:left w:val="nil"/>
                    <w:bottom w:val="single" w:color="000000" w:sz="4" w:space="0"/>
                    <w:right w:val="single" w:color="000000" w:sz="4" w:space="0"/>
                  </w:tcBorders>
                </w:tcPr>
                <w:p/>
              </w:tc>
              <w:tc>
                <w:tcPr>
                  <w:tcW w:w="2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γ-谷氨酰转肽酶（GGT）</w:t>
                  </w:r>
                </w:p>
              </w:tc>
              <w:tc>
                <w:tcPr>
                  <w:tcW w:w="1037" w:type="dxa"/>
                  <w:vMerge w:val="continue"/>
                  <w:tcBorders>
                    <w:top w:val="nil"/>
                    <w:left w:val="nil"/>
                    <w:bottom w:val="single" w:color="000000" w:sz="4" w:space="0"/>
                    <w:right w:val="single" w:color="000000" w:sz="4" w:space="0"/>
                  </w:tcBorders>
                </w:tcPr>
                <w:p/>
              </w:tc>
              <w:tc>
                <w:tcPr>
                  <w:tcW w:w="2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总胆汁酸（TBA)</w:t>
                  </w:r>
                </w:p>
              </w:tc>
              <w:tc>
                <w:tcPr>
                  <w:tcW w:w="1037" w:type="dxa"/>
                  <w:vMerge w:val="continue"/>
                  <w:tcBorders>
                    <w:top w:val="nil"/>
                    <w:left w:val="nil"/>
                    <w:bottom w:val="single" w:color="000000" w:sz="4" w:space="0"/>
                    <w:right w:val="single" w:color="000000" w:sz="4" w:space="0"/>
                  </w:tcBorders>
                </w:tcPr>
                <w:p/>
              </w:tc>
              <w:tc>
                <w:tcPr>
                  <w:tcW w:w="203" w:type="dxa"/>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血清蛋白4项（总蛋白TP、白蛋白Alb、球蛋白Glb、白蛋白/球蛋白比值A/G）</w:t>
                  </w:r>
                </w:p>
              </w:tc>
              <w:tc>
                <w:tcPr>
                  <w:tcW w:w="103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了解体内蛋白质代谢，肝脏蛋白合成情况，对肝肾损害及多发性骨髓瘤等有一定的诊断和鉴别意义。</w:t>
                  </w:r>
                </w:p>
              </w:tc>
              <w:tc>
                <w:tcPr>
                  <w:tcW w:w="203"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胆红素三项（总胆红素TBIL、直接胆红素DBIL、间接胆红素 )</w:t>
                  </w:r>
                </w:p>
              </w:tc>
              <w:tc>
                <w:tcPr>
                  <w:tcW w:w="103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可反映肝胆系疾病及鉴别溶血性疾病</w:t>
                  </w:r>
                </w:p>
              </w:tc>
              <w:tc>
                <w:tcPr>
                  <w:tcW w:w="203"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肿瘤筛查</w:t>
                  </w: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甲胎蛋白定量(AFP)</w:t>
                  </w:r>
                </w:p>
              </w:tc>
              <w:tc>
                <w:tcPr>
                  <w:tcW w:w="103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对原发性肝癌的诊断、疗效观察和预后评估有重要的临床意义。在卵巢、胃、胰腺癌、睾丸癌等肿瘤及肝炎、肝硬化等疾病也有异常发现。</w:t>
                  </w:r>
                </w:p>
              </w:tc>
              <w:tc>
                <w:tcPr>
                  <w:tcW w:w="203"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癌胚抗原定量(CEA)</w:t>
                  </w:r>
                </w:p>
              </w:tc>
              <w:tc>
                <w:tcPr>
                  <w:tcW w:w="103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系广谱性肿瘤标志物，对大肠癌、胰腺癌的筛查、疗效观察和预后评估有重要的临床意义。在胃、乳腺、肺癌等也可升高。</w:t>
                  </w:r>
                </w:p>
              </w:tc>
              <w:tc>
                <w:tcPr>
                  <w:tcW w:w="203"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鳞状细胞癌抗原（SCC）</w:t>
                  </w:r>
                </w:p>
              </w:tc>
              <w:tc>
                <w:tcPr>
                  <w:tcW w:w="103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是一种特异性很好而且是最早用于诊断鳞癌的肿瘤标志物。对子宫颈癌有较高的诊断价值；还可以辅助诊断肺鳞癌、食管鳞癌、头颈癌、外阴癌、膀胱癌、肛管癌、皮肤癌等。</w:t>
                  </w:r>
                </w:p>
              </w:tc>
              <w:tc>
                <w:tcPr>
                  <w:tcW w:w="203"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癌抗原19-9</w:t>
                  </w:r>
                </w:p>
              </w:tc>
              <w:tc>
                <w:tcPr>
                  <w:tcW w:w="103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CA19-9对胰腺癌、胆道肿瘤、胃肠癌等的筛查及疗效监测、评估预后有临床重要意义。急性胰腺炎、胆管炎、胆石症、急性肝炎、肝硬化等可升高。</w:t>
                  </w:r>
                </w:p>
              </w:tc>
              <w:tc>
                <w:tcPr>
                  <w:tcW w:w="203"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癌抗原242</w:t>
                  </w:r>
                </w:p>
              </w:tc>
              <w:tc>
                <w:tcPr>
                  <w:tcW w:w="103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对胰腺癌、结肠、胃、卵巢、子宫、肺癌的筛查有临床重要意义。</w:t>
                  </w:r>
                </w:p>
              </w:tc>
              <w:tc>
                <w:tcPr>
                  <w:tcW w:w="203"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神经元特异性烯醇化酶(NSE）</w:t>
                  </w:r>
                </w:p>
              </w:tc>
              <w:tc>
                <w:tcPr>
                  <w:tcW w:w="103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对小细胞肺癌、神经母细胞瘤的早期诊断及评估预后有临床重要意义。</w:t>
                  </w:r>
                </w:p>
              </w:tc>
              <w:tc>
                <w:tcPr>
                  <w:tcW w:w="203"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细胞角蛋白(Cyfra21-1）</w:t>
                  </w:r>
                </w:p>
              </w:tc>
              <w:tc>
                <w:tcPr>
                  <w:tcW w:w="103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对肺癌的早期诊断及评估预后，乳腺、卵巢、食道、胃肠道癌的筛查有临床重要意义。</w:t>
                  </w:r>
                </w:p>
              </w:tc>
              <w:tc>
                <w:tcPr>
                  <w:tcW w:w="203"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糖类抗原724</w:t>
                  </w:r>
                </w:p>
              </w:tc>
              <w:tc>
                <w:tcPr>
                  <w:tcW w:w="103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是检测胃癌和各种消化道癌症的，是一个非特异性肿瘤标志物,，对胃癌、卵巢肿瘤、卵巢粘液性囊腺癌和非小细胞肺癌敏感度较高，对胆道系统肿瘤、结直肠癌、胰腺癌等亦有一定的敏感性。</w:t>
                  </w:r>
                </w:p>
              </w:tc>
              <w:tc>
                <w:tcPr>
                  <w:tcW w:w="203"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癌抗原50（CA50）</w:t>
                  </w:r>
                </w:p>
              </w:tc>
              <w:tc>
                <w:tcPr>
                  <w:tcW w:w="103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癌抗原50是一种非特异性的广谱肿瘤标志物，主要用于胰腺癌、结肠/直肠癌、胃癌的辅助诊断</w:t>
                  </w:r>
                </w:p>
              </w:tc>
              <w:tc>
                <w:tcPr>
                  <w:tcW w:w="203"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free-HCG</w:t>
                  </w:r>
                </w:p>
              </w:tc>
              <w:tc>
                <w:tcPr>
                  <w:tcW w:w="103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女性：妇科肿瘤  男性：非精原性睾丸癌</w:t>
                  </w:r>
                </w:p>
              </w:tc>
              <w:tc>
                <w:tcPr>
                  <w:tcW w:w="203"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癌抗原15-3</w:t>
                  </w:r>
                </w:p>
              </w:tc>
              <w:tc>
                <w:tcPr>
                  <w:tcW w:w="103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乳腺癌时可明显升高；用于疗效监测、预后判断有重要意义。还可见于子宫、卵巢、肝、胰腺、结肠、肺癌等。一些良性乳腺、肝、肺疾病时可有增高。</w:t>
                  </w:r>
                </w:p>
              </w:tc>
              <w:tc>
                <w:tcPr>
                  <w:tcW w:w="203"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癌抗原125</w:t>
                  </w:r>
                </w:p>
              </w:tc>
              <w:tc>
                <w:tcPr>
                  <w:tcW w:w="103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CA125对女性卵巢癌的早期诊断、疗效观察和评估预后有重要意义。宫颈、乳腺、消化道癌及肺癌亦有异常增高；在肝硬化失代偿期，早孕亦可升高。</w:t>
                  </w:r>
                </w:p>
              </w:tc>
              <w:tc>
                <w:tcPr>
                  <w:tcW w:w="203"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总前列腺特异性抗原(T-PSA）</w:t>
                  </w:r>
                </w:p>
              </w:tc>
              <w:tc>
                <w:tcPr>
                  <w:tcW w:w="103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PSA对男性前列腺癌的诊断、疗效观察、评估预后有重要临床意义。f/t＜0.1提示前列腺癌；前列腺肥大、前列腺炎可有升高。</w:t>
                  </w:r>
                </w:p>
              </w:tc>
              <w:tc>
                <w:tcPr>
                  <w:tcW w:w="203"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6" w:type="dxa"/>
                  <w:vMerge w:val="continue"/>
                  <w:tcBorders>
                    <w:top w:val="nil"/>
                    <w:left w:val="single" w:color="000000" w:sz="4" w:space="0"/>
                    <w:bottom w:val="single" w:color="000000" w:sz="4" w:space="0"/>
                    <w:right w:val="single" w:color="000000" w:sz="4" w:space="0"/>
                  </w:tcBorders>
                </w:tcPr>
                <w:p/>
              </w:tc>
              <w:tc>
                <w:tcPr>
                  <w:tcW w:w="610"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游离前列腺特异性抗原（F-PSA）</w:t>
                  </w:r>
                </w:p>
              </w:tc>
              <w:tc>
                <w:tcPr>
                  <w:tcW w:w="103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PSA对男性前列腺癌的诊断、疗效观察、评估预后有重要临床意义。f/t＜0.1提示前列腺癌；前列腺肥大、前列腺炎可有升高。</w:t>
                  </w:r>
                </w:p>
              </w:tc>
              <w:tc>
                <w:tcPr>
                  <w:tcW w:w="203"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single" w:color="000000" w:sz="4" w:space="0"/>
                    <w:left w:val="nil"/>
                    <w:bottom w:val="nil"/>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3" w:type="dxa"/>
                  <w:gridSpan w:val="3"/>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个检报告</w:t>
                  </w:r>
                </w:p>
              </w:tc>
              <w:tc>
                <w:tcPr>
                  <w:tcW w:w="203"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3" w:type="dxa"/>
                  <w:gridSpan w:val="3"/>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营养早餐</w:t>
                  </w:r>
                </w:p>
              </w:tc>
              <w:tc>
                <w:tcPr>
                  <w:tcW w:w="2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c>
                <w:tcPr>
                  <w:tcW w:w="20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微软雅黑" w:hAnsi="微软雅黑" w:eastAsia="微软雅黑" w:cs="微软雅黑"/>
                      <w:color w:val="000000"/>
                      <w:sz w:val="18"/>
                    </w:rPr>
                    <w:t>√</w:t>
                  </w:r>
                </w:p>
              </w:tc>
            </w:tr>
          </w:tbl>
          <w:p>
            <w:pPr>
              <w:pStyle w:val="4"/>
              <w:jc w:val="both"/>
            </w:pPr>
            <w:r>
              <w:rPr>
                <w:rFonts w:ascii="宋体" w:hAnsi="宋体" w:eastAsia="宋体" w:cs="宋体"/>
                <w:color w:val="000000"/>
                <w:sz w:val="24"/>
              </w:rPr>
              <w:t>注：“✔”为需提供体检项目，“/”为不需提供体检项目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jc w:val="both"/>
            </w:pPr>
            <w:r>
              <w:rPr>
                <w:rFonts w:ascii="宋体" w:hAnsi="宋体" w:eastAsia="宋体" w:cs="宋体"/>
                <w:color w:val="000000"/>
                <w:sz w:val="24"/>
              </w:rPr>
              <w:t>（二）服务要求（实质性要求）</w:t>
            </w:r>
          </w:p>
          <w:p>
            <w:pPr>
              <w:pStyle w:val="4"/>
              <w:ind w:firstLine="472"/>
              <w:jc w:val="both"/>
            </w:pPr>
            <w:r>
              <w:rPr>
                <w:rFonts w:ascii="宋体" w:hAnsi="宋体" w:eastAsia="宋体" w:cs="宋体"/>
                <w:color w:val="000000"/>
                <w:sz w:val="24"/>
              </w:rPr>
              <w:t>1、供应商应按要求为采购人提供优质服务，做好检前指导、体检引导、检后解释等工作。严格按照相关规章办事，确保健康检查达到标准，对体检质量应向采购人负责。</w:t>
            </w:r>
          </w:p>
          <w:p>
            <w:pPr>
              <w:pStyle w:val="4"/>
              <w:ind w:firstLine="472"/>
              <w:jc w:val="both"/>
            </w:pPr>
            <w:r>
              <w:rPr>
                <w:rFonts w:ascii="宋体" w:hAnsi="宋体" w:eastAsia="宋体" w:cs="宋体"/>
                <w:color w:val="000000"/>
                <w:sz w:val="24"/>
              </w:rPr>
              <w:t>2、根据采购人的要求(包括调整后的计划)，合理组织，科学安排体检项目，投入足够的人力、物力、保证工作的安全、和谐、顺利、高效开展，同时承担由于自身原因造成的相应责任。</w:t>
            </w:r>
          </w:p>
          <w:p>
            <w:pPr>
              <w:pStyle w:val="4"/>
              <w:ind w:firstLine="472"/>
              <w:jc w:val="both"/>
            </w:pPr>
            <w:r>
              <w:rPr>
                <w:rFonts w:ascii="宋体" w:hAnsi="宋体" w:eastAsia="宋体" w:cs="宋体"/>
                <w:color w:val="000000"/>
                <w:sz w:val="24"/>
              </w:rPr>
              <w:t>3、供应商需为参与体检的人员根据实际需要提供一次性耗材。</w:t>
            </w:r>
          </w:p>
          <w:p>
            <w:pPr>
              <w:pStyle w:val="4"/>
              <w:ind w:firstLine="472"/>
              <w:jc w:val="both"/>
            </w:pPr>
            <w:r>
              <w:rPr>
                <w:rFonts w:ascii="宋体" w:hAnsi="宋体" w:eastAsia="宋体" w:cs="宋体"/>
                <w:color w:val="000000"/>
                <w:sz w:val="24"/>
              </w:rPr>
              <w:t>4、供应商应严格按照医疗技术操作规范执行，需有严格的质量控制体系，确保健康检查质量和安全。</w:t>
            </w:r>
          </w:p>
          <w:p>
            <w:pPr>
              <w:pStyle w:val="4"/>
              <w:ind w:firstLine="472"/>
              <w:jc w:val="both"/>
            </w:pPr>
            <w:r>
              <w:rPr>
                <w:rFonts w:ascii="宋体" w:hAnsi="宋体" w:eastAsia="宋体" w:cs="宋体"/>
                <w:color w:val="000000"/>
                <w:sz w:val="24"/>
              </w:rPr>
              <w:t>5、供应商须在体检工作完成后提供各参加健康检查人员的纸质版本和电子版本的健康检查报告。</w:t>
            </w:r>
          </w:p>
          <w:p>
            <w:pPr>
              <w:pStyle w:val="4"/>
              <w:ind w:firstLine="472"/>
              <w:jc w:val="both"/>
            </w:pPr>
            <w:r>
              <w:rPr>
                <w:rFonts w:ascii="宋体" w:hAnsi="宋体" w:eastAsia="宋体" w:cs="宋体"/>
                <w:color w:val="000000"/>
                <w:sz w:val="24"/>
              </w:rPr>
              <w:t>5、供应商对健康检查过程中发现的疑似重大疾病者，应第一时间通知采购人，向受检查者安排及时的检查或绿色就医通道服务，并对知晓的个人信息严格保密。</w:t>
            </w:r>
          </w:p>
          <w:p>
            <w:pPr>
              <w:pStyle w:val="4"/>
              <w:ind w:firstLine="480"/>
              <w:jc w:val="both"/>
            </w:pPr>
            <w:r>
              <w:rPr>
                <w:rFonts w:ascii="宋体" w:hAnsi="宋体" w:eastAsia="宋体" w:cs="宋体"/>
                <w:color w:val="000000"/>
                <w:sz w:val="24"/>
              </w:rPr>
              <w:t>6、若体检过程中出现漏诊、误诊及体检中发生的安全事故等，由成交人承担相应法律责任和经济责任。</w:t>
            </w:r>
          </w:p>
          <w:p>
            <w:pPr>
              <w:pStyle w:val="4"/>
              <w:ind w:firstLine="482"/>
              <w:jc w:val="both"/>
            </w:pPr>
            <w:r>
              <w:rPr>
                <w:rFonts w:ascii="宋体" w:hAnsi="宋体" w:eastAsia="宋体" w:cs="宋体"/>
                <w:b/>
                <w:color w:val="000000"/>
                <w:sz w:val="24"/>
              </w:rPr>
              <w:t>7、成交供应商负责给受检人员提供营养早餐。（供应商提供承诺函原件并加盖单位公章）</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详见5.4.2评分标准</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详见5.4.2评分标准</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供应商根据本项目提供体检服务方案,包含：①体检服务计划及服务流程安排；②体检实施医护人员安排引导及陪护；③个人健康状况分析；④就诊建议；⑤健康管理建议；⑥病症追踪；⑦预约就医；⑧应急预案；⑨专家讲座及现场咨询方案；⑩交通服务安排。供应商具有相应的体检环境及实力。供应商具有2021年1月1日（含）以来类似体检服务类业绩。</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按国家、行业和地方有关标准以及磋商文件的要求、供应商的响应文件及采购合同约定标准进行验收；其他未尽事宜参照《财政部关于进一步加强政府采购需求和履约验收管理的指导意见》（财库〔2016〕205号）相关规定执行。</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合同签订生效后收到供应商开具的发票后 ，达到付款条件起 15 日内，支付合同总金额的 50.00%。</w:t>
      </w:r>
    </w:p>
    <w:p>
      <w:pPr>
        <w:pStyle w:val="4"/>
      </w:pPr>
      <w:r>
        <w:t>采购包1： 付款条件说明： 服务期限结束后根据实际参检人数和成交单价据实结算并经采购人审核后收到供应商开具的发票后，达到付款条件起15日内支付扣除预付款后剩余应支付的金额（此后为系统自动生成内容，以前面描述为准） ，达到付款条件起 15 日内，支付合同总金额的 50.00%。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双方必须遵守合同并执行合同中的各项规定，保证本合同的合法正常履行。如因供应商工作人员在履行职务过程中的疏忽、失职、过错等故意或者过失原因给甲方造成损失或侵害，包括但不限于甲方本身的财产损失、由此而导致的采购人对任何第三方的法律责任等，供应商对此均应承担全部的赔偿责任。</w:t>
      </w:r>
    </w:p>
    <w:p>
      <w:pPr>
        <w:pStyle w:val="4"/>
        <w:jc w:val="left"/>
        <w:outlineLvl w:val="2"/>
      </w:pPr>
      <w:r>
        <w:rPr>
          <w:b/>
          <w:sz w:val="28"/>
        </w:rPr>
        <w:t>3.4其他要求</w:t>
      </w:r>
    </w:p>
    <w:p>
      <w:pPr>
        <w:pStyle w:val="4"/>
      </w:pPr>
    </w:p>
    <w:p>
      <w:pPr>
        <w:pStyle w:val="4"/>
      </w:pPr>
    </w:p>
    <w:p>
      <w:pPr>
        <w:pStyle w:val="4"/>
      </w:pPr>
      <w:r>
        <w:t>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wZjk5OWIwOWI5M2ZhN2U1YWI5OTAxOTE4ZGI1YjYifQ=="/>
  </w:docVars>
  <w:rsids>
    <w:rsidRoot w:val="5FE33953"/>
    <w:rsid w:val="5FE33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2024-04-19T02:17:00Z</dcterms:created>
  <dc:creator>17382906376</dc:creator>
  <cp:lastModifiedBy>17382906376</cp:lastModifiedBy>
  <dcterms:modified xsi:type="dcterms:W3CDTF">2024-04-19T02:17:32Z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679E42B3C5E44F33AC24FB2594D1B864_11</vt:lpwstr>
  </property>
</Properties>
</file>