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179" w:lineRule="auto"/>
        <w:ind w:left="129"/>
        <w:jc w:val="center"/>
        <w:rPr>
          <w:rFonts w:hint="default" w:ascii="微软雅黑" w:hAnsi="微软雅黑" w:eastAsia="微软雅黑" w:cs="微软雅黑"/>
          <w:spacing w:val="3"/>
          <w:sz w:val="24"/>
          <w:szCs w:val="24"/>
          <w:lang w:val="en-US" w:eastAsia="zh-CN"/>
        </w:rPr>
      </w:pPr>
      <w:r>
        <w:rPr>
          <w:rFonts w:hint="eastAsia" w:ascii="微软雅黑" w:hAnsi="微软雅黑" w:eastAsia="微软雅黑" w:cs="微软雅黑"/>
          <w:spacing w:val="3"/>
          <w:sz w:val="24"/>
          <w:szCs w:val="24"/>
          <w:lang w:val="en-US" w:eastAsia="zh-CN"/>
        </w:rPr>
        <w:t>采购需求</w:t>
      </w:r>
      <w:bookmarkStart w:id="0" w:name="_GoBack"/>
      <w:bookmarkEnd w:id="0"/>
    </w:p>
    <w:p>
      <w:pPr>
        <w:spacing w:before="120" w:line="179" w:lineRule="auto"/>
        <w:ind w:left="129"/>
        <w:rPr>
          <w:rFonts w:ascii="微软雅黑" w:hAnsi="微软雅黑" w:eastAsia="微软雅黑" w:cs="微软雅黑"/>
          <w:sz w:val="24"/>
          <w:szCs w:val="24"/>
        </w:rPr>
      </w:pPr>
      <w:r>
        <w:rPr>
          <w:rFonts w:ascii="微软雅黑" w:hAnsi="微软雅黑" w:eastAsia="微软雅黑" w:cs="微软雅黑"/>
          <w:spacing w:val="3"/>
          <w:sz w:val="24"/>
          <w:szCs w:val="24"/>
        </w:rPr>
        <w:t>一</w:t>
      </w:r>
      <w:r>
        <w:rPr>
          <w:rFonts w:ascii="微软雅黑" w:hAnsi="微软雅黑" w:eastAsia="微软雅黑" w:cs="微软雅黑"/>
          <w:spacing w:val="-30"/>
          <w:sz w:val="24"/>
          <w:szCs w:val="24"/>
        </w:rPr>
        <w:t xml:space="preserve"> </w:t>
      </w:r>
      <w:r>
        <w:rPr>
          <w:rFonts w:ascii="微软雅黑" w:hAnsi="微软雅黑" w:eastAsia="微软雅黑" w:cs="微软雅黑"/>
          <w:spacing w:val="3"/>
          <w:sz w:val="24"/>
          <w:szCs w:val="24"/>
        </w:rPr>
        <w:t>、工作内容：</w:t>
      </w:r>
    </w:p>
    <w:p>
      <w:pPr>
        <w:pStyle w:val="5"/>
        <w:spacing w:before="171" w:line="369" w:lineRule="auto"/>
        <w:ind w:left="127" w:right="119" w:firstLine="496"/>
        <w:jc w:val="both"/>
      </w:pPr>
      <w:r>
        <w:rPr>
          <w:spacing w:val="1"/>
        </w:rPr>
        <w:t>1、</w:t>
      </w:r>
      <w:r>
        <w:rPr>
          <w:spacing w:val="-41"/>
        </w:rPr>
        <w:t xml:space="preserve"> </w:t>
      </w:r>
      <w:r>
        <w:rPr>
          <w:spacing w:val="1"/>
        </w:rPr>
        <w:t>乙方按甲方要求对成华区建设工地施工现场文明施工等情况进行巡</w:t>
      </w:r>
      <w:r>
        <w:t xml:space="preserve"> </w:t>
      </w:r>
      <w:r>
        <w:rPr>
          <w:spacing w:val="3"/>
        </w:rPr>
        <w:t>查，巡查工作包含工作日、周末和节假日，实行三班工作（上午班08:00-1</w:t>
      </w:r>
      <w:r>
        <w:rPr>
          <w:spacing w:val="18"/>
        </w:rPr>
        <w:t xml:space="preserve"> </w:t>
      </w:r>
      <w:r>
        <w:t>2:00，下午班13:00-18:00，晚班19:00-24:00</w:t>
      </w:r>
      <w:r>
        <w:rPr>
          <w:spacing w:val="6"/>
        </w:rPr>
        <w:t>），</w:t>
      </w:r>
      <w:r>
        <w:t>根据工作</w:t>
      </w:r>
      <w:r>
        <w:rPr>
          <w:spacing w:val="-1"/>
        </w:rPr>
        <w:t>需要还包含甲方</w:t>
      </w:r>
      <w:r>
        <w:rPr>
          <w:spacing w:val="1"/>
        </w:rPr>
        <w:t xml:space="preserve"> </w:t>
      </w:r>
      <w:r>
        <w:rPr>
          <w:spacing w:val="3"/>
        </w:rPr>
        <w:t>可能临时安排夜间（工作时间24:00-08:00）等特殊时段巡查、对施工现场</w:t>
      </w:r>
    </w:p>
    <w:p>
      <w:pPr>
        <w:pStyle w:val="5"/>
        <w:spacing w:line="219" w:lineRule="auto"/>
        <w:ind w:left="123"/>
      </w:pPr>
      <w:r>
        <w:rPr>
          <w:spacing w:val="-5"/>
        </w:rPr>
        <w:t>进行蹲点值守工作。</w:t>
      </w:r>
    </w:p>
    <w:p>
      <w:pPr>
        <w:pStyle w:val="5"/>
        <w:spacing w:before="196" w:line="369" w:lineRule="auto"/>
        <w:ind w:left="126" w:right="119" w:firstLine="482"/>
        <w:jc w:val="both"/>
      </w:pPr>
      <w:r>
        <w:rPr>
          <w:spacing w:val="8"/>
        </w:rPr>
        <w:t>2、乙方的现场检查人员每天将施工现场情况及存在问题以照片</w:t>
      </w:r>
      <w:r>
        <w:rPr>
          <w:spacing w:val="7"/>
        </w:rPr>
        <w:t>/视频</w:t>
      </w:r>
      <w:r>
        <w:t xml:space="preserve"> </w:t>
      </w:r>
      <w:r>
        <w:rPr>
          <w:spacing w:val="4"/>
        </w:rPr>
        <w:t>+文字形式实时发送工作群，每天做好巡查记录，每周一将上周</w:t>
      </w:r>
      <w:r>
        <w:rPr>
          <w:spacing w:val="3"/>
        </w:rPr>
        <w:t>巡查记录交</w:t>
      </w:r>
    </w:p>
    <w:p>
      <w:pPr>
        <w:pStyle w:val="5"/>
        <w:spacing w:line="218" w:lineRule="auto"/>
        <w:ind w:left="156"/>
      </w:pPr>
      <w:r>
        <w:rPr>
          <w:spacing w:val="-6"/>
        </w:rPr>
        <w:t>甲方， 每月3号前将上月巡查考勤表和巡查工作小结加盖公章交甲方。</w:t>
      </w:r>
    </w:p>
    <w:p>
      <w:pPr>
        <w:spacing w:before="198" w:line="179" w:lineRule="auto"/>
        <w:ind w:left="129"/>
        <w:rPr>
          <w:rFonts w:ascii="微软雅黑" w:hAnsi="微软雅黑" w:eastAsia="微软雅黑" w:cs="微软雅黑"/>
          <w:sz w:val="24"/>
          <w:szCs w:val="24"/>
        </w:rPr>
      </w:pPr>
      <w:r>
        <w:rPr>
          <w:rFonts w:ascii="微软雅黑" w:hAnsi="微软雅黑" w:eastAsia="微软雅黑" w:cs="微软雅黑"/>
          <w:spacing w:val="3"/>
          <w:sz w:val="24"/>
          <w:szCs w:val="24"/>
        </w:rPr>
        <w:t>二</w:t>
      </w:r>
      <w:r>
        <w:rPr>
          <w:rFonts w:ascii="微软雅黑" w:hAnsi="微软雅黑" w:eastAsia="微软雅黑" w:cs="微软雅黑"/>
          <w:spacing w:val="-27"/>
          <w:sz w:val="24"/>
          <w:szCs w:val="24"/>
        </w:rPr>
        <w:t xml:space="preserve"> </w:t>
      </w:r>
      <w:r>
        <w:rPr>
          <w:rFonts w:ascii="微软雅黑" w:hAnsi="微软雅黑" w:eastAsia="微软雅黑" w:cs="微软雅黑"/>
          <w:spacing w:val="3"/>
          <w:sz w:val="24"/>
          <w:szCs w:val="24"/>
        </w:rPr>
        <w:t>、具体任务</w:t>
      </w:r>
    </w:p>
    <w:p>
      <w:pPr>
        <w:pStyle w:val="5"/>
        <w:spacing w:before="172" w:line="219" w:lineRule="auto"/>
        <w:ind w:left="623"/>
      </w:pPr>
      <w:r>
        <w:rPr>
          <w:spacing w:val="-2"/>
        </w:rPr>
        <w:t>1.检查建设工地围挡设置及维护情况，是否按规定的时段进行施工。</w:t>
      </w:r>
    </w:p>
    <w:p>
      <w:pPr>
        <w:pStyle w:val="5"/>
        <w:spacing w:before="196" w:line="369" w:lineRule="auto"/>
        <w:ind w:left="152" w:right="119" w:firstLine="455"/>
      </w:pPr>
      <w:r>
        <w:rPr>
          <w:spacing w:val="8"/>
        </w:rPr>
        <w:t>2.检查施工现场出入口冲洗设施、沉淀池设置情况，车辆是否</w:t>
      </w:r>
      <w:r>
        <w:rPr>
          <w:spacing w:val="7"/>
        </w:rPr>
        <w:t>带泥出</w:t>
      </w:r>
      <w:r>
        <w:t xml:space="preserve"> </w:t>
      </w:r>
      <w:r>
        <w:rPr>
          <w:spacing w:val="-1"/>
        </w:rPr>
        <w:t>门，垃圾处置员在位情况、运渣车冒载情况、主要道路硬化情况以及湿法作</w:t>
      </w:r>
    </w:p>
    <w:p>
      <w:pPr>
        <w:pStyle w:val="5"/>
        <w:spacing w:line="220" w:lineRule="auto"/>
        <w:ind w:left="124"/>
      </w:pPr>
      <w:r>
        <w:rPr>
          <w:spacing w:val="-9"/>
        </w:rPr>
        <w:t>业情况。</w:t>
      </w:r>
    </w:p>
    <w:p>
      <w:pPr>
        <w:pStyle w:val="5"/>
        <w:spacing w:before="194" w:line="480" w:lineRule="exact"/>
        <w:ind w:left="610"/>
      </w:pPr>
      <w:r>
        <w:rPr>
          <w:position w:val="18"/>
        </w:rPr>
        <w:t>3.检查裸土覆盖情况、建筑垃圾清运情况、非道路移动机械使用情况、</w:t>
      </w:r>
    </w:p>
    <w:p>
      <w:pPr>
        <w:pStyle w:val="5"/>
        <w:spacing w:before="1" w:line="218" w:lineRule="auto"/>
        <w:ind w:left="126"/>
      </w:pPr>
      <w:r>
        <w:rPr>
          <w:spacing w:val="-2"/>
        </w:rPr>
        <w:t>重污染天气预警和臭氧污染预警期间管控措施落实情况。</w:t>
      </w:r>
    </w:p>
    <w:p>
      <w:pPr>
        <w:pStyle w:val="5"/>
        <w:spacing w:before="196" w:line="480" w:lineRule="exact"/>
        <w:ind w:left="604"/>
      </w:pPr>
      <w:r>
        <w:rPr>
          <w:position w:val="18"/>
        </w:rPr>
        <w:t>4.检查基坑周边喷淋、马道两侧喷淋、楼层喷淋和围挡喷淋设置情况、</w:t>
      </w:r>
    </w:p>
    <w:p>
      <w:pPr>
        <w:pStyle w:val="5"/>
        <w:spacing w:before="1" w:line="219" w:lineRule="auto"/>
        <w:ind w:left="127"/>
      </w:pPr>
      <w:r>
        <w:rPr>
          <w:spacing w:val="-3"/>
        </w:rPr>
        <w:t>绿色标杆工地各项施工标准执行情况。</w:t>
      </w:r>
    </w:p>
    <w:p>
      <w:pPr>
        <w:pStyle w:val="5"/>
        <w:spacing w:before="195" w:line="480" w:lineRule="exact"/>
        <w:ind w:left="610"/>
      </w:pPr>
      <w:r>
        <w:rPr>
          <w:spacing w:val="8"/>
          <w:position w:val="18"/>
        </w:rPr>
        <w:t>5.根据工作需要或计划安排夜间工地巡查，特殊时期重点</w:t>
      </w:r>
      <w:r>
        <w:rPr>
          <w:spacing w:val="7"/>
          <w:position w:val="18"/>
        </w:rPr>
        <w:t>项目蹲点值</w:t>
      </w:r>
    </w:p>
    <w:p>
      <w:pPr>
        <w:pStyle w:val="5"/>
        <w:spacing w:line="220" w:lineRule="auto"/>
        <w:ind w:left="132"/>
      </w:pPr>
      <w:r>
        <w:rPr>
          <w:spacing w:val="-13"/>
        </w:rPr>
        <w:t>守。</w:t>
      </w:r>
    </w:p>
    <w:p>
      <w:pPr>
        <w:spacing w:before="196" w:line="179" w:lineRule="auto"/>
        <w:ind w:left="125"/>
        <w:rPr>
          <w:rFonts w:ascii="微软雅黑" w:hAnsi="微软雅黑" w:eastAsia="微软雅黑" w:cs="微软雅黑"/>
          <w:sz w:val="24"/>
          <w:szCs w:val="24"/>
        </w:rPr>
      </w:pPr>
      <w:r>
        <w:rPr>
          <w:rFonts w:ascii="微软雅黑" w:hAnsi="微软雅黑" w:eastAsia="微软雅黑" w:cs="微软雅黑"/>
          <w:spacing w:val="4"/>
          <w:sz w:val="24"/>
          <w:szCs w:val="24"/>
        </w:rPr>
        <w:t>三</w:t>
      </w:r>
      <w:r>
        <w:rPr>
          <w:rFonts w:ascii="微软雅黑" w:hAnsi="微软雅黑" w:eastAsia="微软雅黑" w:cs="微软雅黑"/>
          <w:spacing w:val="-29"/>
          <w:sz w:val="24"/>
          <w:szCs w:val="24"/>
        </w:rPr>
        <w:t xml:space="preserve"> </w:t>
      </w:r>
      <w:r>
        <w:rPr>
          <w:rFonts w:ascii="微软雅黑" w:hAnsi="微软雅黑" w:eastAsia="微软雅黑" w:cs="微软雅黑"/>
          <w:spacing w:val="4"/>
          <w:sz w:val="24"/>
          <w:szCs w:val="24"/>
        </w:rPr>
        <w:t>、人员安排</w:t>
      </w:r>
    </w:p>
    <w:p>
      <w:pPr>
        <w:pStyle w:val="5"/>
        <w:spacing w:before="218" w:line="369" w:lineRule="auto"/>
        <w:ind w:left="156" w:right="179" w:firstLine="500"/>
        <w:jc w:val="both"/>
      </w:pPr>
      <w:r>
        <w:rPr>
          <w:spacing w:val="4"/>
        </w:rPr>
        <w:t>乙方应安排巡查人员每天对成华区内划分片区的建设工地开展巡查工</w:t>
      </w:r>
      <w:r>
        <w:rPr>
          <w:spacing w:val="14"/>
        </w:rPr>
        <w:t xml:space="preserve"> </w:t>
      </w:r>
      <w:r>
        <w:rPr>
          <w:spacing w:val="-7"/>
        </w:rPr>
        <w:t>作，</w:t>
      </w:r>
      <w:r>
        <w:rPr>
          <w:spacing w:val="-21"/>
        </w:rPr>
        <w:t xml:space="preserve"> </w:t>
      </w:r>
      <w:r>
        <w:rPr>
          <w:spacing w:val="-7"/>
        </w:rPr>
        <w:t>人员宜固定，</w:t>
      </w:r>
      <w:r>
        <w:rPr>
          <w:spacing w:val="49"/>
        </w:rPr>
        <w:t xml:space="preserve"> </w:t>
      </w:r>
      <w:r>
        <w:rPr>
          <w:spacing w:val="-7"/>
        </w:rPr>
        <w:t>由乙方统筹安排；同时每天派出1人到甲方指定地点开展</w:t>
      </w:r>
    </w:p>
    <w:p>
      <w:pPr>
        <w:pStyle w:val="5"/>
        <w:spacing w:line="219" w:lineRule="auto"/>
        <w:ind w:left="158"/>
      </w:pPr>
      <w:r>
        <w:rPr>
          <w:spacing w:val="-8"/>
        </w:rPr>
        <w:t>线上巡查，</w:t>
      </w:r>
      <w:r>
        <w:rPr>
          <w:spacing w:val="36"/>
        </w:rPr>
        <w:t xml:space="preserve"> </w:t>
      </w:r>
      <w:r>
        <w:rPr>
          <w:spacing w:val="-8"/>
        </w:rPr>
        <w:t>完成甲方分配的其他相关工作任务。</w:t>
      </w:r>
    </w:p>
    <w:p>
      <w:pPr>
        <w:spacing w:before="198" w:line="179" w:lineRule="auto"/>
        <w:ind w:left="148"/>
        <w:rPr>
          <w:rFonts w:ascii="微软雅黑" w:hAnsi="微软雅黑" w:eastAsia="微软雅黑" w:cs="微软雅黑"/>
          <w:sz w:val="24"/>
          <w:szCs w:val="24"/>
        </w:rPr>
      </w:pPr>
      <w:r>
        <w:rPr>
          <w:rFonts w:ascii="微软雅黑" w:hAnsi="微软雅黑" w:eastAsia="微软雅黑" w:cs="微软雅黑"/>
          <w:sz w:val="24"/>
          <w:szCs w:val="24"/>
        </w:rPr>
        <w:t>四</w:t>
      </w:r>
      <w:r>
        <w:rPr>
          <w:rFonts w:ascii="微软雅黑" w:hAnsi="微软雅黑" w:eastAsia="微软雅黑" w:cs="微软雅黑"/>
          <w:spacing w:val="-28"/>
          <w:sz w:val="24"/>
          <w:szCs w:val="24"/>
        </w:rPr>
        <w:t xml:space="preserve"> </w:t>
      </w:r>
      <w:r>
        <w:rPr>
          <w:rFonts w:ascii="微软雅黑" w:hAnsi="微软雅黑" w:eastAsia="微软雅黑" w:cs="微软雅黑"/>
          <w:sz w:val="24"/>
          <w:szCs w:val="24"/>
        </w:rPr>
        <w:t>、工作保障</w:t>
      </w:r>
    </w:p>
    <w:p>
      <w:pPr>
        <w:pStyle w:val="5"/>
        <w:spacing w:before="170" w:line="482" w:lineRule="exact"/>
        <w:ind w:left="610"/>
      </w:pPr>
      <w:r>
        <w:rPr>
          <w:spacing w:val="-2"/>
          <w:position w:val="18"/>
        </w:rPr>
        <w:t>交通出行、通讯设备及一日三餐由乙方自行解决。</w:t>
      </w:r>
    </w:p>
    <w:p>
      <w:pPr>
        <w:spacing w:before="1" w:line="178" w:lineRule="auto"/>
        <w:ind w:left="129"/>
        <w:rPr>
          <w:rFonts w:ascii="微软雅黑" w:hAnsi="微软雅黑" w:eastAsia="微软雅黑" w:cs="微软雅黑"/>
          <w:sz w:val="24"/>
          <w:szCs w:val="24"/>
        </w:rPr>
      </w:pPr>
      <w:r>
        <w:rPr>
          <w:rFonts w:ascii="微软雅黑" w:hAnsi="微软雅黑" w:eastAsia="微软雅黑" w:cs="微软雅黑"/>
          <w:spacing w:val="3"/>
          <w:sz w:val="24"/>
          <w:szCs w:val="24"/>
        </w:rPr>
        <w:t>五</w:t>
      </w:r>
      <w:r>
        <w:rPr>
          <w:rFonts w:ascii="微软雅黑" w:hAnsi="微软雅黑" w:eastAsia="微软雅黑" w:cs="微软雅黑"/>
          <w:spacing w:val="-27"/>
          <w:sz w:val="24"/>
          <w:szCs w:val="24"/>
        </w:rPr>
        <w:t xml:space="preserve"> </w:t>
      </w:r>
      <w:r>
        <w:rPr>
          <w:rFonts w:ascii="微软雅黑" w:hAnsi="微软雅黑" w:eastAsia="微软雅黑" w:cs="微软雅黑"/>
          <w:spacing w:val="3"/>
          <w:sz w:val="24"/>
          <w:szCs w:val="24"/>
        </w:rPr>
        <w:t>、商务要求</w:t>
      </w:r>
    </w:p>
    <w:p>
      <w:pPr>
        <w:rPr>
          <w:rFonts w:ascii="微软雅黑" w:hAnsi="微软雅黑" w:eastAsia="微软雅黑" w:cs="微软雅黑"/>
          <w:sz w:val="24"/>
          <w:szCs w:val="24"/>
        </w:rPr>
      </w:pPr>
      <w:r>
        <w:rPr>
          <w:rFonts w:ascii="微软雅黑" w:hAnsi="微软雅黑" w:eastAsia="微软雅黑" w:cs="微软雅黑"/>
          <w:sz w:val="24"/>
          <w:szCs w:val="24"/>
        </w:rPr>
        <w:t>（</w:t>
      </w:r>
      <w:r>
        <w:rPr>
          <w:rFonts w:ascii="微软雅黑" w:hAnsi="微软雅黑" w:eastAsia="微软雅黑" w:cs="微软雅黑"/>
          <w:spacing w:val="-30"/>
          <w:sz w:val="24"/>
          <w:szCs w:val="24"/>
        </w:rPr>
        <w:t xml:space="preserve"> </w:t>
      </w:r>
      <w:r>
        <w:rPr>
          <w:rFonts w:ascii="微软雅黑" w:hAnsi="微软雅黑" w:eastAsia="微软雅黑" w:cs="微软雅黑"/>
          <w:sz w:val="24"/>
          <w:szCs w:val="24"/>
        </w:rPr>
        <w:t>一</w:t>
      </w:r>
      <w:r>
        <w:rPr>
          <w:rFonts w:ascii="微软雅黑" w:hAnsi="微软雅黑" w:eastAsia="微软雅黑" w:cs="微软雅黑"/>
          <w:spacing w:val="-23"/>
          <w:sz w:val="24"/>
          <w:szCs w:val="24"/>
        </w:rPr>
        <w:t xml:space="preserve"> </w:t>
      </w:r>
      <w:r>
        <w:rPr>
          <w:rFonts w:ascii="微软雅黑" w:hAnsi="微软雅黑" w:eastAsia="微软雅黑" w:cs="微软雅黑"/>
          <w:sz w:val="24"/>
          <w:szCs w:val="24"/>
        </w:rPr>
        <w:t>）、付款方式：</w:t>
      </w:r>
    </w:p>
    <w:p>
      <w:pPr>
        <w:pStyle w:val="5"/>
        <w:spacing w:before="123" w:line="481" w:lineRule="exact"/>
        <w:ind w:left="612"/>
      </w:pPr>
      <w:r>
        <w:rPr>
          <w:spacing w:val="4"/>
          <w:position w:val="18"/>
        </w:rPr>
        <w:t>（1）本合同无预付款（价款为含税包干价，就本合同项下事宜</w:t>
      </w:r>
      <w:r>
        <w:rPr>
          <w:spacing w:val="3"/>
          <w:position w:val="18"/>
        </w:rPr>
        <w:t>甲方无</w:t>
      </w:r>
    </w:p>
    <w:p>
      <w:pPr>
        <w:pStyle w:val="5"/>
        <w:spacing w:line="219" w:lineRule="auto"/>
        <w:ind w:left="138"/>
      </w:pPr>
      <w:r>
        <w:rPr>
          <w:spacing w:val="-4"/>
        </w:rPr>
        <w:t>需另行向乙方支付其他任何费用）。</w:t>
      </w:r>
    </w:p>
    <w:p>
      <w:pPr>
        <w:pStyle w:val="5"/>
        <w:spacing w:before="197" w:line="369" w:lineRule="auto"/>
        <w:ind w:left="124" w:right="119" w:firstLine="487"/>
      </w:pPr>
      <w:r>
        <w:rPr>
          <w:spacing w:val="-6"/>
        </w:rPr>
        <w:t>（2）合同价款分两次支付，</w:t>
      </w:r>
      <w:r>
        <w:rPr>
          <w:spacing w:val="73"/>
        </w:rPr>
        <w:t xml:space="preserve"> </w:t>
      </w:r>
      <w:r>
        <w:rPr>
          <w:spacing w:val="-6"/>
        </w:rPr>
        <w:t>合同签订日起至巡查服务6个月期满经甲方</w:t>
      </w:r>
      <w:r>
        <w:t xml:space="preserve"> </w:t>
      </w:r>
      <w:r>
        <w:rPr>
          <w:spacing w:val="4"/>
        </w:rPr>
        <w:t>验收合格后支付合同总价款的50%；合同签订日起至</w:t>
      </w:r>
      <w:r>
        <w:rPr>
          <w:spacing w:val="3"/>
        </w:rPr>
        <w:t>巡查服务12个月期满经</w:t>
      </w:r>
      <w:r>
        <w:t xml:space="preserve"> </w:t>
      </w:r>
      <w:r>
        <w:rPr>
          <w:spacing w:val="4"/>
        </w:rPr>
        <w:t>甲方验收合格后支付合同总价款的50%；乙方申请付款，经</w:t>
      </w:r>
      <w:r>
        <w:rPr>
          <w:spacing w:val="3"/>
        </w:rPr>
        <w:t>甲方认可后，进</w:t>
      </w:r>
      <w:r>
        <w:t xml:space="preserve"> </w:t>
      </w:r>
      <w:r>
        <w:rPr>
          <w:spacing w:val="-5"/>
        </w:rPr>
        <w:t>入付款程序，</w:t>
      </w:r>
      <w:r>
        <w:rPr>
          <w:spacing w:val="68"/>
        </w:rPr>
        <w:t xml:space="preserve"> </w:t>
      </w:r>
      <w:r>
        <w:rPr>
          <w:spacing w:val="-5"/>
        </w:rPr>
        <w:t>30日内以银行账户转账的方式支付价款。</w:t>
      </w:r>
      <w:r>
        <w:rPr>
          <w:spacing w:val="-6"/>
        </w:rPr>
        <w:t>乙方银行账户信息详</w:t>
      </w:r>
    </w:p>
    <w:p>
      <w:pPr>
        <w:pStyle w:val="5"/>
        <w:spacing w:line="219" w:lineRule="auto"/>
        <w:ind w:left="129"/>
      </w:pPr>
      <w:r>
        <w:rPr>
          <w:spacing w:val="-6"/>
        </w:rPr>
        <w:t>见合同落款处。</w:t>
      </w:r>
    </w:p>
    <w:p>
      <w:pPr>
        <w:pStyle w:val="5"/>
        <w:spacing w:before="196" w:line="369" w:lineRule="auto"/>
        <w:ind w:left="131" w:right="119" w:firstLine="480"/>
      </w:pPr>
      <w:r>
        <w:t>（3）在甲方支付合同价款前，乙方须提前5个工作日向甲方开具合法有</w:t>
      </w:r>
      <w:r>
        <w:rPr>
          <w:spacing w:val="1"/>
        </w:rPr>
        <w:t xml:space="preserve"> </w:t>
      </w:r>
      <w:r>
        <w:t>效等额完税发票，否则甲方有权延期或拒绝支付费用，且无需承担任何违约</w:t>
      </w:r>
    </w:p>
    <w:p>
      <w:pPr>
        <w:pStyle w:val="5"/>
        <w:spacing w:line="219" w:lineRule="auto"/>
        <w:ind w:left="133"/>
      </w:pPr>
      <w:r>
        <w:rPr>
          <w:spacing w:val="-12"/>
        </w:rPr>
        <w:t>责任。</w:t>
      </w:r>
    </w:p>
    <w:p>
      <w:pPr>
        <w:pStyle w:val="5"/>
        <w:spacing w:before="195" w:line="219" w:lineRule="auto"/>
        <w:ind w:left="610"/>
      </w:pPr>
      <w:r>
        <w:rPr>
          <w:spacing w:val="-2"/>
        </w:rPr>
        <w:t>3、验收标准</w:t>
      </w:r>
    </w:p>
    <w:p>
      <w:pPr>
        <w:pStyle w:val="5"/>
        <w:spacing w:before="197" w:line="386" w:lineRule="auto"/>
        <w:ind w:left="124" w:right="119" w:firstLine="371"/>
        <w:rPr>
          <w:sz w:val="21"/>
          <w:szCs w:val="21"/>
        </w:rPr>
      </w:pPr>
      <w:r>
        <w:t>阶段服务完成后，甲方收到乙方提交的阶段服务报告后5日内组织</w:t>
      </w:r>
      <w:r>
        <w:rPr>
          <w:spacing w:val="-1"/>
        </w:rPr>
        <w:t>验收，</w:t>
      </w:r>
      <w:r>
        <w:t xml:space="preserve"> 验收标准按满足本项目采购文件、响应文件及甲方要求，并满足现行国家有</w:t>
      </w:r>
      <w:r>
        <w:rPr>
          <w:spacing w:val="9"/>
        </w:rPr>
        <w:t xml:space="preserve"> </w:t>
      </w:r>
      <w:r>
        <w:t>关验收规范和标准的要求及</w:t>
      </w:r>
      <w:r>
        <w:rPr>
          <w:sz w:val="21"/>
          <w:szCs w:val="21"/>
        </w:rPr>
        <w:t>《财  政部关于进一步加强政府采购需求和履约验收管</w:t>
      </w:r>
      <w:r>
        <w:rPr>
          <w:spacing w:val="9"/>
          <w:sz w:val="21"/>
          <w:szCs w:val="21"/>
        </w:rPr>
        <w:t xml:space="preserve"> </w:t>
      </w:r>
      <w:r>
        <w:rPr>
          <w:spacing w:val="4"/>
          <w:sz w:val="21"/>
          <w:szCs w:val="21"/>
        </w:rPr>
        <w:t>理的指导意见》的通知（财库[2016]205号）和《政府采购</w:t>
      </w:r>
      <w:r>
        <w:rPr>
          <w:spacing w:val="3"/>
          <w:sz w:val="21"/>
          <w:szCs w:val="21"/>
        </w:rPr>
        <w:t>需求管理办法》财库〔202</w:t>
      </w:r>
    </w:p>
    <w:p>
      <w:pPr>
        <w:pStyle w:val="5"/>
        <w:spacing w:before="1" w:line="217" w:lineRule="auto"/>
        <w:ind w:left="139"/>
        <w:rPr>
          <w:sz w:val="21"/>
          <w:szCs w:val="21"/>
        </w:rPr>
      </w:pPr>
      <w:r>
        <w:rPr>
          <w:spacing w:val="-2"/>
          <w:sz w:val="21"/>
          <w:szCs w:val="21"/>
        </w:rPr>
        <w:t>1〕22 号的要求进行验收，验收合格后甲方出具验收合格报告。</w:t>
      </w:r>
    </w:p>
    <w:p>
      <w:pPr>
        <w:pStyle w:val="5"/>
        <w:spacing w:before="233" w:line="220" w:lineRule="auto"/>
        <w:ind w:left="441"/>
        <w:rPr>
          <w:sz w:val="21"/>
          <w:szCs w:val="21"/>
        </w:rPr>
      </w:pPr>
      <w:r>
        <w:rPr>
          <w:spacing w:val="-2"/>
          <w:sz w:val="21"/>
          <w:szCs w:val="21"/>
        </w:rPr>
        <w:t>六、其他要求</w:t>
      </w:r>
    </w:p>
    <w:p>
      <w:pPr>
        <w:pStyle w:val="5"/>
        <w:spacing w:before="230" w:line="422" w:lineRule="auto"/>
        <w:ind w:left="127" w:right="179" w:firstLine="2"/>
        <w:rPr>
          <w:sz w:val="21"/>
          <w:szCs w:val="21"/>
        </w:rPr>
      </w:pPr>
      <w:r>
        <w:rPr>
          <w:spacing w:val="-1"/>
          <w:sz w:val="21"/>
          <w:szCs w:val="21"/>
        </w:rPr>
        <w:t>（一）根据供应商针对本项目制定的整体设想和规划服务方案。内容包括</w:t>
      </w:r>
      <w:r>
        <w:rPr>
          <w:spacing w:val="7"/>
          <w:sz w:val="21"/>
          <w:szCs w:val="21"/>
        </w:rPr>
        <w:t>：（</w:t>
      </w:r>
      <w:r>
        <w:rPr>
          <w:spacing w:val="-1"/>
          <w:sz w:val="21"/>
          <w:szCs w:val="21"/>
        </w:rPr>
        <w:t>1）对本</w:t>
      </w:r>
      <w:r>
        <w:rPr>
          <w:sz w:val="21"/>
          <w:szCs w:val="21"/>
        </w:rPr>
        <w:t xml:space="preserve"> 项目总体情况的掌握；（2）对企业巡查的认知；（3）针对本项目</w:t>
      </w:r>
      <w:r>
        <w:rPr>
          <w:spacing w:val="-1"/>
          <w:sz w:val="21"/>
          <w:szCs w:val="21"/>
        </w:rPr>
        <w:t>的整体设想（4）巡</w:t>
      </w:r>
    </w:p>
    <w:p>
      <w:pPr>
        <w:pStyle w:val="5"/>
        <w:spacing w:line="219" w:lineRule="auto"/>
        <w:ind w:left="126"/>
        <w:rPr>
          <w:sz w:val="21"/>
          <w:szCs w:val="21"/>
        </w:rPr>
      </w:pPr>
      <w:r>
        <w:rPr>
          <w:spacing w:val="-2"/>
          <w:sz w:val="21"/>
          <w:szCs w:val="21"/>
        </w:rPr>
        <w:t>查难点、重点的分析及解决措施</w:t>
      </w:r>
      <w:r>
        <w:rPr>
          <w:spacing w:val="3"/>
          <w:sz w:val="21"/>
          <w:szCs w:val="21"/>
        </w:rPr>
        <w:t>；（</w:t>
      </w:r>
      <w:r>
        <w:rPr>
          <w:spacing w:val="-2"/>
          <w:sz w:val="21"/>
          <w:szCs w:val="21"/>
        </w:rPr>
        <w:t>5）到场响应时间。</w:t>
      </w:r>
    </w:p>
    <w:p>
      <w:pPr>
        <w:pStyle w:val="5"/>
        <w:spacing w:before="231" w:line="480" w:lineRule="exact"/>
        <w:ind w:left="130"/>
        <w:rPr>
          <w:sz w:val="21"/>
          <w:szCs w:val="21"/>
        </w:rPr>
      </w:pPr>
      <w:r>
        <w:rPr>
          <w:spacing w:val="-1"/>
          <w:position w:val="20"/>
          <w:sz w:val="21"/>
          <w:szCs w:val="21"/>
        </w:rPr>
        <w:t>（二）根据供应商针对本项目制定的运行方案。内容包含</w:t>
      </w:r>
      <w:r>
        <w:rPr>
          <w:spacing w:val="5"/>
          <w:position w:val="20"/>
          <w:sz w:val="21"/>
          <w:szCs w:val="21"/>
        </w:rPr>
        <w:t>：（</w:t>
      </w:r>
      <w:r>
        <w:rPr>
          <w:spacing w:val="-1"/>
          <w:position w:val="20"/>
          <w:sz w:val="21"/>
          <w:szCs w:val="21"/>
        </w:rPr>
        <w:t>1）整体工作安排（2）</w:t>
      </w:r>
    </w:p>
    <w:p>
      <w:pPr>
        <w:pStyle w:val="5"/>
        <w:spacing w:before="1" w:line="219" w:lineRule="auto"/>
        <w:ind w:left="125"/>
        <w:rPr>
          <w:sz w:val="21"/>
          <w:szCs w:val="21"/>
        </w:rPr>
      </w:pPr>
      <w:r>
        <w:rPr>
          <w:spacing w:val="-2"/>
          <w:sz w:val="21"/>
          <w:szCs w:val="21"/>
        </w:rPr>
        <w:t>质量保障措施</w:t>
      </w:r>
      <w:r>
        <w:rPr>
          <w:spacing w:val="1"/>
          <w:sz w:val="21"/>
          <w:szCs w:val="21"/>
        </w:rPr>
        <w:t>；（</w:t>
      </w:r>
      <w:r>
        <w:rPr>
          <w:spacing w:val="-2"/>
          <w:sz w:val="21"/>
          <w:szCs w:val="21"/>
        </w:rPr>
        <w:t>3）效率保障措施</w:t>
      </w:r>
      <w:r>
        <w:rPr>
          <w:spacing w:val="1"/>
          <w:sz w:val="21"/>
          <w:szCs w:val="21"/>
        </w:rPr>
        <w:t>；（</w:t>
      </w:r>
      <w:r>
        <w:rPr>
          <w:spacing w:val="-2"/>
          <w:sz w:val="21"/>
          <w:szCs w:val="21"/>
        </w:rPr>
        <w:t>4）安全控制措施</w:t>
      </w:r>
      <w:r>
        <w:rPr>
          <w:spacing w:val="1"/>
          <w:sz w:val="21"/>
          <w:szCs w:val="21"/>
        </w:rPr>
        <w:t>；（</w:t>
      </w:r>
      <w:r>
        <w:rPr>
          <w:spacing w:val="-2"/>
          <w:sz w:val="21"/>
          <w:szCs w:val="21"/>
        </w:rPr>
        <w:t>5）人员工作安排；</w:t>
      </w:r>
    </w:p>
    <w:p>
      <w:pPr>
        <w:pStyle w:val="5"/>
        <w:spacing w:before="230" w:line="220" w:lineRule="auto"/>
        <w:ind w:left="130"/>
        <w:rPr>
          <w:sz w:val="21"/>
          <w:szCs w:val="21"/>
        </w:rPr>
      </w:pPr>
      <w:r>
        <w:rPr>
          <w:spacing w:val="-5"/>
          <w:sz w:val="21"/>
          <w:szCs w:val="21"/>
        </w:rPr>
        <w:t>（6）突发性应急排查方案；</w:t>
      </w:r>
    </w:p>
    <w:p>
      <w:pPr>
        <w:pStyle w:val="5"/>
        <w:spacing w:before="230" w:line="480" w:lineRule="exact"/>
        <w:ind w:left="130"/>
        <w:rPr>
          <w:sz w:val="21"/>
          <w:szCs w:val="21"/>
        </w:rPr>
      </w:pPr>
      <w:r>
        <w:rPr>
          <w:spacing w:val="-2"/>
          <w:position w:val="20"/>
          <w:sz w:val="21"/>
          <w:szCs w:val="21"/>
        </w:rPr>
        <w:t>（三）根据供应商针对本项目指定的管理制度服务方案。内容包括</w:t>
      </w:r>
      <w:r>
        <w:rPr>
          <w:spacing w:val="6"/>
          <w:position w:val="20"/>
          <w:sz w:val="21"/>
          <w:szCs w:val="21"/>
        </w:rPr>
        <w:t>：（</w:t>
      </w:r>
      <w:r>
        <w:rPr>
          <w:spacing w:val="-2"/>
          <w:position w:val="20"/>
          <w:sz w:val="21"/>
          <w:szCs w:val="21"/>
        </w:rPr>
        <w:t>1）考勤制度；</w:t>
      </w:r>
    </w:p>
    <w:p>
      <w:pPr>
        <w:rPr>
          <w:rFonts w:ascii="微软雅黑" w:hAnsi="微软雅黑" w:eastAsia="微软雅黑" w:cs="微软雅黑"/>
          <w:sz w:val="24"/>
          <w:szCs w:val="24"/>
        </w:rPr>
      </w:pPr>
      <w:r>
        <w:rPr>
          <w:spacing w:val="-1"/>
          <w:sz w:val="21"/>
          <w:szCs w:val="21"/>
        </w:rPr>
        <w:t>（2）安全管理制度；（3）奖惩制度；（4）巡查作业制度</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NGViMTU2M2U1ZjIwMmU0OGFiZmU2MTk5YzQ4MzUifQ=="/>
  </w:docVars>
  <w:rsids>
    <w:rsidRoot w:val="4A882E2E"/>
    <w:rsid w:val="4A882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2024-04-17T07:31:00Z</dcterms:created>
  <dc:creator>ErJIa_Amber</dc:creator>
  <cp:lastModifiedBy>ErJIa_Amber</cp:lastModifiedBy>
  <dcterms:modified xsi:type="dcterms:W3CDTF">2024-04-17T07:32:21Z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B72B08F0C7404C0AA8B07D16C94CB47D_11</vt:lpwstr>
  </property>
</Properties>
</file>