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（一）活动简介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1、主办单位：成华区文化体育和旅游局。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2、承办单位：成华区各街道办事处及社区。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3、参与群众范围：原则上应为辖区居民或在辖区工作的群众，男女不限，原则年龄应在60岁以内（出生年月日在1964年1月1日及以后），报名时明确告知报名群众，本人不得具有高血压、冠心病等急慢性重大疾病史，本人自愿参加，并签自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4、在成华区各社区、各类公园、绿道开展的全民健身活动均称为天府绿道健康行全民健身活动（运动）。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Times New Roman" w:hAnsi="Times New Roman" w:cs="Times New Roman" w:eastAsia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（二）</w:t>
      </w:r>
      <w:r>
        <w:rPr>
          <w:rFonts w:hint="eastAsia" w:ascii="Times New Roman" w:hAnsi="Times New Roman" w:cs="Times New Roman" w:eastAsiaTheme="minorEastAsia"/>
          <w:kern w:val="0"/>
          <w:sz w:val="24"/>
          <w:szCs w:val="24"/>
          <w:lang w:val="en-US" w:eastAsia="zh-CN"/>
        </w:rPr>
        <w:t>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“快乐体育·健康成华”、“天府绿道健康行”、“成华体育进社区”。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（三）举办时间、地点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1、时间：合同签订之日起—2024年12月底。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2、地点：成华区各社区、各类公园、绿道。每次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活动场所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均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由供应商提出，经采购人确认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后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，由成华区各街道负责协调，供应商无需支付场地租赁费用。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（四）活动项目设置及活动内容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1、绿道健身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活动</w:t>
      </w:r>
      <w:r>
        <w:rPr>
          <w:rFonts w:hint="eastAsia" w:ascii="Times New Roman" w:hAnsi="宋体"/>
          <w:kern w:val="2"/>
          <w:sz w:val="24"/>
          <w:szCs w:val="24"/>
          <w:lang w:val="en-US" w:eastAsia="zh-CN"/>
        </w:rPr>
        <w:t>项目包括但不限于空竹、太极拳、轮滑、趣味篮球、软式曲棍球、桌上冰壶球、柔力球七项。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活动</w:t>
      </w:r>
      <w:r>
        <w:rPr>
          <w:rFonts w:hint="eastAsia" w:ascii="Times New Roman" w:hAnsi="宋体"/>
          <w:kern w:val="2"/>
          <w:sz w:val="24"/>
          <w:szCs w:val="24"/>
          <w:lang w:val="en-US" w:eastAsia="zh-CN"/>
        </w:rPr>
        <w:t>项目适合群众现场参与互动体验，并进行现场讲解指导。供应商需针对以上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活动</w:t>
      </w:r>
      <w:r>
        <w:rPr>
          <w:rFonts w:hint="eastAsia" w:ascii="Times New Roman" w:hAnsi="宋体"/>
          <w:kern w:val="2"/>
          <w:sz w:val="24"/>
          <w:szCs w:val="24"/>
          <w:lang w:val="en-US" w:eastAsia="zh-CN"/>
        </w:rPr>
        <w:t>项目，提供活动策划方案和组织方案。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Times New Roman" w:hAnsi="Times New Roman" w:cs="Times New Roman" w:eastAsiaTheme="minorEastAsia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2、原则上每项绿道健身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活动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每月开展不少于1场，每次活动时间不少于180分钟，各项绿道健身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活动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在2024年12月底不少于12场，全年绿道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活动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不少于84场。每月具体开展场次及日期由供应商负责拟定，报采购人审核后，方可实施。供应商需在活动时间前提前做好宣传、氛围营造、场地搭建等工作。若遇极端天气及重大情况调整需及时报请采购人审议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auto"/>
        <w:textAlignment w:val="auto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（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五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）服务要求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1、报名由各街道负责，供应商协助，每场活动不少于40人。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2、健身活动组织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2.1供应商负责每场活动的策划、组织、实施。包括制定规程、指南、场地区域规划以及制定对外公布的通告、通知等。在策划过程中需及时与采购人沟通，最终策划方案需采购人确认后方可定稿。供应商需严格按照定稿策划方案执行组织本次活动，如因实际工作需要变更内容的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需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与采购人协商，经采购人确认后方可开展。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2.2供应商根据具体的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活动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项目，负责每场活动所需的配套物料采购、制作、租赁、场地布置和氛围营造。包括但不限于：横幅、音响、话筒、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各项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活动配套设施设备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和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道具、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隔离带、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工作人员服装。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2.3供应商需负责现场工作人员的培训、整体分工调度及参与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活动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的工作人员落实。组建1支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基本配置为25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人的项目团队，包括项目负责人（1名）、活动裁判（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7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人）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，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各项绿道健身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活动均配置1名相关专业的裁判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、社会体育指导员（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7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人）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，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各项绿道健身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活动均配置1名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、其他服务人员（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10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人）。项目团队成员负责本项目的管理与协调、活动的组织与实施、档案资料整理等相关工作。供应商拟派的项目负责人和其他团队成员在成交后不得随意更换，如确需更换需提前取得采购人同意。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3、活动宣传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3.1供应商应针对本项目设计合理可行的宣传方案、宣传平台以及宣传内容，费用全部由供应商承担。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3.2供应商应保证发布的活动信息和宣传内容真实、健康，不得造成误导、欺骗。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★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3.3 宣传报道渠道、媒体不得低于8个。</w:t>
      </w:r>
      <w:r>
        <w:rPr>
          <w:rFonts w:hint="eastAsia" w:ascii="Times New Roman" w:hAnsi="Times New Roman" w:cs="Times New Roman" w:eastAsiaTheme="minorEastAsia"/>
          <w:b/>
          <w:bCs/>
          <w:kern w:val="0"/>
          <w:sz w:val="24"/>
          <w:szCs w:val="24"/>
          <w:lang w:val="en-US" w:eastAsia="zh-CN" w:bidi="ar-SA"/>
        </w:rPr>
        <w:t>（提供承诺函）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4、活动现场秩序维护。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5、奖品颁发：为参与群众分发人均约20元人民币的小奖品，奖品需具有活动纪念意义，奖品颁发的费用由供应商承担。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6、供应商应提供完善的应急预案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消防预案、突发公共事件应对措施，由于本项目面向公众开展，供应商应考虑到本项目开展环境、参与人员等因素制定符合本项目特点和需求的应急预案。如因供应商组织不当产生的一切事故均由供应商自行承担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7、采购人临时交代的其他工作内容。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240" w:firstLineChars="100"/>
        <w:jc w:val="left"/>
        <w:textAlignment w:val="auto"/>
        <w:outlineLvl w:val="2"/>
        <w:rPr>
          <w:rFonts w:hint="default" w:ascii="Times New Roman" w:hAnsi="Times New Roman" w:cs="Times New Roman" w:eastAsiaTheme="minorEastAsia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★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8、供应商承诺在成交后，合同签订前为本项目购买组织责任险。</w:t>
      </w: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  <w:lang w:val="en-US" w:eastAsia="zh-CN" w:bidi="ar-SA"/>
        </w:rPr>
        <w:t>（提供承诺函）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（六）成果要求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1、需要提交的资料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1.1影像资料和图片：对活动现场进行拍摄制作的影像资料（画质高清）和高清现场图片，电子档一份；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1.2满意度调查汇总表：供应商需在项目结束后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分别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针对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7项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不同的活动项目向采购人提交参加活动人员满意度（</w:t>
      </w:r>
      <w:r>
        <w:rPr>
          <w:rFonts w:hint="eastAsia" w:ascii="Times New Roman" w:hAnsi="Times New Roman" w:cs="Times New Roman"/>
          <w:bCs w:val="0"/>
          <w:kern w:val="0"/>
          <w:sz w:val="24"/>
          <w:szCs w:val="24"/>
          <w:lang w:val="en-US" w:eastAsia="zh-CN" w:bidi="ar-SA"/>
        </w:rPr>
        <w:t>每个项目</w:t>
      </w: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不低于12人）调查表。满意度调查表内容由供应商自行拟定，交由采购后检查合格后，方可实施。纸质档二份，电子档一份。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1.3活动总结。纸质档二份，电子档一份。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2、活动结束后，供应商需及时将活动开展相关的所有资料进行有条理的归纳和整理，影像资料需按采购人要求进行剪辑制作，资料需统一移交给采购人。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left"/>
        <w:textAlignment w:val="auto"/>
        <w:outlineLvl w:val="2"/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bCs w:val="0"/>
          <w:kern w:val="0"/>
          <w:sz w:val="24"/>
          <w:szCs w:val="24"/>
          <w:lang w:val="en-US" w:eastAsia="zh-CN" w:bidi="ar-SA"/>
        </w:rPr>
        <w:t>3、项目产生的所有的成果资料（视频、文字、图片等）版权归本项目采购人所有。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YzU5ZDQ4MjdlNWUzYzU5OTg2YjkwZDMyOWI0NzgifQ=="/>
  </w:docVars>
  <w:rsids>
    <w:rsidRoot w:val="43110B8D"/>
    <w:rsid w:val="0F852E02"/>
    <w:rsid w:val="285354B9"/>
    <w:rsid w:val="431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Cs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 w:cs="Times New Roman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二"/>
    <w:basedOn w:val="3"/>
    <w:next w:val="1"/>
    <w:uiPriority w:val="0"/>
    <w:pPr>
      <w:spacing w:line="360" w:lineRule="auto"/>
      <w:ind w:firstLine="560" w:firstLineChars="200"/>
      <w:jc w:val="center"/>
    </w:pPr>
    <w:rPr>
      <w:rFonts w:ascii="Times New Roman" w:hAnsi="Times New Roman" w:eastAsia="黑体" w:cs="Times New Roman"/>
      <w:sz w:val="28"/>
      <w:szCs w:val="28"/>
    </w:rPr>
  </w:style>
  <w:style w:type="paragraph" w:customStyle="1" w:styleId="8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2024-04-24T06:00:00Z</dcterms:created>
  <dc:creator>那山之城</dc:creator>
  <cp:lastModifiedBy>那山之城</cp:lastModifiedBy>
  <dcterms:modified xsi:type="dcterms:W3CDTF">2024-04-24T06:01:02Z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09890588C24141359208E62AA9C4D7A7_11</vt:lpwstr>
  </property>
</Properties>
</file>