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磋商项目技术、服务、商务及其他要求</w:t>
      </w:r>
    </w:p>
    <w:p>
      <w:pPr>
        <w:pStyle w:val="4"/>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2"/>
      </w:pPr>
      <w:r>
        <w:rPr>
          <w:b/>
          <w:sz w:val="28"/>
        </w:rPr>
        <w:t>3.1、采购项目概况</w:t>
      </w:r>
    </w:p>
    <w:p>
      <w:pPr>
        <w:pStyle w:val="4"/>
        <w:ind w:firstLine="480"/>
      </w:pPr>
    </w:p>
    <w:p>
      <w:pPr>
        <w:pStyle w:val="4"/>
      </w:pPr>
    </w:p>
    <w:p>
      <w:pPr>
        <w:pStyle w:val="4"/>
      </w:pPr>
      <w:r>
        <w:t>为贯彻落实《质量强国建设纲要》、国家市场监管总局《关于大力开展质量基础设施“一站式”服务的意见》（国市监质〔2020〕177号）及省市场监管局《关于下达2023年度全省系统质量发展创新突破“揭榜挂帅”立项榜单的通知》（川市监办函〔2023〕111号）精神，结合龙泉驿区实际，聚焦产业建圈强链，依托汽车产业、战略新兴产业等为载体，深化质量基础设施“一站式”服务，拓展服务事项，创新服务模式，做深做细“NQI+”质量综合服务，实现品牌化运营，推动企业质量创新升级、产业链供应链质量联动提升，助力区域经济高质量发展。</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500,000.00</w:t>
      </w:r>
    </w:p>
    <w:p>
      <w:pPr>
        <w:pStyle w:val="4"/>
      </w:pPr>
      <w:r>
        <w:t>采购包最高限价（元）: 500,000.00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2024年质量基础设施“一站式”服务运营政府采购项目</w:t>
            </w:r>
          </w:p>
        </w:tc>
        <w:tc>
          <w:tcPr>
            <w:tcW w:w="848" w:type="dxa"/>
          </w:tcPr>
          <w:p>
            <w:pPr>
              <w:pStyle w:val="4"/>
              <w:jc w:val="right"/>
            </w:pPr>
            <w:r>
              <w:t>1.00</w:t>
            </w:r>
          </w:p>
        </w:tc>
        <w:tc>
          <w:tcPr>
            <w:tcW w:w="1356" w:type="dxa"/>
          </w:tcPr>
          <w:p>
            <w:pPr>
              <w:pStyle w:val="4"/>
              <w:jc w:val="right"/>
            </w:pPr>
            <w:r>
              <w:t>500,000.00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标的名称：2024年质量基础设施“一站式”服务运营政府采购项目</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仿宋" w:hAnsi="仿宋" w:eastAsia="仿宋" w:cs="仿宋"/>
                <w:sz w:val="24"/>
              </w:rPr>
              <w:t>（一）深度挖掘企业质量需求</w:t>
            </w:r>
          </w:p>
          <w:p>
            <w:pPr>
              <w:pStyle w:val="4"/>
              <w:ind w:firstLine="480"/>
              <w:jc w:val="both"/>
            </w:pPr>
            <w:r>
              <w:rPr>
                <w:rFonts w:ascii="仿宋" w:hAnsi="仿宋" w:eastAsia="仿宋" w:cs="仿宋"/>
                <w:sz w:val="24"/>
              </w:rPr>
              <w:t>深度调查分析，搜集企业质量诉求，诊断质量问题，形成企业质量需求清单，线上问卷调查100份，现场调查企业不少于25家。</w:t>
            </w:r>
          </w:p>
          <w:p>
            <w:pPr>
              <w:pStyle w:val="4"/>
              <w:ind w:firstLine="480"/>
              <w:jc w:val="both"/>
            </w:pPr>
            <w:r>
              <w:rPr>
                <w:rFonts w:ascii="仿宋" w:hAnsi="仿宋" w:eastAsia="仿宋" w:cs="仿宋"/>
                <w:sz w:val="24"/>
              </w:rPr>
              <w:t>（二）优化质量技术服务资源</w:t>
            </w:r>
          </w:p>
          <w:p>
            <w:pPr>
              <w:pStyle w:val="4"/>
              <w:ind w:firstLine="480"/>
              <w:jc w:val="both"/>
            </w:pPr>
            <w:r>
              <w:rPr>
                <w:rFonts w:ascii="仿宋" w:hAnsi="仿宋" w:eastAsia="仿宋" w:cs="仿宋"/>
                <w:sz w:val="24"/>
              </w:rPr>
              <w:t>根据企业质量诉求，进一步优化服务资源库，新增技术服务机构不少于16家，质量专家不少于20名，提高服务资源与质量诉求匹配度，形成1套服务机构库和专家库,并对信息进行动态更新与维护。</w:t>
            </w:r>
          </w:p>
          <w:p>
            <w:pPr>
              <w:pStyle w:val="4"/>
              <w:ind w:firstLine="480"/>
              <w:jc w:val="both"/>
            </w:pPr>
            <w:r>
              <w:rPr>
                <w:rFonts w:ascii="仿宋" w:hAnsi="仿宋" w:eastAsia="仿宋" w:cs="仿宋"/>
                <w:sz w:val="24"/>
              </w:rPr>
              <w:t>（三）拓展分站点优化服务模式</w:t>
            </w:r>
          </w:p>
          <w:p>
            <w:pPr>
              <w:pStyle w:val="4"/>
              <w:ind w:firstLine="480"/>
              <w:jc w:val="both"/>
            </w:pPr>
            <w:r>
              <w:rPr>
                <w:rFonts w:ascii="仿宋" w:hAnsi="仿宋" w:eastAsia="仿宋" w:cs="仿宋"/>
                <w:sz w:val="24"/>
              </w:rPr>
              <w:t>打造“一站式”质量服务分站点1～3个，增设宣传物料和标识，健全联动服务机制，构建“1+N”服务模式。</w:t>
            </w:r>
          </w:p>
          <w:p>
            <w:pPr>
              <w:pStyle w:val="4"/>
              <w:ind w:firstLine="480"/>
              <w:jc w:val="both"/>
            </w:pPr>
            <w:r>
              <w:rPr>
                <w:rFonts w:ascii="仿宋" w:hAnsi="仿宋" w:eastAsia="仿宋" w:cs="仿宋"/>
                <w:sz w:val="24"/>
              </w:rPr>
              <w:t>（四）拓展服务事项与常态化运行</w:t>
            </w:r>
          </w:p>
          <w:p>
            <w:pPr>
              <w:pStyle w:val="4"/>
              <w:ind w:firstLine="480"/>
              <w:jc w:val="both"/>
            </w:pPr>
            <w:r>
              <w:rPr>
                <w:rFonts w:ascii="仿宋" w:hAnsi="仿宋" w:eastAsia="仿宋" w:cs="仿宋"/>
                <w:sz w:val="24"/>
              </w:rPr>
              <w:t>1.以企业需求为导向，进一步深化服务事项，优化完善服务事项清单。</w:t>
            </w:r>
          </w:p>
          <w:p>
            <w:pPr>
              <w:pStyle w:val="4"/>
              <w:ind w:firstLine="480"/>
              <w:jc w:val="both"/>
            </w:pPr>
            <w:r>
              <w:rPr>
                <w:rFonts w:ascii="仿宋" w:hAnsi="仿宋" w:eastAsia="仿宋" w:cs="仿宋"/>
                <w:sz w:val="24"/>
              </w:rPr>
              <w:t>2.开展窗口日常服务。</w:t>
            </w:r>
          </w:p>
          <w:p>
            <w:pPr>
              <w:pStyle w:val="4"/>
              <w:ind w:firstLine="480"/>
              <w:jc w:val="both"/>
            </w:pPr>
            <w:r>
              <w:rPr>
                <w:rFonts w:ascii="仿宋" w:hAnsi="仿宋" w:eastAsia="仿宋" w:cs="仿宋"/>
                <w:sz w:val="24"/>
              </w:rPr>
              <w:t>3.提供“一站式”质量服务中心设施设备租赁服务。</w:t>
            </w:r>
          </w:p>
          <w:p>
            <w:pPr>
              <w:pStyle w:val="4"/>
              <w:ind w:firstLine="480"/>
              <w:jc w:val="both"/>
            </w:pPr>
            <w:r>
              <w:rPr>
                <w:rFonts w:ascii="仿宋" w:hAnsi="仿宋" w:eastAsia="仿宋" w:cs="仿宋"/>
                <w:sz w:val="24"/>
              </w:rPr>
              <w:t>4.动态更新维护、优化“驿都质量”小程序。</w:t>
            </w:r>
          </w:p>
          <w:p>
            <w:pPr>
              <w:pStyle w:val="4"/>
              <w:ind w:firstLine="480"/>
              <w:jc w:val="both"/>
            </w:pPr>
            <w:r>
              <w:rPr>
                <w:rFonts w:ascii="仿宋" w:hAnsi="仿宋" w:eastAsia="仿宋" w:cs="仿宋"/>
                <w:sz w:val="24"/>
              </w:rPr>
              <w:t>（五）企业深度服务</w:t>
            </w:r>
          </w:p>
          <w:p>
            <w:pPr>
              <w:pStyle w:val="4"/>
              <w:ind w:firstLine="480"/>
              <w:jc w:val="both"/>
            </w:pPr>
            <w:r>
              <w:rPr>
                <w:rFonts w:ascii="仿宋" w:hAnsi="仿宋" w:eastAsia="仿宋" w:cs="仿宋"/>
                <w:sz w:val="24"/>
              </w:rPr>
              <w:t>1.开展标准、质量等集中培训不少于5次。</w:t>
            </w:r>
          </w:p>
          <w:p>
            <w:pPr>
              <w:pStyle w:val="4"/>
              <w:ind w:firstLine="480"/>
              <w:jc w:val="both"/>
            </w:pPr>
            <w:r>
              <w:rPr>
                <w:rFonts w:ascii="仿宋" w:hAnsi="仿宋" w:eastAsia="仿宋" w:cs="仿宋"/>
                <w:sz w:val="24"/>
              </w:rPr>
              <w:t>2.开展首席质量官培训。</w:t>
            </w:r>
          </w:p>
          <w:p>
            <w:pPr>
              <w:pStyle w:val="4"/>
              <w:ind w:firstLine="480"/>
              <w:jc w:val="both"/>
            </w:pPr>
            <w:r>
              <w:rPr>
                <w:rFonts w:ascii="仿宋" w:hAnsi="仿宋" w:eastAsia="仿宋" w:cs="仿宋"/>
                <w:sz w:val="24"/>
              </w:rPr>
              <w:t>3.开展不少于5家重点企业精准帮扶，形成不少于2个典型案例。</w:t>
            </w:r>
          </w:p>
          <w:p>
            <w:pPr>
              <w:pStyle w:val="4"/>
              <w:ind w:firstLine="480"/>
              <w:jc w:val="both"/>
            </w:pPr>
            <w:r>
              <w:rPr>
                <w:rFonts w:ascii="仿宋" w:hAnsi="仿宋" w:eastAsia="仿宋" w:cs="仿宋"/>
                <w:sz w:val="24"/>
              </w:rPr>
              <w:t>4.建立本地区标准创新型企业梯度培育工作机制，及时提供指导和精准服务，精准服务不少于3次。（供应商需具备“公共标准资源数据库”，针对重点企业标准化服务提供国际、国内标准查询、比对服务）</w:t>
            </w:r>
          </w:p>
          <w:p>
            <w:pPr>
              <w:pStyle w:val="4"/>
              <w:ind w:firstLine="480"/>
              <w:jc w:val="both"/>
            </w:pPr>
            <w:r>
              <w:rPr>
                <w:rFonts w:ascii="仿宋" w:hAnsi="仿宋" w:eastAsia="仿宋" w:cs="仿宋"/>
                <w:sz w:val="24"/>
              </w:rPr>
              <w:t>（六）开展“一站式”服务宣传推广</w:t>
            </w:r>
          </w:p>
          <w:p>
            <w:pPr>
              <w:pStyle w:val="4"/>
              <w:ind w:firstLine="480"/>
              <w:jc w:val="both"/>
            </w:pPr>
            <w:r>
              <w:rPr>
                <w:rFonts w:ascii="仿宋" w:hAnsi="仿宋" w:eastAsia="仿宋" w:cs="仿宋"/>
                <w:sz w:val="24"/>
              </w:rPr>
              <w:t>1.加强宣传推广，提供“一站式”服务、“川质通”平台宣传资料不少于2000份。</w:t>
            </w:r>
          </w:p>
          <w:p>
            <w:pPr>
              <w:pStyle w:val="4"/>
              <w:ind w:firstLine="480"/>
              <w:jc w:val="both"/>
            </w:pPr>
            <w:r>
              <w:rPr>
                <w:rFonts w:ascii="仿宋" w:hAnsi="仿宋" w:eastAsia="仿宋" w:cs="仿宋"/>
                <w:sz w:val="24"/>
              </w:rPr>
              <w:t>2.总结服务成果成效、做法经验，不少于6次媒体报道。</w:t>
            </w:r>
          </w:p>
          <w:p>
            <w:pPr>
              <w:pStyle w:val="4"/>
              <w:ind w:firstLine="480"/>
              <w:jc w:val="both"/>
            </w:pPr>
            <w:r>
              <w:rPr>
                <w:rFonts w:ascii="仿宋" w:hAnsi="仿宋" w:eastAsia="仿宋" w:cs="仿宋"/>
                <w:sz w:val="24"/>
              </w:rPr>
              <w:t>（七）开展满意度测评</w:t>
            </w:r>
          </w:p>
          <w:p>
            <w:pPr>
              <w:pStyle w:val="4"/>
              <w:ind w:firstLine="480"/>
              <w:jc w:val="both"/>
            </w:pPr>
            <w:r>
              <w:rPr>
                <w:rFonts w:ascii="仿宋" w:hAnsi="仿宋" w:eastAsia="仿宋" w:cs="仿宋"/>
                <w:sz w:val="24"/>
              </w:rPr>
              <w:t>开展“一站式”服务质量满意度测评，形成测评报告1份。</w:t>
            </w:r>
          </w:p>
          <w:p>
            <w:pPr>
              <w:pStyle w:val="4"/>
              <w:ind w:firstLine="480"/>
              <w:jc w:val="both"/>
            </w:pPr>
            <w:r>
              <w:rPr>
                <w:rFonts w:ascii="仿宋" w:hAnsi="仿宋" w:eastAsia="仿宋" w:cs="仿宋"/>
                <w:sz w:val="24"/>
              </w:rPr>
              <w:t>（八）协助项目验收</w:t>
            </w:r>
          </w:p>
          <w:p>
            <w:pPr>
              <w:pStyle w:val="4"/>
              <w:ind w:firstLine="480"/>
              <w:jc w:val="both"/>
            </w:pPr>
            <w:r>
              <w:rPr>
                <w:rFonts w:ascii="仿宋" w:hAnsi="仿宋" w:eastAsia="仿宋" w:cs="仿宋"/>
                <w:sz w:val="24"/>
              </w:rPr>
              <w:t>按照《全省质量基础设施一站式服务线下试点验收评价细则》（川市监办函〔2021〕100）要求，梳理、总结、汇编项目所有资料，形成自评报告，协助提出项目验收申请。</w:t>
            </w:r>
          </w:p>
          <w:p>
            <w:pPr>
              <w:pStyle w:val="4"/>
              <w:numPr>
                <w:ilvl w:val="0"/>
                <w:numId w:val="1"/>
              </w:numPr>
              <w:jc w:val="both"/>
            </w:pPr>
            <w:r>
              <w:rPr>
                <w:rFonts w:ascii="仿宋" w:hAnsi="仿宋" w:eastAsia="仿宋" w:cs="仿宋"/>
                <w:sz w:val="24"/>
              </w:rPr>
              <w:t>人员要求：</w:t>
            </w:r>
          </w:p>
          <w:p>
            <w:pPr>
              <w:pStyle w:val="4"/>
              <w:ind w:firstLine="480"/>
              <w:jc w:val="both"/>
            </w:pPr>
            <w:r>
              <w:rPr>
                <w:rFonts w:ascii="仿宋" w:hAnsi="仿宋" w:eastAsia="仿宋" w:cs="仿宋"/>
                <w:sz w:val="24"/>
              </w:rPr>
              <w:t>拟投入项目人员至少包含1名项目负责人及5名团队人员。</w:t>
            </w:r>
          </w:p>
          <w:p>
            <w:pPr>
              <w:pStyle w:val="4"/>
              <w:ind w:firstLine="480"/>
              <w:jc w:val="both"/>
            </w:pPr>
            <w:r>
              <w:rPr>
                <w:rFonts w:ascii="仿宋" w:hAnsi="仿宋" w:eastAsia="仿宋" w:cs="仿宋"/>
                <w:sz w:val="24"/>
              </w:rPr>
              <w:t>（十）项目服务成果及提交方式</w:t>
            </w:r>
          </w:p>
          <w:p>
            <w:pPr>
              <w:pStyle w:val="4"/>
              <w:ind w:firstLine="480"/>
              <w:jc w:val="both"/>
            </w:pPr>
            <w:r>
              <w:rPr>
                <w:rFonts w:ascii="仿宋" w:hAnsi="仿宋" w:eastAsia="仿宋" w:cs="仿宋"/>
                <w:sz w:val="24"/>
              </w:rPr>
              <w:t>1.打造1~3个“一站式”质量服务分中心。</w:t>
            </w:r>
          </w:p>
          <w:p>
            <w:pPr>
              <w:pStyle w:val="4"/>
              <w:ind w:firstLine="480"/>
              <w:jc w:val="both"/>
            </w:pPr>
            <w:r>
              <w:rPr>
                <w:rFonts w:ascii="仿宋" w:hAnsi="仿宋" w:eastAsia="仿宋" w:cs="仿宋"/>
                <w:sz w:val="24"/>
              </w:rPr>
              <w:t>2.配套租赁“一站式”服务中心相关设施设备。</w:t>
            </w:r>
          </w:p>
          <w:p>
            <w:pPr>
              <w:pStyle w:val="4"/>
              <w:ind w:firstLine="480"/>
              <w:jc w:val="both"/>
            </w:pPr>
            <w:r>
              <w:rPr>
                <w:rFonts w:ascii="仿宋" w:hAnsi="仿宋" w:eastAsia="仿宋" w:cs="仿宋"/>
                <w:sz w:val="24"/>
              </w:rPr>
              <w:t>3.企业质量需求清单1套。</w:t>
            </w:r>
          </w:p>
          <w:p>
            <w:pPr>
              <w:pStyle w:val="4"/>
              <w:ind w:firstLine="480"/>
              <w:jc w:val="both"/>
            </w:pPr>
            <w:r>
              <w:rPr>
                <w:rFonts w:ascii="仿宋" w:hAnsi="仿宋" w:eastAsia="仿宋" w:cs="仿宋"/>
                <w:sz w:val="24"/>
              </w:rPr>
              <w:t>4.“一站式”质量服务机构库、专家库各1套。</w:t>
            </w:r>
          </w:p>
          <w:p>
            <w:pPr>
              <w:pStyle w:val="4"/>
              <w:ind w:firstLine="480"/>
              <w:jc w:val="both"/>
            </w:pPr>
            <w:r>
              <w:rPr>
                <w:rFonts w:ascii="仿宋" w:hAnsi="仿宋" w:eastAsia="仿宋" w:cs="仿宋"/>
                <w:sz w:val="24"/>
              </w:rPr>
              <w:t>5.“一站式”质量服务事项清单、服务记录表各1套。</w:t>
            </w:r>
          </w:p>
          <w:p>
            <w:pPr>
              <w:pStyle w:val="4"/>
              <w:ind w:firstLine="480"/>
              <w:jc w:val="both"/>
            </w:pPr>
            <w:r>
              <w:rPr>
                <w:rFonts w:ascii="仿宋" w:hAnsi="仿宋" w:eastAsia="仿宋" w:cs="仿宋"/>
                <w:sz w:val="24"/>
              </w:rPr>
              <w:t>6.“一站式”质量服务满意度测评报告1份。</w:t>
            </w:r>
          </w:p>
          <w:p>
            <w:pPr>
              <w:pStyle w:val="4"/>
              <w:ind w:firstLine="480"/>
              <w:jc w:val="both"/>
            </w:pPr>
            <w:r>
              <w:rPr>
                <w:rFonts w:ascii="仿宋" w:hAnsi="仿宋" w:eastAsia="仿宋" w:cs="仿宋"/>
                <w:sz w:val="24"/>
              </w:rPr>
              <w:t>7.不少于5家重点企业深度帮扶资料1套。</w:t>
            </w:r>
          </w:p>
          <w:p>
            <w:pPr>
              <w:pStyle w:val="4"/>
              <w:ind w:firstLine="480"/>
              <w:jc w:val="both"/>
            </w:pPr>
            <w:r>
              <w:rPr>
                <w:rFonts w:ascii="仿宋" w:hAnsi="仿宋" w:eastAsia="仿宋" w:cs="仿宋"/>
                <w:sz w:val="24"/>
              </w:rPr>
              <w:t>8.不少于2个典型案例。</w:t>
            </w:r>
          </w:p>
          <w:p>
            <w:pPr>
              <w:pStyle w:val="4"/>
              <w:ind w:firstLine="480"/>
              <w:jc w:val="both"/>
            </w:pPr>
            <w:r>
              <w:rPr>
                <w:rFonts w:ascii="仿宋" w:hAnsi="仿宋" w:eastAsia="仿宋" w:cs="仿宋"/>
                <w:sz w:val="24"/>
              </w:rPr>
              <w:t>8.不少于5次培训资料。</w:t>
            </w:r>
          </w:p>
          <w:p>
            <w:pPr>
              <w:pStyle w:val="4"/>
              <w:ind w:firstLine="480"/>
              <w:jc w:val="both"/>
            </w:pPr>
            <w:r>
              <w:rPr>
                <w:rFonts w:ascii="仿宋" w:hAnsi="仿宋" w:eastAsia="仿宋" w:cs="仿宋"/>
                <w:sz w:val="24"/>
              </w:rPr>
              <w:t>9.不少于6次媒体报道。</w:t>
            </w:r>
          </w:p>
          <w:p>
            <w:pPr>
              <w:pStyle w:val="4"/>
              <w:ind w:firstLine="480"/>
              <w:jc w:val="both"/>
            </w:pPr>
            <w:r>
              <w:rPr>
                <w:rFonts w:ascii="仿宋" w:hAnsi="仿宋" w:eastAsia="仿宋" w:cs="仿宋"/>
                <w:sz w:val="24"/>
              </w:rPr>
              <w:t>10.“一站式”质量服务自评报告1份。</w:t>
            </w:r>
          </w:p>
          <w:p>
            <w:pPr>
              <w:pStyle w:val="4"/>
              <w:ind w:firstLine="480"/>
              <w:jc w:val="both"/>
            </w:pPr>
            <w:r>
              <w:rPr>
                <w:rFonts w:ascii="仿宋" w:hAnsi="仿宋" w:eastAsia="仿宋" w:cs="仿宋"/>
                <w:sz w:val="24"/>
              </w:rPr>
              <w:t>11.“一站式”质量服务验收申请材料1套。</w:t>
            </w:r>
          </w:p>
          <w:p>
            <w:pPr>
              <w:pStyle w:val="4"/>
              <w:ind w:firstLine="480"/>
            </w:pPr>
            <w:r>
              <w:rPr>
                <w:rFonts w:ascii="仿宋" w:hAnsi="仿宋" w:eastAsia="仿宋" w:cs="仿宋"/>
                <w:sz w:val="24"/>
              </w:rPr>
              <w:t>注：所有服务成果归采购方所有并移交给采购人。</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按“3.2.2服务要求”执行</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无</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1、供应商按照采购项目技术服务要求提供完整的项目实施方案，需包括：①项目背景分析；②项目目标分析；③项目主要内容及重点任务；④项目实施步骤及工作计划；⑤项目重难点分析及应对措施；⑥项目人员组织管理方案；⑦项目质量保障措施。 2、供应商需按人员配置提供证明材料。 3、供应商需按业绩要求提供证明材料。</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自合同签订之日起245日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采购人指定地点</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1.履约验收主体：成都市龙泉驿区市场监督管理局。 2.履约验收时间：供应商提出验收申请之日起10日内组织验收。 3.验收组织方式：采购人组织本单位人员自行验收。 4.履约验收程序：按磋商文件、响应文件及合同约定验收。 5.是否组织专家参与验收：否 6.技术履约验收内容：根据成交供应商针对本项目提供服务要求、标准是否达到采购文件约定的标准进行验收，若符合采购文件约定的服务要求、标准，签署质量验收同意意见。验收时如发现服务要求、标准不符合采购文件规定的标准及本合同规定之情形者，采购人应做出详尽的现场记录，或由双方签署备忘录，此现场记录或备忘录可用作补充缺失和更换损坏部件的有效证据，由此产生的时间延误与有关费用由成交供应商承担，验收期限相应顺延。 7.商务履约验收内容：根据成交供应商验收后对商务条款的响应，即是否侵犯知识产权、是否出现招标文件规定的违约责任等进行验收，若未出现违反商务要求约定的情况，签署验收同意意见。如果出现上述情况，验收时采购人应当按照知识产权等要求或违约责任约定的条款进行责任追究或罚款。 8.履约验收标准： 关于履约验收其它未尽事项将按照《财政部关于进-步加强政府采购需求和履约验收管理的指导意见》(财库(2016)205号)的要求进行验收。</w:t>
      </w:r>
    </w:p>
    <w:p>
      <w:pPr>
        <w:pStyle w:val="4"/>
        <w:jc w:val="left"/>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合同签订生效后，采购人在收到成交供应商等额有效财务发票后 ，达到付款条件起 10 日内，支付合同总金额的 40.00%。</w:t>
      </w:r>
    </w:p>
    <w:p>
      <w:pPr>
        <w:pStyle w:val="4"/>
      </w:pPr>
      <w:r>
        <w:t>采购包1： 付款条件说明： 成交供应商完成深度挖掘企业质量需求、优化质量技术服务资源、拓展分站点优化服务模式、拓展服务事项与常态化运行、企业深度服务，并提交项目服务成果经采购人审核通过后，采购人在收到成交供应商等额有效财务发票后 ，达到付款条件起 10 日内，支付合同总金额的 50.00%。</w:t>
      </w:r>
    </w:p>
    <w:p>
      <w:pPr>
        <w:pStyle w:val="4"/>
      </w:pPr>
      <w:r>
        <w:t>采购包1： 付款条件说明： 成交供应商完成剩余全部项目服务内容并提交项目服务成果经采购人审核通过后，采购人在收到成交供应商等额有效财务发票后 ，达到付款条件起 10 日内，支付合同总金额的 10.00%。</w:t>
      </w:r>
    </w:p>
    <w:p>
      <w:pPr>
        <w:pStyle w:val="4"/>
        <w:outlineLvl w:val="3"/>
      </w:pPr>
      <w:r>
        <w:rPr>
          <w:b/>
          <w:sz w:val="24"/>
        </w:rPr>
        <w:t>3.3.6违约责任及解决争议的方法</w:t>
      </w:r>
    </w:p>
    <w:p>
      <w:pPr>
        <w:pStyle w:val="4"/>
      </w:pPr>
    </w:p>
    <w:p>
      <w:pPr>
        <w:pStyle w:val="4"/>
      </w:pPr>
    </w:p>
    <w:p>
      <w:pPr>
        <w:pStyle w:val="4"/>
      </w:pPr>
    </w:p>
    <w:p>
      <w:pPr>
        <w:pStyle w:val="4"/>
      </w:pPr>
      <w:r>
        <w:t>采购包1：</w:t>
      </w:r>
    </w:p>
    <w:p>
      <w:pPr>
        <w:pStyle w:val="4"/>
      </w:pPr>
      <w:r>
        <w:t>1、甲乙双方必须遵守本合同并执行合同中的各项规定，保证本合同的正常履行。 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pStyle w:val="4"/>
        <w:jc w:val="left"/>
        <w:outlineLvl w:val="2"/>
      </w:pPr>
      <w:r>
        <w:rPr>
          <w:b/>
          <w:sz w:val="28"/>
        </w:rPr>
        <w:t>3.4其他要求</w:t>
      </w:r>
    </w:p>
    <w:p>
      <w:pPr>
        <w:pStyle w:val="4"/>
      </w:pPr>
    </w:p>
    <w:p>
      <w:pPr>
        <w:pStyle w:val="4"/>
      </w:pPr>
    </w:p>
    <w:p>
      <w:pPr>
        <w:pStyle w:val="4"/>
      </w:pPr>
      <w:r>
        <w:t>★补充商务要求：服务期限：政府采购合同签订生效后至2024年12月31日前完成全部工作并提交项目服务成果。（因系统固化格式原因，服务期限以此为准）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bullet"/>
      <w:lvlText w:val=""/>
      <w:lvlJc w:val="left"/>
      <w:pPr>
        <w:ind w:left="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hZTk1NjM2MzY3NzYwY2FmNGUzMTcxNTM3NTEzM2YifQ=="/>
  </w:docVars>
  <w:rsids>
    <w:rsidRoot w:val="00000000"/>
    <w:rsid w:val="228E4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2024-04-26T01:15:29Z</dcterms:created>
  <dc:creator>Administrator</dc:creator>
  <cp:lastModifiedBy>憨*^o^*憨</cp:lastModifiedBy>
  <dcterms:modified xsi:type="dcterms:W3CDTF">2024-04-26T01:17:24Z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3BD859BFCDA0470598AF3B2AA81379BB_12</vt:lpwstr>
  </property>
</Properties>
</file>