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rPr>
        <w:t>“月运动·越健康”2024年成都市温江区漫享城市运动计划活动服务采购项目</w:t>
      </w:r>
      <w:r>
        <w:rPr>
          <w:rFonts w:hint="eastAsia" w:ascii="宋体" w:hAnsi="宋体" w:eastAsia="宋体" w:cs="宋体"/>
          <w:b/>
          <w:bCs/>
          <w:sz w:val="28"/>
          <w:szCs w:val="36"/>
          <w:lang w:val="en-US" w:eastAsia="zh-CN"/>
        </w:rPr>
        <w:t>采购需求</w:t>
      </w:r>
    </w:p>
    <w:p>
      <w:pPr>
        <w:pStyle w:val="4"/>
        <w:outlineLvl w:val="2"/>
        <w:rPr>
          <w:rFonts w:hint="eastAsia" w:ascii="宋体" w:hAnsi="宋体" w:eastAsia="宋体" w:cs="宋体"/>
        </w:rPr>
      </w:pPr>
      <w:r>
        <w:rPr>
          <w:rFonts w:hint="eastAsia" w:ascii="宋体" w:hAnsi="宋体" w:eastAsia="宋体" w:cs="宋体"/>
          <w:b/>
          <w:sz w:val="28"/>
        </w:rPr>
        <w:t>1、采购项目概况</w:t>
      </w:r>
    </w:p>
    <w:p>
      <w:pPr>
        <w:pStyle w:val="4"/>
        <w:ind w:firstLine="400" w:firstLineChars="200"/>
        <w:rPr>
          <w:rFonts w:hint="eastAsia" w:ascii="宋体" w:hAnsi="宋体" w:eastAsia="宋体" w:cs="宋体"/>
        </w:rPr>
      </w:pPr>
      <w:r>
        <w:rPr>
          <w:rFonts w:hint="eastAsia" w:ascii="宋体" w:hAnsi="宋体" w:eastAsia="宋体" w:cs="宋体"/>
        </w:rPr>
        <w:t>为贯彻落实《关于加快推进新时代体育强省建设的实施意见》、《成都市全民健身实施计划（2021-2025年）》的要求，不断提升群众增强体育健身意识，形成崇尚健身、参与健身的良好氛围。同时，作为四川唯一的全国首批全民运动健身模范区，不断探索全民健身与全民健康深度融合新路径，同时带动文体旅游产业经济和运动休闲消费经济多元化发展，打造全国首个全民健身引导性品牌，为温江区高质量发展加快构建“3+6”现代化产业体系贡献力量。 以新活力、潮时尚、促销费的健身运动项目为主线贯穿全年，以“1+5”模式开展全年活动，即1场启动仪式；每月1场全域悦跑计划；每月1场新兴全民健身项目推广计划；每季度1场运动主题促消费品牌活动计划；1项运动场景孵化打卡计划（培育6条跑步路线，5个主题运动场景）；1项全年全域阵地参与联动计划（联动9各镇街、15所留炼运动场、全区各单项体育协会、体育俱乐部、体育产业基地等举办N场主导性系列活动）。</w:t>
      </w:r>
    </w:p>
    <w:p>
      <w:pPr>
        <w:pStyle w:val="4"/>
        <w:ind w:firstLine="400" w:firstLineChars="200"/>
        <w:rPr>
          <w:rFonts w:hint="eastAsia" w:ascii="宋体" w:hAnsi="宋体" w:eastAsia="宋体" w:cs="宋体"/>
        </w:rPr>
      </w:pPr>
    </w:p>
    <w:p>
      <w:pPr>
        <w:pStyle w:val="4"/>
        <w:outlineLvl w:val="2"/>
        <w:rPr>
          <w:rFonts w:hint="eastAsia" w:ascii="宋体" w:hAnsi="宋体" w:eastAsia="宋体" w:cs="宋体"/>
        </w:rPr>
      </w:pPr>
      <w:r>
        <w:rPr>
          <w:rFonts w:hint="eastAsia" w:ascii="宋体" w:hAnsi="宋体" w:eastAsia="宋体" w:cs="宋体"/>
          <w:b/>
          <w:sz w:val="28"/>
          <w:lang w:val="en-US" w:eastAsia="zh-CN"/>
        </w:rPr>
        <w:t>2</w:t>
      </w:r>
      <w:r>
        <w:rPr>
          <w:rFonts w:hint="eastAsia" w:ascii="宋体" w:hAnsi="宋体" w:eastAsia="宋体" w:cs="宋体"/>
          <w:b/>
          <w:sz w:val="28"/>
        </w:rPr>
        <w:t>、服务内容及服务要求</w:t>
      </w: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1</w:t>
      </w:r>
      <w:r>
        <w:rPr>
          <w:rFonts w:hint="eastAsia" w:ascii="宋体" w:hAnsi="宋体" w:eastAsia="宋体" w:cs="宋体"/>
          <w:b/>
          <w:sz w:val="24"/>
          <w:lang w:eastAsia="zh-CN"/>
        </w:rPr>
        <w:t>）</w:t>
      </w:r>
      <w:r>
        <w:rPr>
          <w:rFonts w:hint="eastAsia" w:ascii="宋体" w:hAnsi="宋体" w:eastAsia="宋体" w:cs="宋体"/>
          <w:b/>
          <w:sz w:val="24"/>
        </w:rPr>
        <w:t>服务内容</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采购包预算金额（元）: 1,420,000.00</w:t>
      </w:r>
    </w:p>
    <w:p>
      <w:pPr>
        <w:pStyle w:val="4"/>
        <w:rPr>
          <w:rFonts w:hint="eastAsia" w:ascii="宋体" w:hAnsi="宋体" w:eastAsia="宋体" w:cs="宋体"/>
        </w:rPr>
      </w:pPr>
      <w:r>
        <w:rPr>
          <w:rFonts w:hint="eastAsia" w:ascii="宋体" w:hAnsi="宋体" w:eastAsia="宋体" w:cs="宋体"/>
        </w:rPr>
        <w:t>采购包最高限价（元）: 1,420,000.00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41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宋体" w:hAnsi="宋体" w:eastAsia="宋体" w:cs="宋体"/>
              </w:rPr>
            </w:pPr>
            <w:r>
              <w:rPr>
                <w:rFonts w:hint="eastAsia" w:ascii="宋体" w:hAnsi="宋体" w:eastAsia="宋体" w:cs="宋体"/>
              </w:rPr>
              <w:t>序号</w:t>
            </w:r>
          </w:p>
        </w:tc>
        <w:tc>
          <w:tcPr>
            <w:tcW w:w="1271" w:type="dxa"/>
          </w:tcPr>
          <w:p>
            <w:pPr>
              <w:pStyle w:val="4"/>
              <w:rPr>
                <w:rFonts w:hint="eastAsia" w:ascii="宋体" w:hAnsi="宋体" w:eastAsia="宋体" w:cs="宋体"/>
              </w:rPr>
            </w:pPr>
            <w:r>
              <w:rPr>
                <w:rFonts w:hint="eastAsia" w:ascii="宋体" w:hAnsi="宋体" w:eastAsia="宋体" w:cs="宋体"/>
              </w:rPr>
              <w:t>标的名称</w:t>
            </w:r>
          </w:p>
        </w:tc>
        <w:tc>
          <w:tcPr>
            <w:tcW w:w="848" w:type="dxa"/>
          </w:tcPr>
          <w:p>
            <w:pPr>
              <w:pStyle w:val="4"/>
              <w:rPr>
                <w:rFonts w:hint="eastAsia" w:ascii="宋体" w:hAnsi="宋体" w:eastAsia="宋体" w:cs="宋体"/>
              </w:rPr>
            </w:pPr>
            <w:r>
              <w:rPr>
                <w:rFonts w:hint="eastAsia" w:ascii="宋体" w:hAnsi="宋体" w:eastAsia="宋体" w:cs="宋体"/>
              </w:rPr>
              <w:t>数量</w:t>
            </w:r>
          </w:p>
        </w:tc>
        <w:tc>
          <w:tcPr>
            <w:tcW w:w="1356" w:type="dxa"/>
          </w:tcPr>
          <w:p>
            <w:pPr>
              <w:pStyle w:val="4"/>
              <w:rPr>
                <w:rFonts w:hint="eastAsia" w:ascii="宋体" w:hAnsi="宋体" w:eastAsia="宋体" w:cs="宋体"/>
              </w:rPr>
            </w:pPr>
            <w:r>
              <w:rPr>
                <w:rFonts w:hint="eastAsia" w:ascii="宋体" w:hAnsi="宋体" w:eastAsia="宋体" w:cs="宋体"/>
              </w:rPr>
              <w:t>标的金额 （元）</w:t>
            </w:r>
          </w:p>
        </w:tc>
        <w:tc>
          <w:tcPr>
            <w:tcW w:w="678" w:type="dxa"/>
          </w:tcPr>
          <w:p>
            <w:pPr>
              <w:pStyle w:val="4"/>
              <w:rPr>
                <w:rFonts w:hint="eastAsia" w:ascii="宋体" w:hAnsi="宋体" w:eastAsia="宋体" w:cs="宋体"/>
              </w:rPr>
            </w:pPr>
            <w:r>
              <w:rPr>
                <w:rFonts w:hint="eastAsia" w:ascii="宋体" w:hAnsi="宋体" w:eastAsia="宋体" w:cs="宋体"/>
              </w:rPr>
              <w:t>计量单位</w:t>
            </w:r>
          </w:p>
        </w:tc>
        <w:tc>
          <w:tcPr>
            <w:tcW w:w="678" w:type="dxa"/>
          </w:tcPr>
          <w:p>
            <w:pPr>
              <w:pStyle w:val="4"/>
              <w:rPr>
                <w:rFonts w:hint="eastAsia" w:ascii="宋体" w:hAnsi="宋体" w:eastAsia="宋体" w:cs="宋体"/>
              </w:rPr>
            </w:pPr>
            <w:r>
              <w:rPr>
                <w:rFonts w:hint="eastAsia" w:ascii="宋体" w:hAnsi="宋体" w:eastAsia="宋体" w:cs="宋体"/>
              </w:rPr>
              <w:t>所属行业</w:t>
            </w:r>
          </w:p>
        </w:tc>
        <w:tc>
          <w:tcPr>
            <w:tcW w:w="593" w:type="dxa"/>
          </w:tcPr>
          <w:p>
            <w:pPr>
              <w:pStyle w:val="4"/>
              <w:rPr>
                <w:rFonts w:hint="eastAsia" w:ascii="宋体" w:hAnsi="宋体" w:eastAsia="宋体" w:cs="宋体"/>
              </w:rPr>
            </w:pPr>
            <w:r>
              <w:rPr>
                <w:rFonts w:hint="eastAsia" w:ascii="宋体" w:hAnsi="宋体" w:eastAsia="宋体" w:cs="宋体"/>
              </w:rPr>
              <w:t>是否涉及核心产品</w:t>
            </w:r>
          </w:p>
        </w:tc>
        <w:tc>
          <w:tcPr>
            <w:tcW w:w="678" w:type="dxa"/>
          </w:tcPr>
          <w:p>
            <w:pPr>
              <w:pStyle w:val="4"/>
              <w:rPr>
                <w:rFonts w:hint="eastAsia" w:ascii="宋体" w:hAnsi="宋体" w:eastAsia="宋体" w:cs="宋体"/>
              </w:rPr>
            </w:pPr>
            <w:r>
              <w:rPr>
                <w:rFonts w:hint="eastAsia" w:ascii="宋体" w:hAnsi="宋体" w:eastAsia="宋体" w:cs="宋体"/>
              </w:rPr>
              <w:t>是否涉及采购进口产品</w:t>
            </w:r>
          </w:p>
        </w:tc>
        <w:tc>
          <w:tcPr>
            <w:tcW w:w="678" w:type="dxa"/>
          </w:tcPr>
          <w:p>
            <w:pPr>
              <w:pStyle w:val="4"/>
              <w:rPr>
                <w:rFonts w:hint="eastAsia" w:ascii="宋体" w:hAnsi="宋体" w:eastAsia="宋体" w:cs="宋体"/>
              </w:rPr>
            </w:pPr>
            <w:r>
              <w:rPr>
                <w:rFonts w:hint="eastAsia" w:ascii="宋体" w:hAnsi="宋体" w:eastAsia="宋体" w:cs="宋体"/>
              </w:rPr>
              <w:t>是否涉及采购节能产品</w:t>
            </w:r>
          </w:p>
        </w:tc>
        <w:tc>
          <w:tcPr>
            <w:tcW w:w="848" w:type="dxa"/>
          </w:tcPr>
          <w:p>
            <w:pPr>
              <w:pStyle w:val="4"/>
              <w:rPr>
                <w:rFonts w:hint="eastAsia" w:ascii="宋体" w:hAnsi="宋体" w:eastAsia="宋体" w:cs="宋体"/>
              </w:rPr>
            </w:pPr>
            <w:r>
              <w:rPr>
                <w:rFonts w:hint="eastAsia" w:ascii="宋体" w:hAnsi="宋体" w:eastAsia="宋体" w:cs="宋体"/>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宋体" w:hAnsi="宋体" w:eastAsia="宋体" w:cs="宋体"/>
              </w:rPr>
            </w:pPr>
            <w:r>
              <w:rPr>
                <w:rFonts w:hint="eastAsia" w:ascii="宋体" w:hAnsi="宋体" w:eastAsia="宋体" w:cs="宋体"/>
              </w:rPr>
              <w:t>1</w:t>
            </w:r>
          </w:p>
        </w:tc>
        <w:tc>
          <w:tcPr>
            <w:tcW w:w="1271" w:type="dxa"/>
          </w:tcPr>
          <w:p>
            <w:pPr>
              <w:pStyle w:val="4"/>
              <w:rPr>
                <w:rFonts w:hint="eastAsia" w:ascii="宋体" w:hAnsi="宋体" w:eastAsia="宋体" w:cs="宋体"/>
              </w:rPr>
            </w:pPr>
            <w:r>
              <w:rPr>
                <w:rFonts w:hint="eastAsia" w:ascii="宋体" w:hAnsi="宋体" w:eastAsia="宋体" w:cs="宋体"/>
              </w:rPr>
              <w:t>“月运动·越健康”2024年成都市温江区漫享城市运动计划活动服务采购项目</w:t>
            </w:r>
          </w:p>
        </w:tc>
        <w:tc>
          <w:tcPr>
            <w:tcW w:w="848" w:type="dxa"/>
          </w:tcPr>
          <w:p>
            <w:pPr>
              <w:pStyle w:val="4"/>
              <w:jc w:val="right"/>
              <w:rPr>
                <w:rFonts w:hint="eastAsia" w:ascii="宋体" w:hAnsi="宋体" w:eastAsia="宋体" w:cs="宋体"/>
              </w:rPr>
            </w:pPr>
            <w:r>
              <w:rPr>
                <w:rFonts w:hint="eastAsia" w:ascii="宋体" w:hAnsi="宋体" w:eastAsia="宋体" w:cs="宋体"/>
              </w:rPr>
              <w:t>1.00</w:t>
            </w:r>
          </w:p>
        </w:tc>
        <w:tc>
          <w:tcPr>
            <w:tcW w:w="1356" w:type="dxa"/>
          </w:tcPr>
          <w:p>
            <w:pPr>
              <w:pStyle w:val="4"/>
              <w:jc w:val="right"/>
              <w:rPr>
                <w:rFonts w:hint="eastAsia" w:ascii="宋体" w:hAnsi="宋体" w:eastAsia="宋体" w:cs="宋体"/>
              </w:rPr>
            </w:pPr>
            <w:r>
              <w:rPr>
                <w:rFonts w:hint="eastAsia" w:ascii="宋体" w:hAnsi="宋体" w:eastAsia="宋体" w:cs="宋体"/>
              </w:rPr>
              <w:t>1,420,000.00</w:t>
            </w:r>
          </w:p>
        </w:tc>
        <w:tc>
          <w:tcPr>
            <w:tcW w:w="678" w:type="dxa"/>
          </w:tcPr>
          <w:p>
            <w:pPr>
              <w:pStyle w:val="4"/>
              <w:rPr>
                <w:rFonts w:hint="eastAsia" w:ascii="宋体" w:hAnsi="宋体" w:eastAsia="宋体" w:cs="宋体"/>
              </w:rPr>
            </w:pPr>
            <w:r>
              <w:rPr>
                <w:rFonts w:hint="eastAsia" w:ascii="宋体" w:hAnsi="宋体" w:eastAsia="宋体" w:cs="宋体"/>
              </w:rPr>
              <w:t>项</w:t>
            </w:r>
          </w:p>
        </w:tc>
        <w:tc>
          <w:tcPr>
            <w:tcW w:w="678" w:type="dxa"/>
          </w:tcPr>
          <w:p>
            <w:pPr>
              <w:pStyle w:val="4"/>
              <w:rPr>
                <w:rFonts w:hint="eastAsia" w:ascii="宋体" w:hAnsi="宋体" w:eastAsia="宋体" w:cs="宋体"/>
              </w:rPr>
            </w:pPr>
            <w:r>
              <w:rPr>
                <w:rFonts w:hint="eastAsia" w:ascii="宋体" w:hAnsi="宋体" w:eastAsia="宋体" w:cs="宋体"/>
              </w:rPr>
              <w:t>其他未列明行业</w:t>
            </w:r>
          </w:p>
        </w:tc>
        <w:tc>
          <w:tcPr>
            <w:tcW w:w="593" w:type="dxa"/>
          </w:tcPr>
          <w:p>
            <w:pPr>
              <w:pStyle w:val="4"/>
              <w:rPr>
                <w:rFonts w:hint="eastAsia" w:ascii="宋体" w:hAnsi="宋体" w:eastAsia="宋体" w:cs="宋体"/>
              </w:rPr>
            </w:pPr>
            <w:r>
              <w:rPr>
                <w:rFonts w:hint="eastAsia" w:ascii="宋体" w:hAnsi="宋体" w:eastAsia="宋体" w:cs="宋体"/>
              </w:rPr>
              <w:t>否</w:t>
            </w:r>
          </w:p>
        </w:tc>
        <w:tc>
          <w:tcPr>
            <w:tcW w:w="678" w:type="dxa"/>
          </w:tcPr>
          <w:p>
            <w:pPr>
              <w:pStyle w:val="4"/>
              <w:rPr>
                <w:rFonts w:hint="eastAsia" w:ascii="宋体" w:hAnsi="宋体" w:eastAsia="宋体" w:cs="宋体"/>
              </w:rPr>
            </w:pPr>
            <w:r>
              <w:rPr>
                <w:rFonts w:hint="eastAsia" w:ascii="宋体" w:hAnsi="宋体" w:eastAsia="宋体" w:cs="宋体"/>
              </w:rPr>
              <w:t>否</w:t>
            </w:r>
          </w:p>
        </w:tc>
        <w:tc>
          <w:tcPr>
            <w:tcW w:w="678" w:type="dxa"/>
          </w:tcPr>
          <w:p>
            <w:pPr>
              <w:pStyle w:val="4"/>
              <w:rPr>
                <w:rFonts w:hint="eastAsia" w:ascii="宋体" w:hAnsi="宋体" w:eastAsia="宋体" w:cs="宋体"/>
              </w:rPr>
            </w:pPr>
            <w:r>
              <w:rPr>
                <w:rFonts w:hint="eastAsia" w:ascii="宋体" w:hAnsi="宋体" w:eastAsia="宋体" w:cs="宋体"/>
              </w:rPr>
              <w:t>否</w:t>
            </w:r>
          </w:p>
        </w:tc>
        <w:tc>
          <w:tcPr>
            <w:tcW w:w="848" w:type="dxa"/>
          </w:tcPr>
          <w:p>
            <w:pPr>
              <w:pStyle w:val="4"/>
              <w:rPr>
                <w:rFonts w:hint="eastAsia" w:ascii="宋体" w:hAnsi="宋体" w:eastAsia="宋体" w:cs="宋体"/>
              </w:rPr>
            </w:pPr>
            <w:r>
              <w:rPr>
                <w:rFonts w:hint="eastAsia" w:ascii="宋体" w:hAnsi="宋体" w:eastAsia="宋体" w:cs="宋体"/>
              </w:rPr>
              <w:t>否</w:t>
            </w:r>
          </w:p>
        </w:tc>
      </w:tr>
    </w:tbl>
    <w:p>
      <w:pPr>
        <w:pStyle w:val="4"/>
        <w:outlineLvl w:val="3"/>
        <w:rPr>
          <w:rFonts w:hint="eastAsia" w:ascii="宋体" w:hAnsi="宋体" w:eastAsia="宋体" w:cs="宋体"/>
          <w:b/>
          <w:sz w:val="24"/>
          <w:lang w:eastAsia="zh-CN"/>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2</w:t>
      </w:r>
      <w:r>
        <w:rPr>
          <w:rFonts w:hint="eastAsia" w:ascii="宋体" w:hAnsi="宋体" w:eastAsia="宋体" w:cs="宋体"/>
          <w:b/>
          <w:sz w:val="24"/>
          <w:lang w:eastAsia="zh-CN"/>
        </w:rPr>
        <w:t>）</w:t>
      </w:r>
      <w:r>
        <w:rPr>
          <w:rFonts w:hint="eastAsia" w:ascii="宋体" w:hAnsi="宋体" w:eastAsia="宋体" w:cs="宋体"/>
          <w:b/>
          <w:sz w:val="24"/>
        </w:rPr>
        <w:t>服务要求</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标的名称：“月运动·越健康”2024年成都市温江区漫享城市运动计划活动服务采购项目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 xml:space="preserve"> 参数性质</w:t>
            </w:r>
          </w:p>
        </w:tc>
        <w:tc>
          <w:tcPr>
            <w:tcW w:w="2769" w:type="dxa"/>
          </w:tcPr>
          <w:p>
            <w:pPr>
              <w:pStyle w:val="4"/>
              <w:rPr>
                <w:rFonts w:hint="eastAsia" w:ascii="宋体" w:hAnsi="宋体" w:eastAsia="宋体" w:cs="宋体"/>
              </w:rPr>
            </w:pPr>
            <w:r>
              <w:rPr>
                <w:rFonts w:hint="eastAsia" w:ascii="宋体" w:hAnsi="宋体" w:eastAsia="宋体" w:cs="宋体"/>
              </w:rPr>
              <w:t xml:space="preserve"> 序号</w:t>
            </w:r>
          </w:p>
        </w:tc>
        <w:tc>
          <w:tcPr>
            <w:tcW w:w="2769" w:type="dxa"/>
          </w:tcPr>
          <w:p>
            <w:pPr>
              <w:pStyle w:val="4"/>
              <w:rPr>
                <w:rFonts w:hint="eastAsia" w:ascii="宋体" w:hAnsi="宋体" w:eastAsia="宋体" w:cs="宋体"/>
              </w:rPr>
            </w:pPr>
            <w:r>
              <w:rPr>
                <w:rFonts w:hint="eastAsia" w:ascii="宋体" w:hAnsi="宋体" w:eastAsia="宋体" w:cs="宋体"/>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1</w:t>
            </w:r>
          </w:p>
        </w:tc>
        <w:tc>
          <w:tcPr>
            <w:tcW w:w="2769" w:type="dxa"/>
          </w:tcPr>
          <w:p>
            <w:pPr>
              <w:pStyle w:val="4"/>
              <w:jc w:val="both"/>
              <w:rPr>
                <w:rFonts w:hint="eastAsia" w:ascii="宋体" w:hAnsi="宋体" w:eastAsia="宋体" w:cs="宋体"/>
              </w:rPr>
            </w:pPr>
          </w:p>
          <w:p>
            <w:pPr>
              <w:pStyle w:val="4"/>
              <w:jc w:val="both"/>
              <w:rPr>
                <w:rFonts w:hint="eastAsia" w:ascii="宋体" w:hAnsi="宋体" w:eastAsia="宋体" w:cs="宋体"/>
              </w:rPr>
            </w:pPr>
            <w:r>
              <w:rPr>
                <w:rFonts w:hint="eastAsia" w:ascii="宋体" w:hAnsi="宋体" w:eastAsia="宋体" w:cs="宋体"/>
                <w:b/>
                <w:sz w:val="24"/>
              </w:rPr>
              <w:t>（1）1场启动仪式</w:t>
            </w:r>
          </w:p>
          <w:p>
            <w:pPr>
              <w:pStyle w:val="4"/>
              <w:ind w:firstLine="420"/>
              <w:jc w:val="both"/>
              <w:rPr>
                <w:rFonts w:hint="eastAsia" w:ascii="宋体" w:hAnsi="宋体" w:eastAsia="宋体" w:cs="宋体"/>
              </w:rPr>
            </w:pPr>
            <w:r>
              <w:rPr>
                <w:rFonts w:hint="eastAsia" w:ascii="宋体" w:hAnsi="宋体" w:eastAsia="宋体" w:cs="宋体"/>
                <w:sz w:val="21"/>
              </w:rPr>
              <w:t>供应商负责启动仪式活动现场主持、设备租赁、运输、安装、拆卸和维护，以及启动仪式期间相关设备的提供。</w:t>
            </w:r>
          </w:p>
          <w:p>
            <w:pPr>
              <w:pStyle w:val="4"/>
              <w:jc w:val="both"/>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2</w:t>
            </w:r>
          </w:p>
        </w:tc>
        <w:tc>
          <w:tcPr>
            <w:tcW w:w="2769" w:type="dxa"/>
          </w:tcPr>
          <w:p>
            <w:pPr>
              <w:pStyle w:val="4"/>
              <w:rPr>
                <w:rFonts w:hint="eastAsia" w:ascii="宋体" w:hAnsi="宋体" w:eastAsia="宋体" w:cs="宋体"/>
              </w:rPr>
            </w:pPr>
          </w:p>
          <w:p>
            <w:pPr>
              <w:pStyle w:val="4"/>
              <w:jc w:val="both"/>
              <w:rPr>
                <w:rFonts w:hint="eastAsia" w:ascii="宋体" w:hAnsi="宋体" w:eastAsia="宋体" w:cs="宋体"/>
              </w:rPr>
            </w:pPr>
            <w:r>
              <w:rPr>
                <w:rFonts w:hint="eastAsia" w:ascii="宋体" w:hAnsi="宋体" w:eastAsia="宋体" w:cs="宋体"/>
                <w:b/>
                <w:sz w:val="24"/>
              </w:rPr>
              <w:t>（1）每月1场全域悦跑计划</w:t>
            </w:r>
          </w:p>
          <w:p>
            <w:pPr>
              <w:pStyle w:val="4"/>
              <w:ind w:firstLine="420"/>
              <w:jc w:val="both"/>
              <w:rPr>
                <w:rFonts w:hint="eastAsia" w:ascii="宋体" w:hAnsi="宋体" w:eastAsia="宋体" w:cs="宋体"/>
              </w:rPr>
            </w:pPr>
            <w:r>
              <w:rPr>
                <w:rFonts w:hint="eastAsia" w:ascii="宋体" w:hAnsi="宋体" w:eastAsia="宋体" w:cs="宋体"/>
                <w:sz w:val="21"/>
              </w:rPr>
              <w:t>面向温江区各镇街主要景点、运动打卡点开展主题跑活动。每场活动不低于200人内参加，参与者根据当月活动比赛规则自主选择报名，根据当场活动比赛规则进行参赛。</w:t>
            </w:r>
          </w:p>
          <w:p>
            <w:pPr>
              <w:pStyle w:val="4"/>
              <w:ind w:firstLine="472"/>
              <w:jc w:val="both"/>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3</w:t>
            </w:r>
          </w:p>
        </w:tc>
        <w:tc>
          <w:tcPr>
            <w:tcW w:w="2769" w:type="dxa"/>
          </w:tcPr>
          <w:p>
            <w:pPr>
              <w:pStyle w:val="4"/>
              <w:jc w:val="both"/>
              <w:rPr>
                <w:rFonts w:hint="eastAsia" w:ascii="宋体" w:hAnsi="宋体" w:eastAsia="宋体" w:cs="宋体"/>
              </w:rPr>
            </w:pPr>
            <w:r>
              <w:rPr>
                <w:rFonts w:hint="eastAsia" w:ascii="宋体" w:hAnsi="宋体" w:eastAsia="宋体" w:cs="宋体"/>
                <w:b/>
                <w:sz w:val="24"/>
              </w:rPr>
              <w:t>（1）每月1场新兴全民健身项目推广计划</w:t>
            </w:r>
          </w:p>
          <w:p>
            <w:pPr>
              <w:pStyle w:val="4"/>
              <w:ind w:firstLine="420"/>
              <w:jc w:val="both"/>
              <w:rPr>
                <w:rFonts w:hint="eastAsia" w:ascii="宋体" w:hAnsi="宋体" w:eastAsia="宋体" w:cs="宋体"/>
              </w:rPr>
            </w:pPr>
            <w:r>
              <w:rPr>
                <w:rFonts w:hint="eastAsia" w:ascii="宋体" w:hAnsi="宋体" w:eastAsia="宋体" w:cs="宋体"/>
                <w:sz w:val="21"/>
              </w:rPr>
              <w:t>以第十二届世界运动会为契机发展各项新兴运动，培育时尚体育文化，为全民健身注入新活力。包括飞盘嘉年华、斯巴达力量体能挑战、商超定向寻宝挑战赛、体能·卡巴迪嘉年华、花样跳绳嘉年华、自行车（滑板）泵道技能挑战赛、笼式足球邀请赛、电子竞技等新兴项目进行全民健身项目推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4</w:t>
            </w:r>
          </w:p>
        </w:tc>
        <w:tc>
          <w:tcPr>
            <w:tcW w:w="2769" w:type="dxa"/>
          </w:tcPr>
          <w:p>
            <w:pPr>
              <w:pStyle w:val="4"/>
              <w:jc w:val="both"/>
              <w:rPr>
                <w:rFonts w:hint="eastAsia" w:ascii="宋体" w:hAnsi="宋体" w:eastAsia="宋体" w:cs="宋体"/>
              </w:rPr>
            </w:pPr>
            <w:r>
              <w:rPr>
                <w:rFonts w:hint="eastAsia" w:ascii="宋体" w:hAnsi="宋体" w:eastAsia="宋体" w:cs="宋体"/>
                <w:b/>
                <w:sz w:val="24"/>
              </w:rPr>
              <w:t>（1）每季度1场运动主题促消费品牌活动计划</w:t>
            </w:r>
          </w:p>
          <w:p>
            <w:pPr>
              <w:pStyle w:val="4"/>
              <w:ind w:firstLine="420"/>
              <w:jc w:val="both"/>
              <w:rPr>
                <w:rFonts w:hint="eastAsia" w:ascii="宋体" w:hAnsi="宋体" w:eastAsia="宋体" w:cs="宋体"/>
              </w:rPr>
            </w:pPr>
            <w:r>
              <w:rPr>
                <w:rFonts w:hint="eastAsia" w:ascii="宋体" w:hAnsi="宋体" w:eastAsia="宋体" w:cs="宋体"/>
                <w:sz w:val="21"/>
              </w:rPr>
              <w:t>以品牌活动为主线，每季度开展一场，充分将体育+文化、体育+消费相融合，选择在体育场馆、运动场景、文化地标、著名美食店、商超等，点位设置消费情景、拍照打卡情景等，有意识引导市民和参与者休闲消费，融入文旅体商等各领域产业、消费集群、“温江有礼，礼遇好市”集市文化，真正呈现体育带动产业消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5</w:t>
            </w:r>
          </w:p>
        </w:tc>
        <w:tc>
          <w:tcPr>
            <w:tcW w:w="2769" w:type="dxa"/>
          </w:tcPr>
          <w:p>
            <w:pPr>
              <w:pStyle w:val="4"/>
              <w:jc w:val="both"/>
              <w:rPr>
                <w:rFonts w:hint="eastAsia" w:ascii="宋体" w:hAnsi="宋体" w:eastAsia="宋体" w:cs="宋体"/>
              </w:rPr>
            </w:pPr>
            <w:r>
              <w:rPr>
                <w:rFonts w:hint="eastAsia" w:ascii="宋体" w:hAnsi="宋体" w:eastAsia="宋体" w:cs="宋体"/>
                <w:b/>
                <w:sz w:val="24"/>
              </w:rPr>
              <w:t>（1）1项运动场景孵化打卡计划</w:t>
            </w:r>
          </w:p>
          <w:p>
            <w:pPr>
              <w:pStyle w:val="4"/>
              <w:ind w:firstLine="420"/>
              <w:jc w:val="both"/>
              <w:rPr>
                <w:rFonts w:hint="eastAsia" w:ascii="宋体" w:hAnsi="宋体" w:eastAsia="宋体" w:cs="宋体"/>
              </w:rPr>
            </w:pPr>
            <w:r>
              <w:rPr>
                <w:rFonts w:hint="eastAsia" w:ascii="宋体" w:hAnsi="宋体" w:eastAsia="宋体" w:cs="宋体"/>
                <w:sz w:val="21"/>
              </w:rPr>
              <w:t>根据周边场景、市民锻炼集中度、文化氛围、消费场景等深度提升5个运动场景（光华商圈、江安河绿道、金马滨河公园、和林稻海环线、鲁家滩湿地公园），并在此基础上新增不少于1个运动场景（留炼运动场）。场景融入运动打卡积分装置标识，以活动带动区域健身氛围、联动商圈商家以消费券形式共同参与，带入摊位经济展销，带动商圈消费，共同促进体育+消费、体育+休闲、体育+旅游深入融合，集中重点打造运动休闲消费场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6</w:t>
            </w:r>
          </w:p>
        </w:tc>
        <w:tc>
          <w:tcPr>
            <w:tcW w:w="2769" w:type="dxa"/>
          </w:tcPr>
          <w:p>
            <w:pPr>
              <w:pStyle w:val="4"/>
              <w:jc w:val="both"/>
              <w:rPr>
                <w:rFonts w:hint="eastAsia" w:ascii="宋体" w:hAnsi="宋体" w:eastAsia="宋体" w:cs="宋体"/>
              </w:rPr>
            </w:pPr>
            <w:r>
              <w:rPr>
                <w:rFonts w:hint="eastAsia" w:ascii="宋体" w:hAnsi="宋体" w:eastAsia="宋体" w:cs="宋体"/>
                <w:b/>
                <w:sz w:val="24"/>
              </w:rPr>
              <w:t>（1）1项全年全域阵地参与联动计划</w:t>
            </w:r>
          </w:p>
          <w:p>
            <w:pPr>
              <w:pStyle w:val="4"/>
              <w:ind w:firstLine="420"/>
              <w:jc w:val="both"/>
              <w:rPr>
                <w:rFonts w:hint="eastAsia" w:ascii="宋体" w:hAnsi="宋体" w:eastAsia="宋体" w:cs="宋体"/>
              </w:rPr>
            </w:pPr>
            <w:r>
              <w:rPr>
                <w:rFonts w:hint="eastAsia" w:ascii="宋体" w:hAnsi="宋体" w:eastAsia="宋体" w:cs="宋体"/>
                <w:sz w:val="21"/>
              </w:rPr>
              <w:t>①联动各个镇街开展系列全民健身活动。</w:t>
            </w:r>
          </w:p>
          <w:p>
            <w:pPr>
              <w:pStyle w:val="4"/>
              <w:ind w:firstLine="420"/>
              <w:jc w:val="both"/>
              <w:rPr>
                <w:rFonts w:hint="eastAsia" w:ascii="宋体" w:hAnsi="宋体" w:eastAsia="宋体" w:cs="宋体"/>
              </w:rPr>
            </w:pPr>
            <w:r>
              <w:rPr>
                <w:rFonts w:hint="eastAsia" w:ascii="宋体" w:hAnsi="宋体" w:eastAsia="宋体" w:cs="宋体"/>
                <w:sz w:val="21"/>
              </w:rPr>
              <w:t>②联动留炼运动场开展系列主题全民健身活动、体育志愿者指导服务活动。</w:t>
            </w:r>
          </w:p>
          <w:p>
            <w:pPr>
              <w:pStyle w:val="4"/>
              <w:ind w:firstLine="420"/>
              <w:jc w:val="both"/>
              <w:rPr>
                <w:rFonts w:hint="eastAsia" w:ascii="宋体" w:hAnsi="宋体" w:eastAsia="宋体" w:cs="宋体"/>
              </w:rPr>
            </w:pPr>
            <w:r>
              <w:rPr>
                <w:rFonts w:hint="eastAsia" w:ascii="宋体" w:hAnsi="宋体" w:eastAsia="宋体" w:cs="宋体"/>
                <w:sz w:val="21"/>
              </w:rPr>
              <w:t>③联动体育机构、协会共同开展全民健身主题活动。</w:t>
            </w:r>
          </w:p>
          <w:p>
            <w:pPr>
              <w:pStyle w:val="4"/>
              <w:ind w:firstLine="420"/>
              <w:jc w:val="both"/>
              <w:rPr>
                <w:rFonts w:hint="eastAsia" w:ascii="宋体" w:hAnsi="宋体" w:eastAsia="宋体" w:cs="宋体"/>
              </w:rPr>
            </w:pPr>
            <w:r>
              <w:rPr>
                <w:rFonts w:hint="eastAsia" w:ascii="宋体" w:hAnsi="宋体" w:eastAsia="宋体" w:cs="宋体"/>
                <w:sz w:val="21"/>
              </w:rPr>
              <w:t>④联动商圈商铺、文体旅游消费场景、摊位集市等入驻全年活动列。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7</w:t>
            </w:r>
          </w:p>
        </w:tc>
        <w:tc>
          <w:tcPr>
            <w:tcW w:w="2769" w:type="dxa"/>
          </w:tcPr>
          <w:p>
            <w:pPr>
              <w:pStyle w:val="4"/>
              <w:jc w:val="both"/>
              <w:rPr>
                <w:rFonts w:hint="eastAsia" w:ascii="宋体" w:hAnsi="宋体" w:eastAsia="宋体" w:cs="宋体"/>
              </w:rPr>
            </w:pPr>
            <w:r>
              <w:rPr>
                <w:rFonts w:hint="eastAsia" w:ascii="宋体" w:hAnsi="宋体" w:eastAsia="宋体" w:cs="宋体"/>
                <w:b/>
                <w:sz w:val="24"/>
              </w:rPr>
              <w:t>（1）比赛报名及奖励</w:t>
            </w:r>
          </w:p>
          <w:p>
            <w:pPr>
              <w:pStyle w:val="4"/>
              <w:ind w:firstLine="420"/>
              <w:jc w:val="both"/>
              <w:rPr>
                <w:rFonts w:hint="eastAsia" w:ascii="宋体" w:hAnsi="宋体" w:eastAsia="宋体" w:cs="宋体"/>
              </w:rPr>
            </w:pPr>
            <w:r>
              <w:rPr>
                <w:rFonts w:hint="eastAsia" w:ascii="宋体" w:hAnsi="宋体" w:eastAsia="宋体" w:cs="宋体"/>
                <w:sz w:val="21"/>
              </w:rPr>
              <w:t>①全年活动全部采取网络报名方式，通过“金温江”、“温江文体旅”等微信、微博平台同步发布链接参与活动报名；</w:t>
            </w:r>
          </w:p>
          <w:p>
            <w:pPr>
              <w:pStyle w:val="4"/>
              <w:ind w:firstLine="420"/>
              <w:jc w:val="both"/>
              <w:rPr>
                <w:rFonts w:hint="eastAsia" w:ascii="宋体" w:hAnsi="宋体" w:eastAsia="宋体" w:cs="宋体"/>
              </w:rPr>
            </w:pPr>
            <w:r>
              <w:rPr>
                <w:rFonts w:hint="eastAsia" w:ascii="宋体" w:hAnsi="宋体" w:eastAsia="宋体" w:cs="宋体"/>
                <w:sz w:val="21"/>
              </w:rPr>
              <w:t>②全年每月主题活动、跑步活动等，参与并完成活动，将为参与者颁发完赛奖牌及纪念品；</w:t>
            </w:r>
          </w:p>
          <w:p>
            <w:pPr>
              <w:pStyle w:val="4"/>
              <w:ind w:firstLine="420"/>
              <w:jc w:val="both"/>
              <w:rPr>
                <w:rFonts w:hint="eastAsia" w:ascii="宋体" w:hAnsi="宋体" w:eastAsia="宋体" w:cs="宋体"/>
              </w:rPr>
            </w:pPr>
            <w:r>
              <w:rPr>
                <w:rFonts w:hint="eastAsia" w:ascii="宋体" w:hAnsi="宋体" w:eastAsia="宋体" w:cs="宋体"/>
                <w:sz w:val="21"/>
              </w:rPr>
              <w:t>③全年系列奖牌设计紧靠“3+6” 现代产业和“温江一家亲”设计思路，融入温江文体旅游产业基地、场景、地标等，充分展现文体旅游现代产业体系元素；并设计制作整体完赛坚持参与全民健身活动，再壮大“月运动，越健康”运动群体。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8</w:t>
            </w:r>
          </w:p>
        </w:tc>
        <w:tc>
          <w:tcPr>
            <w:tcW w:w="2769" w:type="dxa"/>
          </w:tcPr>
          <w:p>
            <w:pPr>
              <w:pStyle w:val="4"/>
              <w:jc w:val="both"/>
              <w:rPr>
                <w:rFonts w:hint="eastAsia" w:ascii="宋体" w:hAnsi="宋体" w:eastAsia="宋体" w:cs="宋体"/>
              </w:rPr>
            </w:pPr>
            <w:r>
              <w:rPr>
                <w:rFonts w:hint="eastAsia" w:ascii="宋体" w:hAnsi="宋体" w:eastAsia="宋体" w:cs="宋体"/>
                <w:b/>
                <w:sz w:val="24"/>
              </w:rPr>
              <w:t>（1）活动宣传管理</w:t>
            </w:r>
          </w:p>
          <w:p>
            <w:pPr>
              <w:pStyle w:val="4"/>
              <w:ind w:firstLine="420"/>
              <w:jc w:val="both"/>
              <w:rPr>
                <w:rFonts w:hint="eastAsia" w:ascii="宋体" w:hAnsi="宋体" w:eastAsia="宋体" w:cs="宋体"/>
              </w:rPr>
            </w:pPr>
            <w:r>
              <w:rPr>
                <w:rFonts w:hint="eastAsia" w:ascii="宋体" w:hAnsi="宋体" w:eastAsia="宋体" w:cs="宋体"/>
                <w:sz w:val="21"/>
              </w:rPr>
              <w:t>把握主流媒体，发挥主流媒体覆盖面广、权威性高的特点，利用网络新媒体的优势，加强两微一端融媒体融合发稿，同时充分利用各协会自身宣传平台，将包装成为温江区获得全民运动健身模范区后的重点孵化品牌，力争在《学习强国》、《中国体育报》、《国家体育总局官网》、CCTV5央视频道等得到专题报道。</w:t>
            </w:r>
          </w:p>
          <w:p>
            <w:pPr>
              <w:pStyle w:val="4"/>
              <w:ind w:firstLine="420"/>
              <w:jc w:val="both"/>
              <w:rPr>
                <w:rFonts w:hint="eastAsia" w:ascii="宋体" w:hAnsi="宋体" w:eastAsia="宋体" w:cs="宋体"/>
              </w:rPr>
            </w:pPr>
            <w:r>
              <w:rPr>
                <w:rFonts w:hint="eastAsia" w:ascii="宋体" w:hAnsi="宋体" w:eastAsia="宋体" w:cs="宋体"/>
                <w:sz w:val="21"/>
              </w:rPr>
              <w:t>①预热阶段：每一项活动前，制作预热报名推文、海报，面向全区市民招募，自主报名参赛，同事增强宣传运动场景及沿线周边文体旅游产业；</w:t>
            </w:r>
          </w:p>
          <w:p>
            <w:pPr>
              <w:pStyle w:val="4"/>
              <w:ind w:firstLine="420"/>
              <w:jc w:val="both"/>
              <w:rPr>
                <w:rFonts w:hint="eastAsia" w:ascii="宋体" w:hAnsi="宋体" w:eastAsia="宋体" w:cs="宋体"/>
              </w:rPr>
            </w:pPr>
            <w:r>
              <w:rPr>
                <w:rFonts w:hint="eastAsia" w:ascii="宋体" w:hAnsi="宋体" w:eastAsia="宋体" w:cs="宋体"/>
                <w:sz w:val="21"/>
              </w:rPr>
              <w:t>②中期阶段：①在活动现场，除邀请媒体（温江融媒体、运动成都、成都电视台等）到现场报道采访外，通过图片、小视频花絮录制、街拍等形式，让全民健身活动形式逐渐趋于年轻时尚化；②评选“运动达人”、“运动引领人”、“运动合伙人”，关注长期运动健身过程中突出的运动爱好者，讲述宣传他们的运动故事，引领带动身边人参与全民健身作用，塑造月运动·越健康的市民代表人物形象，让更真实、更生动的例子讲述温江特色的全民健身品牌活动故事；</w:t>
            </w:r>
          </w:p>
          <w:p>
            <w:pPr>
              <w:pStyle w:val="4"/>
              <w:ind w:firstLine="420"/>
              <w:jc w:val="both"/>
              <w:rPr>
                <w:rFonts w:hint="eastAsia" w:ascii="宋体" w:hAnsi="宋体" w:eastAsia="宋体" w:cs="宋体"/>
              </w:rPr>
            </w:pPr>
            <w:r>
              <w:rPr>
                <w:rFonts w:hint="eastAsia" w:ascii="宋体" w:hAnsi="宋体" w:eastAsia="宋体" w:cs="宋体"/>
                <w:sz w:val="21"/>
              </w:rPr>
              <w:t>③后期阶段：对活动本身进行回顾以及活动影响力带来的社会效益和经济效益进行宣传报道。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rPr>
                <w:rFonts w:hint="eastAsia" w:ascii="宋体" w:hAnsi="宋体" w:eastAsia="宋体" w:cs="宋体"/>
              </w:rPr>
            </w:pPr>
            <w:r>
              <w:rPr>
                <w:rFonts w:hint="eastAsia" w:ascii="宋体" w:hAnsi="宋体" w:eastAsia="宋体" w:cs="宋体"/>
              </w:rPr>
              <w:t>★</w:t>
            </w:r>
          </w:p>
        </w:tc>
        <w:tc>
          <w:tcPr>
            <w:tcW w:w="2769" w:type="dxa"/>
          </w:tcPr>
          <w:p>
            <w:pPr>
              <w:pStyle w:val="4"/>
              <w:rPr>
                <w:rFonts w:hint="eastAsia" w:ascii="宋体" w:hAnsi="宋体" w:eastAsia="宋体" w:cs="宋体"/>
              </w:rPr>
            </w:pPr>
            <w:r>
              <w:rPr>
                <w:rFonts w:hint="eastAsia" w:ascii="宋体" w:hAnsi="宋体" w:eastAsia="宋体" w:cs="宋体"/>
              </w:rPr>
              <w:t>9</w:t>
            </w:r>
          </w:p>
        </w:tc>
        <w:tc>
          <w:tcPr>
            <w:tcW w:w="2769" w:type="dxa"/>
          </w:tcPr>
          <w:p>
            <w:pPr>
              <w:pStyle w:val="4"/>
              <w:jc w:val="both"/>
              <w:rPr>
                <w:rFonts w:hint="eastAsia" w:ascii="宋体" w:hAnsi="宋体" w:eastAsia="宋体" w:cs="宋体"/>
              </w:rPr>
            </w:pPr>
            <w:r>
              <w:rPr>
                <w:rFonts w:hint="eastAsia" w:ascii="宋体" w:hAnsi="宋体" w:eastAsia="宋体" w:cs="宋体"/>
                <w:sz w:val="21"/>
              </w:rPr>
              <w:t xml:space="preserve">（1）供应商负责全年活动效果的设计及活动的策划、执行及资料的收集整理报送； </w:t>
            </w:r>
            <w:r>
              <w:rPr>
                <w:rFonts w:hint="eastAsia" w:ascii="宋体" w:hAnsi="宋体" w:eastAsia="宋体" w:cs="宋体"/>
              </w:rPr>
              <w:br w:type="textWrapping"/>
            </w:r>
            <w:r>
              <w:rPr>
                <w:rFonts w:hint="eastAsia" w:ascii="宋体" w:hAnsi="宋体" w:eastAsia="宋体" w:cs="宋体"/>
                <w:sz w:val="21"/>
              </w:rPr>
              <w:t xml:space="preserve">（2）全年活动由采购方负责活动整体的管理； </w:t>
            </w:r>
            <w:r>
              <w:rPr>
                <w:rFonts w:hint="eastAsia" w:ascii="宋体" w:hAnsi="宋体" w:eastAsia="宋体" w:cs="宋体"/>
              </w:rPr>
              <w:br w:type="textWrapping"/>
            </w:r>
            <w:r>
              <w:rPr>
                <w:rFonts w:hint="eastAsia" w:ascii="宋体" w:hAnsi="宋体" w:eastAsia="宋体" w:cs="宋体"/>
                <w:sz w:val="21"/>
              </w:rPr>
              <w:t xml:space="preserve">（3）供应商负责每场活动期间所需要场地的勘测、布置及维护； </w:t>
            </w:r>
            <w:r>
              <w:rPr>
                <w:rFonts w:hint="eastAsia" w:ascii="宋体" w:hAnsi="宋体" w:eastAsia="宋体" w:cs="宋体"/>
              </w:rPr>
              <w:br w:type="textWrapping"/>
            </w:r>
            <w:r>
              <w:rPr>
                <w:rFonts w:hint="eastAsia" w:ascii="宋体" w:hAnsi="宋体" w:eastAsia="宋体" w:cs="宋体"/>
                <w:sz w:val="21"/>
              </w:rPr>
              <w:t xml:space="preserve">（4）供应商负责每场活动期间整体效果的策划、搭建和维护等； </w:t>
            </w:r>
            <w:r>
              <w:rPr>
                <w:rFonts w:hint="eastAsia" w:ascii="宋体" w:hAnsi="宋体" w:eastAsia="宋体" w:cs="宋体"/>
              </w:rPr>
              <w:br w:type="textWrapping"/>
            </w:r>
            <w:r>
              <w:rPr>
                <w:rFonts w:hint="eastAsia" w:ascii="宋体" w:hAnsi="宋体" w:eastAsia="宋体" w:cs="宋体"/>
                <w:sz w:val="21"/>
              </w:rPr>
              <w:t xml:space="preserve">（5）供应商负责每场活动的裁判员、工作人员以及其他主要人员的培训和安排，并确保他们准点到岗工作； </w:t>
            </w:r>
            <w:r>
              <w:rPr>
                <w:rFonts w:hint="eastAsia" w:ascii="宋体" w:hAnsi="宋体" w:eastAsia="宋体" w:cs="宋体"/>
              </w:rPr>
              <w:br w:type="textWrapping"/>
            </w:r>
            <w:r>
              <w:rPr>
                <w:rFonts w:hint="eastAsia" w:ascii="宋体" w:hAnsi="宋体" w:eastAsia="宋体" w:cs="宋体"/>
                <w:sz w:val="21"/>
              </w:rPr>
              <w:t>（6）供应商负责全年整体活动的宣传报道、摄影摄像、直播服务及现场视频录制剪辑工作。</w:t>
            </w:r>
            <w:r>
              <w:rPr>
                <w:rFonts w:hint="eastAsia" w:ascii="宋体" w:hAnsi="宋体" w:eastAsia="宋体" w:cs="宋体"/>
              </w:rPr>
              <w:br w:type="textWrapping"/>
            </w:r>
            <w:r>
              <w:rPr>
                <w:rFonts w:hint="eastAsia" w:ascii="宋体" w:hAnsi="宋体" w:eastAsia="宋体" w:cs="宋体"/>
                <w:sz w:val="21"/>
              </w:rPr>
              <w:t>（7）供应商负责每场活动现场的安全保障，提供医护人员、应急物资等保障服务。</w:t>
            </w:r>
            <w:r>
              <w:rPr>
                <w:rFonts w:hint="eastAsia" w:ascii="宋体" w:hAnsi="宋体" w:eastAsia="宋体" w:cs="宋体"/>
              </w:rPr>
              <w:br w:type="textWrapping"/>
            </w:r>
            <w:r>
              <w:rPr>
                <w:rFonts w:hint="eastAsia" w:ascii="宋体" w:hAnsi="宋体" w:eastAsia="宋体" w:cs="宋体"/>
                <w:sz w:val="21"/>
              </w:rPr>
              <w:t>（8）供应商制定每场活动的各项执行方案，确保项目开展有序。</w:t>
            </w:r>
            <w:r>
              <w:rPr>
                <w:rFonts w:hint="eastAsia" w:ascii="宋体" w:hAnsi="宋体" w:eastAsia="宋体" w:cs="宋体"/>
              </w:rPr>
              <w:br w:type="textWrapping"/>
            </w:r>
            <w:r>
              <w:rPr>
                <w:rFonts w:hint="eastAsia" w:ascii="宋体" w:hAnsi="宋体" w:eastAsia="宋体" w:cs="宋体"/>
                <w:sz w:val="21"/>
              </w:rPr>
              <w:t>（9）供应商负责每场活动的器材等设备提供。</w:t>
            </w:r>
            <w:r>
              <w:rPr>
                <w:rFonts w:hint="eastAsia" w:ascii="宋体" w:hAnsi="宋体" w:eastAsia="宋体" w:cs="宋体"/>
              </w:rPr>
              <w:br w:type="textWrapping"/>
            </w:r>
            <w:r>
              <w:rPr>
                <w:rFonts w:hint="eastAsia" w:ascii="宋体" w:hAnsi="宋体" w:eastAsia="宋体" w:cs="宋体"/>
                <w:sz w:val="21"/>
              </w:rPr>
              <w:t>（10）供应商应严格按照己确认的工作方案和工作流程提供服务，无条件地接受采购方对其工作质量的监督检查。</w:t>
            </w:r>
            <w:r>
              <w:rPr>
                <w:rFonts w:hint="eastAsia" w:ascii="宋体" w:hAnsi="宋体" w:eastAsia="宋体" w:cs="宋体"/>
              </w:rPr>
              <w:br w:type="textWrapping"/>
            </w:r>
            <w:r>
              <w:rPr>
                <w:rFonts w:hint="eastAsia" w:ascii="宋体" w:hAnsi="宋体" w:eastAsia="宋体" w:cs="宋体"/>
                <w:sz w:val="21"/>
              </w:rPr>
              <w:t>（11）在服务期限内，项目组成员应保持稳定，以保证服务工作的正常进行。供应商可根据项目实际需求和业务需要对成员作出合理调整。若更换人员，应以相当资格与技能的人员替换，同时须经采购人备案同意后方可更换。</w:t>
            </w:r>
            <w:r>
              <w:rPr>
                <w:rFonts w:hint="eastAsia" w:ascii="宋体" w:hAnsi="宋体" w:eastAsia="宋体" w:cs="宋体"/>
              </w:rPr>
              <w:br w:type="textWrapping"/>
            </w:r>
            <w:r>
              <w:rPr>
                <w:rFonts w:hint="eastAsia" w:ascii="宋体" w:hAnsi="宋体" w:eastAsia="宋体" w:cs="宋体"/>
                <w:sz w:val="21"/>
              </w:rPr>
              <w:t>（12）如因成交人在工作中因玩忽职守、疏忽大意等所造成的损失，须按实际作出赔偿，情节严重的，采购人有权终止合同，并追究其法律责任。</w:t>
            </w:r>
            <w:r>
              <w:rPr>
                <w:rFonts w:hint="eastAsia" w:ascii="宋体" w:hAnsi="宋体" w:eastAsia="宋体" w:cs="宋体"/>
              </w:rPr>
              <w:br w:type="textWrapping"/>
            </w:r>
            <w:r>
              <w:rPr>
                <w:rFonts w:hint="eastAsia" w:ascii="宋体" w:hAnsi="宋体" w:eastAsia="宋体" w:cs="宋体"/>
                <w:sz w:val="21"/>
              </w:rPr>
              <w:t>（13）本次采购中，任何违反磋商文件规定，在投标过程中违法违纪或采用不正当竞争手段的，一经查实，即取消投标单位本次投标资格，已经成交的，终止委托合同，一切后果由责任方负责。</w:t>
            </w:r>
            <w:r>
              <w:rPr>
                <w:rFonts w:hint="eastAsia" w:ascii="宋体" w:hAnsi="宋体" w:eastAsia="宋体" w:cs="宋体"/>
              </w:rPr>
              <w:br w:type="textWrapping"/>
            </w:r>
            <w:r>
              <w:rPr>
                <w:rFonts w:hint="eastAsia" w:ascii="宋体" w:hAnsi="宋体" w:eastAsia="宋体" w:cs="宋体"/>
                <w:sz w:val="21"/>
              </w:rPr>
              <w:t>（14）安全要求：在本项目服务期内，因供应商自身原因导致重大安全责任事故和社会事件，采购人有权终止服务协议，由此产生的后果由供应商自行承担。（本14小项需提供单独承诺函，格式自拟。）注：需单独提供承诺函的，供应商需在技术服务要求偏离表中进行响应，并在响应文件格式“供应商应提交的相关资格证明材料”中单独提供承诺函，格式自拟。</w:t>
            </w:r>
          </w:p>
        </w:tc>
      </w:tr>
    </w:tbl>
    <w:p>
      <w:pPr>
        <w:pStyle w:val="4"/>
        <w:outlineLvl w:val="3"/>
        <w:rPr>
          <w:rFonts w:hint="eastAsia" w:ascii="宋体" w:hAnsi="宋体" w:eastAsia="宋体" w:cs="宋体"/>
          <w:b/>
          <w:sz w:val="24"/>
          <w:lang w:eastAsia="zh-CN"/>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3</w:t>
      </w:r>
      <w:r>
        <w:rPr>
          <w:rFonts w:hint="eastAsia" w:ascii="宋体" w:hAnsi="宋体" w:eastAsia="宋体" w:cs="宋体"/>
          <w:b/>
          <w:sz w:val="24"/>
          <w:lang w:eastAsia="zh-CN"/>
        </w:rPr>
        <w:t>）</w:t>
      </w:r>
      <w:r>
        <w:rPr>
          <w:rFonts w:hint="eastAsia" w:ascii="宋体" w:hAnsi="宋体" w:eastAsia="宋体" w:cs="宋体"/>
          <w:b/>
          <w:sz w:val="24"/>
        </w:rPr>
        <w:t>人员配置要求</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无</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4</w:t>
      </w:r>
      <w:r>
        <w:rPr>
          <w:rFonts w:hint="eastAsia" w:ascii="宋体" w:hAnsi="宋体" w:eastAsia="宋体" w:cs="宋体"/>
          <w:b/>
          <w:sz w:val="24"/>
          <w:lang w:eastAsia="zh-CN"/>
        </w:rPr>
        <w:t>）</w:t>
      </w:r>
      <w:r>
        <w:rPr>
          <w:rFonts w:hint="eastAsia" w:ascii="宋体" w:hAnsi="宋体" w:eastAsia="宋体" w:cs="宋体"/>
          <w:b/>
          <w:sz w:val="24"/>
        </w:rPr>
        <w:t>设施设备要求</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无</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5</w:t>
      </w:r>
      <w:r>
        <w:rPr>
          <w:rFonts w:hint="eastAsia" w:ascii="宋体" w:hAnsi="宋体" w:eastAsia="宋体" w:cs="宋体"/>
          <w:b/>
          <w:sz w:val="24"/>
          <w:lang w:eastAsia="zh-CN"/>
        </w:rPr>
        <w:t>）</w:t>
      </w:r>
      <w:r>
        <w:rPr>
          <w:rFonts w:hint="eastAsia" w:ascii="宋体" w:hAnsi="宋体" w:eastAsia="宋体" w:cs="宋体"/>
          <w:b/>
          <w:sz w:val="24"/>
        </w:rPr>
        <w:t>其他要求</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无</w:t>
      </w:r>
    </w:p>
    <w:p>
      <w:pPr>
        <w:pStyle w:val="4"/>
        <w:outlineLvl w:val="2"/>
        <w:rPr>
          <w:rFonts w:hint="eastAsia" w:ascii="宋体" w:hAnsi="宋体" w:eastAsia="宋体" w:cs="宋体"/>
          <w:b/>
          <w:sz w:val="28"/>
        </w:rPr>
      </w:pPr>
    </w:p>
    <w:p>
      <w:pPr>
        <w:pStyle w:val="4"/>
        <w:outlineLvl w:val="2"/>
        <w:rPr>
          <w:rFonts w:hint="eastAsia" w:ascii="宋体" w:hAnsi="宋体" w:eastAsia="宋体" w:cs="宋体"/>
        </w:rPr>
      </w:pPr>
      <w:r>
        <w:rPr>
          <w:rFonts w:hint="eastAsia" w:ascii="宋体" w:hAnsi="宋体" w:eastAsia="宋体" w:cs="宋体"/>
          <w:b/>
          <w:sz w:val="28"/>
        </w:rPr>
        <w:t>3、商务要求</w:t>
      </w: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1</w:t>
      </w:r>
      <w:r>
        <w:rPr>
          <w:rFonts w:hint="eastAsia" w:ascii="宋体" w:hAnsi="宋体" w:eastAsia="宋体" w:cs="宋体"/>
          <w:b/>
          <w:sz w:val="24"/>
          <w:lang w:eastAsia="zh-CN"/>
        </w:rPr>
        <w:t>）</w:t>
      </w:r>
      <w:r>
        <w:rPr>
          <w:rFonts w:hint="eastAsia" w:ascii="宋体" w:hAnsi="宋体" w:eastAsia="宋体" w:cs="宋体"/>
          <w:b/>
          <w:sz w:val="24"/>
        </w:rPr>
        <w:t>服务期限</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 xml:space="preserve"> 自合同签订之日起244日</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2</w:t>
      </w:r>
      <w:r>
        <w:rPr>
          <w:rFonts w:hint="eastAsia" w:ascii="宋体" w:hAnsi="宋体" w:eastAsia="宋体" w:cs="宋体"/>
          <w:b/>
          <w:sz w:val="24"/>
          <w:lang w:eastAsia="zh-CN"/>
        </w:rPr>
        <w:t>）</w:t>
      </w:r>
      <w:r>
        <w:rPr>
          <w:rFonts w:hint="eastAsia" w:ascii="宋体" w:hAnsi="宋体" w:eastAsia="宋体" w:cs="宋体"/>
          <w:b/>
          <w:sz w:val="24"/>
        </w:rPr>
        <w:t>服务地点</w:t>
      </w:r>
      <w:bookmarkStart w:id="0" w:name="_GoBack"/>
      <w:bookmarkEnd w:id="0"/>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温江区各镇街主要景点、运动打卡点及温江区域各体育场馆、运动场景、文化地标、著名美食店、商超等</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3</w:t>
      </w:r>
      <w:r>
        <w:rPr>
          <w:rFonts w:hint="eastAsia" w:ascii="宋体" w:hAnsi="宋体" w:eastAsia="宋体" w:cs="宋体"/>
          <w:b/>
          <w:sz w:val="24"/>
          <w:lang w:eastAsia="zh-CN"/>
        </w:rPr>
        <w:t>）</w:t>
      </w:r>
      <w:r>
        <w:rPr>
          <w:rFonts w:hint="eastAsia" w:ascii="宋体" w:hAnsi="宋体" w:eastAsia="宋体" w:cs="宋体"/>
          <w:b/>
          <w:sz w:val="24"/>
        </w:rPr>
        <w:t>考核（验收）标准和方法</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按照《财政部关于进一步加强政府采购需求和履约验收管理的指导意见》（财库〔2016〕205号）、《政府采购需求管理办法》的要求进行项目验收。</w:t>
      </w:r>
    </w:p>
    <w:p>
      <w:pPr>
        <w:pStyle w:val="4"/>
        <w:jc w:val="left"/>
        <w:outlineLvl w:val="3"/>
        <w:rPr>
          <w:rFonts w:hint="eastAsia" w:ascii="宋体" w:hAnsi="宋体" w:eastAsia="宋体" w:cs="宋体"/>
          <w:b/>
          <w:sz w:val="24"/>
        </w:rPr>
      </w:pPr>
    </w:p>
    <w:p>
      <w:pPr>
        <w:pStyle w:val="4"/>
        <w:jc w:val="left"/>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4</w:t>
      </w:r>
      <w:r>
        <w:rPr>
          <w:rFonts w:hint="eastAsia" w:ascii="宋体" w:hAnsi="宋体" w:eastAsia="宋体" w:cs="宋体"/>
          <w:b/>
          <w:sz w:val="24"/>
          <w:lang w:eastAsia="zh-CN"/>
        </w:rPr>
        <w:t>）</w:t>
      </w:r>
      <w:r>
        <w:rPr>
          <w:rFonts w:hint="eastAsia" w:ascii="宋体" w:hAnsi="宋体" w:eastAsia="宋体" w:cs="宋体"/>
          <w:b/>
          <w:sz w:val="24"/>
        </w:rPr>
        <w:t>支付方式</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分期付款</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5</w:t>
      </w:r>
      <w:r>
        <w:rPr>
          <w:rFonts w:hint="eastAsia" w:ascii="宋体" w:hAnsi="宋体" w:eastAsia="宋体" w:cs="宋体"/>
          <w:b/>
          <w:sz w:val="24"/>
          <w:lang w:eastAsia="zh-CN"/>
        </w:rPr>
        <w:t>）</w:t>
      </w:r>
      <w:r>
        <w:rPr>
          <w:rFonts w:hint="eastAsia" w:ascii="宋体" w:hAnsi="宋体" w:eastAsia="宋体" w:cs="宋体"/>
          <w:b/>
          <w:sz w:val="24"/>
        </w:rPr>
        <w:t>支付约定</w:t>
      </w:r>
    </w:p>
    <w:p>
      <w:pPr>
        <w:pStyle w:val="4"/>
        <w:rPr>
          <w:rFonts w:hint="eastAsia" w:ascii="宋体" w:hAnsi="宋体" w:eastAsia="宋体" w:cs="宋体"/>
        </w:rPr>
      </w:pPr>
      <w:r>
        <w:rPr>
          <w:rFonts w:hint="eastAsia" w:ascii="宋体" w:hAnsi="宋体" w:eastAsia="宋体" w:cs="宋体"/>
        </w:rPr>
        <w:t>采购包1： 付款条件说明： 合同签订生效后，收到发票 ，达到付款条件起 14 日内，支付合同总金额的 50.00%。</w:t>
      </w:r>
    </w:p>
    <w:p>
      <w:pPr>
        <w:pStyle w:val="4"/>
        <w:rPr>
          <w:rFonts w:hint="eastAsia" w:ascii="宋体" w:hAnsi="宋体" w:eastAsia="宋体" w:cs="宋体"/>
        </w:rPr>
      </w:pPr>
      <w:r>
        <w:rPr>
          <w:rFonts w:hint="eastAsia" w:ascii="宋体" w:hAnsi="宋体" w:eastAsia="宋体" w:cs="宋体"/>
        </w:rPr>
        <w:t>采购包1： 付款条件说明： 项目结束验收合格后，收到乙方的相关报账资料后 ，达到付款条件起 14 日内，支付合同总金额的 50.00%。</w:t>
      </w:r>
    </w:p>
    <w:p>
      <w:pPr>
        <w:pStyle w:val="4"/>
        <w:outlineLvl w:val="3"/>
        <w:rPr>
          <w:rFonts w:hint="eastAsia" w:ascii="宋体" w:hAnsi="宋体" w:eastAsia="宋体" w:cs="宋体"/>
          <w:b/>
          <w:sz w:val="24"/>
        </w:rPr>
      </w:pPr>
    </w:p>
    <w:p>
      <w:pPr>
        <w:pStyle w:val="4"/>
        <w:outlineLvl w:val="3"/>
        <w:rPr>
          <w:rFonts w:hint="eastAsia" w:ascii="宋体" w:hAnsi="宋体" w:eastAsia="宋体" w:cs="宋体"/>
        </w:rPr>
      </w:pPr>
      <w:r>
        <w:rPr>
          <w:rFonts w:hint="eastAsia" w:ascii="宋体" w:hAnsi="宋体" w:eastAsia="宋体" w:cs="宋体"/>
          <w:b/>
          <w:sz w:val="24"/>
          <w:lang w:eastAsia="zh-CN"/>
        </w:rPr>
        <w:t>（</w:t>
      </w:r>
      <w:r>
        <w:rPr>
          <w:rFonts w:hint="eastAsia" w:ascii="宋体" w:hAnsi="宋体" w:eastAsia="宋体" w:cs="宋体"/>
          <w:b/>
          <w:sz w:val="24"/>
          <w:lang w:val="en-US" w:eastAsia="zh-CN"/>
        </w:rPr>
        <w:t>6</w:t>
      </w:r>
      <w:r>
        <w:rPr>
          <w:rFonts w:hint="eastAsia" w:ascii="宋体" w:hAnsi="宋体" w:eastAsia="宋体" w:cs="宋体"/>
          <w:b/>
          <w:sz w:val="24"/>
          <w:lang w:eastAsia="zh-CN"/>
        </w:rPr>
        <w:t>）</w:t>
      </w:r>
      <w:r>
        <w:rPr>
          <w:rFonts w:hint="eastAsia" w:ascii="宋体" w:hAnsi="宋体" w:eastAsia="宋体" w:cs="宋体"/>
          <w:b/>
          <w:sz w:val="24"/>
        </w:rPr>
        <w:t>违约责任及解决争议的方法</w:t>
      </w:r>
    </w:p>
    <w:p>
      <w:pPr>
        <w:pStyle w:val="4"/>
        <w:rPr>
          <w:rFonts w:hint="eastAsia" w:ascii="宋体" w:hAnsi="宋体" w:eastAsia="宋体" w:cs="宋体"/>
        </w:rPr>
      </w:pPr>
      <w:r>
        <w:rPr>
          <w:rFonts w:hint="eastAsia" w:ascii="宋体" w:hAnsi="宋体" w:eastAsia="宋体" w:cs="宋体"/>
        </w:rPr>
        <w:t>采购包1：</w:t>
      </w:r>
    </w:p>
    <w:p>
      <w:pPr>
        <w:pStyle w:val="4"/>
        <w:rPr>
          <w:rFonts w:hint="eastAsia" w:ascii="宋体" w:hAnsi="宋体" w:eastAsia="宋体" w:cs="宋体"/>
        </w:rPr>
      </w:pPr>
      <w:r>
        <w:rPr>
          <w:rFonts w:hint="eastAsia" w:ascii="宋体" w:hAnsi="宋体" w:eastAsia="宋体" w:cs="宋体"/>
        </w:rPr>
        <w:t>合同生效后，除不可抗力外，如甲乙一方变更、中止或者终止政府采购合同的，应对另一方受到的损失予以赔偿或者补偿。 甲乙双方如因履行本合同发生纠纷，应友好协商解决，如协商无果可向甲方住所地人民法院提起诉讼。</w:t>
      </w:r>
    </w:p>
    <w:p>
      <w:pPr>
        <w:pStyle w:val="4"/>
        <w:jc w:val="left"/>
        <w:outlineLvl w:val="2"/>
        <w:rPr>
          <w:rFonts w:hint="eastAsia" w:ascii="宋体" w:hAnsi="宋体" w:eastAsia="宋体" w:cs="宋体"/>
          <w:b/>
          <w:sz w:val="28"/>
          <w:lang w:eastAsia="zh-CN"/>
        </w:rPr>
      </w:pPr>
    </w:p>
    <w:p>
      <w:pPr>
        <w:pStyle w:val="4"/>
        <w:jc w:val="left"/>
        <w:outlineLvl w:val="2"/>
        <w:rPr>
          <w:rFonts w:hint="eastAsia" w:ascii="宋体" w:hAnsi="宋体" w:eastAsia="宋体" w:cs="宋体"/>
        </w:rPr>
      </w:pPr>
      <w:r>
        <w:rPr>
          <w:rFonts w:hint="eastAsia" w:ascii="宋体" w:hAnsi="宋体" w:eastAsia="宋体" w:cs="宋体"/>
          <w:b/>
          <w:sz w:val="28"/>
          <w:lang w:val="en-US" w:eastAsia="zh-CN"/>
        </w:rPr>
        <w:t>4、</w:t>
      </w:r>
      <w:r>
        <w:rPr>
          <w:rFonts w:hint="eastAsia" w:ascii="宋体" w:hAnsi="宋体" w:eastAsia="宋体" w:cs="宋体"/>
          <w:b/>
          <w:sz w:val="28"/>
        </w:rPr>
        <w:t>其他要求</w:t>
      </w:r>
    </w:p>
    <w:p>
      <w:pPr>
        <w:pStyle w:val="4"/>
        <w:rPr>
          <w:rFonts w:hint="eastAsia" w:ascii="宋体" w:hAnsi="宋体" w:eastAsia="宋体" w:cs="宋体"/>
        </w:rPr>
      </w:pPr>
      <w:r>
        <w:rPr>
          <w:rFonts w:hint="eastAsia" w:ascii="宋体" w:hAnsi="宋体" w:eastAsia="宋体" w:cs="宋体"/>
        </w:rPr>
        <w:t>无</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54AE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2024-03-25T03:25:26Z</dcterms:created>
  <dc:creator>admin</dc:creator>
  <cp:lastModifiedBy>迪丽冷巴</cp:lastModifiedBy>
  <dcterms:modified xsi:type="dcterms:W3CDTF">2024-03-25T03:30:02Z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B851CF46E46C41B698200927DB04C6AD_12</vt:lpwstr>
  </property>
</Properties>
</file>