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A82E5"/>
          <w:spacing w:val="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A82E5"/>
          <w:spacing w:val="0"/>
          <w:bdr w:val="none" w:color="auto" w:sz="0" w:space="0"/>
          <w:shd w:val="clear" w:fill="FFFFFF"/>
        </w:rPr>
        <w:t>临邛中心敬老院20台挂机、1台柜机，桑园中心敬老院55台挂机，固驿中心敬老院96台挂机，天台山中心敬老院75台挂机、2台柜机，水口中心敬老院60台挂机，火井中心敬老院74台挂机，牟礼中心敬老院86台挂机、2台柜机，邛崃市春色康养养老服务有限公司55台挂机，成都市慈恩堂康养服务有限公司83台挂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A82E5"/>
          <w:spacing w:val="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A82E5"/>
          <w:spacing w:val="0"/>
          <w:bdr w:val="none" w:color="auto" w:sz="0" w:space="0"/>
          <w:shd w:val="clear" w:fill="FFFFFF"/>
        </w:rPr>
        <w:t>采购包预算金额（元）: 1,862,000.00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A82E5"/>
          <w:spacing w:val="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A82E5"/>
          <w:spacing w:val="0"/>
          <w:bdr w:val="none" w:color="auto" w:sz="0" w:space="0"/>
          <w:shd w:val="clear" w:fill="FFFFFF"/>
        </w:rPr>
        <w:t>采购包最高限价（元）: 1,355,300.00</w:t>
      </w:r>
    </w:p>
    <w:tbl>
      <w:tblPr>
        <w:tblW w:w="85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113"/>
        <w:gridCol w:w="830"/>
        <w:gridCol w:w="1440"/>
        <w:gridCol w:w="730"/>
        <w:gridCol w:w="730"/>
        <w:gridCol w:w="681"/>
        <w:gridCol w:w="730"/>
        <w:gridCol w:w="730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壁挂式1匹直流变频冷暖空调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604.00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1,328,800.00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柜式3匹直流变频冷暖空调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26,500.00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82E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2024-04-18T01:19:50Z</dcterms:created>
  <dc:creator>hy</dc:creator>
  <cp:lastModifiedBy>鹏少</cp:lastModifiedBy>
  <dcterms:modified xsi:type="dcterms:W3CDTF">2024-04-18T01:21:30Z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