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成都未来科技城坐落成都东部新区，由成都高新技术产业开发区打造，位于龙泉山以东、成渝地区双城经济圈主轴位置，紧邻天府国际机场，规划范围60.4平方公里。规划范围东至金简仁快速路，南至南干渠，西至成都第二绕城高速路，北至成自高铁。距离成都主城区约50公里，距离双流国际机场约51公里，距离天府国际机场2公里。成都未来科技城发展服务局拟严格按照政府采购程序确定1名供应商负责完成未来科技城范围内省级日常变更调查举证工作、未来科技城范围内市级动态监测调查举证工作，重点监测未来科技城范围内耕地变化情况；未来科技城范围内拟供土地前前置权籍调查、土地前置权籍调查、土地初始登记权籍调查；以及其他临时性拟供地相关事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840,000.00</w:t>
      </w:r>
    </w:p>
    <w:p>
      <w:pPr>
        <w:pStyle w:val="4"/>
      </w:pPr>
      <w:r>
        <w:t>采购包最高限价（元）: 840,000.00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未来科技城供地前地籍调查与日常变更服务</w:t>
            </w:r>
          </w:p>
        </w:tc>
        <w:tc>
          <w:tcPr>
            <w:tcW w:w="848" w:type="dxa"/>
          </w:tcPr>
          <w:p>
            <w:pPr>
              <w:pStyle w:val="4"/>
              <w:jc w:val="right"/>
            </w:pPr>
            <w:r>
              <w:t>1.00</w:t>
            </w:r>
          </w:p>
        </w:tc>
        <w:tc>
          <w:tcPr>
            <w:tcW w:w="1356" w:type="dxa"/>
          </w:tcPr>
          <w:p>
            <w:pPr>
              <w:pStyle w:val="4"/>
              <w:jc w:val="right"/>
            </w:pPr>
            <w:r>
              <w:t>840,000.00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标的名称：未来科技城供地前地籍调查与日常变更服务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560"/>
              <w:jc w:val="both"/>
            </w:pPr>
            <w:r>
              <w:rPr>
                <w:rFonts w:ascii="宋体" w:hAnsi="宋体" w:eastAsia="宋体" w:cs="宋体"/>
                <w:sz w:val="28"/>
              </w:rPr>
              <w:t>一、服务内容及要求</w:t>
            </w:r>
          </w:p>
          <w:p>
            <w:pPr>
              <w:pStyle w:val="4"/>
              <w:ind w:firstLine="560"/>
              <w:jc w:val="both"/>
            </w:pPr>
            <w:r>
              <w:rPr>
                <w:rFonts w:ascii="宋体" w:hAnsi="宋体" w:eastAsia="宋体" w:cs="宋体"/>
                <w:sz w:val="28"/>
              </w:rPr>
              <w:t>（一）工作任务</w:t>
            </w:r>
          </w:p>
          <w:p>
            <w:pPr>
              <w:pStyle w:val="4"/>
              <w:ind w:firstLine="560"/>
              <w:jc w:val="both"/>
            </w:pPr>
            <w:r>
              <w:rPr>
                <w:rFonts w:ascii="宋体" w:hAnsi="宋体" w:eastAsia="宋体" w:cs="宋体"/>
                <w:sz w:val="28"/>
              </w:rPr>
              <w:t>1、日常变更调查</w:t>
            </w:r>
          </w:p>
          <w:p>
            <w:pPr>
              <w:pStyle w:val="4"/>
              <w:ind w:firstLine="560"/>
              <w:jc w:val="both"/>
            </w:pPr>
            <w:r>
              <w:rPr>
                <w:rFonts w:ascii="宋体" w:hAnsi="宋体" w:eastAsia="宋体" w:cs="宋体"/>
                <w:sz w:val="28"/>
              </w:rPr>
              <w:t>在上年度国土变更调查成果基础上，坚持地类“用途明确、范围准确、管理亟需”的原则，利用当年自然资源综合动态监测成果，通过日常调查举证、逐级核查把关、报自然资源部审查确认、年底统一更新，实时动态掌握国土利用变化，确保变更调查成果现势性；及时显化自然资源管理工作成效，解决不同季节地类认定差异，减轻年底集中变更时间紧、任务重的工作压力；同步建立省市县三级国土日常变更调查与耕地保护、执法督察、用途管制等业务协同机制，实现自然资源管理成效年度“体检”向常态化“问诊”转变，更有力支撑服务自然资源管理各项工作。</w:t>
            </w:r>
          </w:p>
          <w:p>
            <w:pPr>
              <w:pStyle w:val="4"/>
              <w:ind w:firstLine="560"/>
              <w:jc w:val="both"/>
            </w:pPr>
            <w:r>
              <w:rPr>
                <w:rFonts w:ascii="宋体" w:hAnsi="宋体" w:eastAsia="宋体" w:cs="宋体"/>
                <w:sz w:val="28"/>
              </w:rPr>
              <w:t>2、拟供地权籍调查</w:t>
            </w:r>
          </w:p>
          <w:p>
            <w:pPr>
              <w:pStyle w:val="4"/>
              <w:ind w:firstLine="560"/>
              <w:jc w:val="both"/>
            </w:pPr>
            <w:r>
              <w:rPr>
                <w:rFonts w:ascii="宋体" w:hAnsi="宋体" w:eastAsia="宋体" w:cs="宋体"/>
                <w:sz w:val="28"/>
              </w:rPr>
              <w:t>完成未来科技城范围内拟供土地前前置权籍调查、土地前置权籍调查、土地初始登记权籍调查。</w:t>
            </w:r>
          </w:p>
          <w:p>
            <w:pPr>
              <w:pStyle w:val="4"/>
              <w:ind w:firstLine="560"/>
              <w:jc w:val="both"/>
            </w:pPr>
            <w:r>
              <w:rPr>
                <w:rFonts w:ascii="宋体" w:hAnsi="宋体" w:eastAsia="宋体" w:cs="宋体"/>
                <w:sz w:val="28"/>
              </w:rPr>
              <w:t>规划和自然资源局办理出让（划拨）供地手续或土地使用权拟进行招拍挂前，且在规划管理部门办理《规划建设用地许可证》等规划手续之前，根据初步规划资料对土地进行地籍调查，核实土地权属、面积、界址、空间范围，出具权籍调查成果。</w:t>
            </w:r>
          </w:p>
          <w:p>
            <w:pPr>
              <w:pStyle w:val="4"/>
              <w:ind w:firstLine="560"/>
              <w:jc w:val="both"/>
            </w:pPr>
            <w:r>
              <w:rPr>
                <w:rFonts w:ascii="宋体" w:hAnsi="宋体" w:eastAsia="宋体" w:cs="宋体"/>
                <w:sz w:val="28"/>
              </w:rPr>
              <w:t>规划和自然资源局办理出让（划拨）、招拍挂手续前，根据规划管理部门核发的用地界址测绘平面图、红线图、《规划设计条件通知书》等规划资料对土地进行地籍调查，核实土地权属、面积、界址、空间范围，出具权籍调查成果。</w:t>
            </w:r>
          </w:p>
          <w:p>
            <w:pPr>
              <w:pStyle w:val="4"/>
              <w:ind w:firstLine="560"/>
              <w:jc w:val="both"/>
            </w:pPr>
            <w:r>
              <w:rPr>
                <w:rFonts w:ascii="宋体" w:hAnsi="宋体" w:eastAsia="宋体" w:cs="宋体"/>
                <w:sz w:val="28"/>
              </w:rPr>
              <w:t>依据出让合同或划拨决定书、前置权籍调查资料等进行的权籍调查作业，出具权籍调查成果。</w:t>
            </w:r>
          </w:p>
          <w:p>
            <w:pPr>
              <w:pStyle w:val="4"/>
              <w:ind w:firstLine="560"/>
              <w:jc w:val="both"/>
            </w:pPr>
            <w:r>
              <w:rPr>
                <w:rFonts w:ascii="宋体" w:hAnsi="宋体" w:eastAsia="宋体" w:cs="宋体"/>
                <w:sz w:val="28"/>
              </w:rPr>
              <w:t>（二）主要工作内容</w:t>
            </w:r>
          </w:p>
          <w:p>
            <w:pPr>
              <w:pStyle w:val="4"/>
              <w:ind w:firstLine="560"/>
              <w:jc w:val="both"/>
            </w:pPr>
            <w:r>
              <w:rPr>
                <w:rFonts w:ascii="宋体" w:hAnsi="宋体" w:eastAsia="宋体" w:cs="宋体"/>
                <w:sz w:val="28"/>
              </w:rPr>
              <w:t>1、日常变更调查</w:t>
            </w:r>
          </w:p>
          <w:p>
            <w:pPr>
              <w:pStyle w:val="4"/>
              <w:ind w:firstLine="560"/>
              <w:jc w:val="both"/>
            </w:pPr>
            <w:r>
              <w:rPr>
                <w:rFonts w:ascii="宋体" w:hAnsi="宋体" w:eastAsia="宋体" w:cs="宋体"/>
                <w:sz w:val="28"/>
              </w:rPr>
              <w:t>完成省级2月一次的省级日常变更调查工作与市级1月一次的自然资源综合动态监测调查工作。省级日常变更调查工作内容主要包括领取图斑、外业举证、内业判图、更新数据库、提交省级自然资源主管部门审查、形成成果数据库。市级动态监测工作内容主要包括领取图斑、外业举证、内业判图、更新数据库、提交市级自然资源主管部门审查、形成成果数据库、一张图平台非农化销号。</w:t>
            </w:r>
          </w:p>
          <w:p>
            <w:pPr>
              <w:pStyle w:val="4"/>
              <w:ind w:firstLine="560"/>
              <w:jc w:val="both"/>
            </w:pPr>
            <w:r>
              <w:rPr>
                <w:rFonts w:ascii="宋体" w:hAnsi="宋体" w:eastAsia="宋体" w:cs="宋体"/>
                <w:sz w:val="28"/>
              </w:rPr>
              <w:t>2、拟供地权籍调查</w:t>
            </w:r>
          </w:p>
          <w:p>
            <w:pPr>
              <w:pStyle w:val="4"/>
              <w:ind w:firstLine="560"/>
              <w:jc w:val="both"/>
            </w:pPr>
            <w:r>
              <w:rPr>
                <w:rFonts w:ascii="宋体" w:hAnsi="宋体" w:eastAsia="宋体" w:cs="宋体"/>
                <w:sz w:val="28"/>
              </w:rPr>
              <w:t>完成未来科技城范围内年度完成未来科技城范围内拟供土地前前置权籍调查、土地前置权籍调查、土地初始登记权籍调查。主要包括完成地籍前前置工作底图与地籍前置正式工作图、上传至成都市工程建设项目审批平台、成果归档等。</w:t>
            </w:r>
          </w:p>
          <w:p>
            <w:pPr>
              <w:pStyle w:val="4"/>
              <w:ind w:firstLine="560"/>
              <w:jc w:val="both"/>
            </w:pPr>
            <w:r>
              <w:rPr>
                <w:rFonts w:ascii="宋体" w:hAnsi="宋体" w:eastAsia="宋体" w:cs="宋体"/>
                <w:sz w:val="28"/>
              </w:rPr>
              <w:t>（三）成果要求</w:t>
            </w:r>
          </w:p>
          <w:p>
            <w:pPr>
              <w:pStyle w:val="4"/>
              <w:ind w:firstLine="560"/>
              <w:jc w:val="both"/>
            </w:pPr>
            <w:r>
              <w:rPr>
                <w:rFonts w:ascii="宋体" w:hAnsi="宋体" w:eastAsia="宋体" w:cs="宋体"/>
                <w:sz w:val="28"/>
              </w:rPr>
              <w:t>1、日常变更调查</w:t>
            </w:r>
          </w:p>
          <w:p>
            <w:pPr>
              <w:pStyle w:val="4"/>
              <w:ind w:firstLine="560"/>
              <w:jc w:val="both"/>
            </w:pPr>
            <w:r>
              <w:rPr>
                <w:rFonts w:ascii="宋体" w:hAnsi="宋体" w:eastAsia="宋体" w:cs="宋体"/>
                <w:sz w:val="28"/>
              </w:rPr>
              <w:t>按照变更调查规范以及省级日常变更实施方案完成，通过省市主管部门审核。</w:t>
            </w:r>
          </w:p>
          <w:p>
            <w:pPr>
              <w:pStyle w:val="4"/>
              <w:ind w:firstLine="560"/>
              <w:jc w:val="both"/>
            </w:pPr>
            <w:r>
              <w:rPr>
                <w:rFonts w:ascii="宋体" w:hAnsi="宋体" w:eastAsia="宋体" w:cs="宋体"/>
                <w:sz w:val="28"/>
              </w:rPr>
              <w:t>2、拟供地权籍调查</w:t>
            </w:r>
          </w:p>
          <w:p>
            <w:pPr>
              <w:pStyle w:val="4"/>
              <w:ind w:firstLine="560"/>
              <w:jc w:val="both"/>
            </w:pPr>
            <w:r>
              <w:rPr>
                <w:rFonts w:ascii="宋体" w:hAnsi="宋体" w:eastAsia="宋体" w:cs="宋体"/>
                <w:sz w:val="28"/>
              </w:rPr>
              <w:t>按照勘测定界与地籍调查相关技术规范要求，通过采购人审查。</w:t>
            </w:r>
          </w:p>
          <w:p>
            <w:pPr>
              <w:pStyle w:val="4"/>
              <w:jc w:val="both"/>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jc w:val="both"/>
            </w:pPr>
            <w:r>
              <w:rPr>
                <w:rFonts w:ascii="宋体" w:hAnsi="宋体" w:eastAsia="宋体" w:cs="宋体"/>
                <w:b/>
                <w:sz w:val="28"/>
              </w:rPr>
              <w:t xml:space="preserve"> 二、商务要求</w:t>
            </w:r>
            <w:r>
              <w:rPr>
                <w:rFonts w:ascii="宋体" w:hAnsi="宋体" w:eastAsia="宋体" w:cs="宋体"/>
                <w:sz w:val="24"/>
              </w:rPr>
              <w:t>[因平台局限性不能准确表达本项目商务要求，本项目履约过程中涉及的商务要求以此为准，供应商投标时响应本节要求或下列重复要求均可(下列重复要求如:3.3“商务要求"中3.3.1“服务期限”3.3.5“支付约定"等内容)]</w:t>
            </w:r>
          </w:p>
          <w:p>
            <w:pPr>
              <w:pStyle w:val="4"/>
              <w:ind w:firstLine="560"/>
              <w:jc w:val="both"/>
            </w:pPr>
            <w:r>
              <w:rPr>
                <w:rFonts w:ascii="宋体" w:hAnsi="宋体" w:eastAsia="宋体" w:cs="宋体"/>
                <w:sz w:val="28"/>
              </w:rPr>
              <w:t>1、服务期限与完成时间：</w:t>
            </w:r>
          </w:p>
          <w:p>
            <w:pPr>
              <w:pStyle w:val="4"/>
              <w:ind w:firstLine="560"/>
              <w:jc w:val="both"/>
            </w:pPr>
            <w:r>
              <w:rPr>
                <w:rFonts w:ascii="宋体" w:hAnsi="宋体" w:eastAsia="宋体" w:cs="宋体"/>
                <w:sz w:val="28"/>
              </w:rPr>
              <w:t>（1）合同期限</w:t>
            </w:r>
          </w:p>
          <w:p>
            <w:pPr>
              <w:pStyle w:val="4"/>
              <w:ind w:firstLine="560"/>
              <w:jc w:val="both"/>
            </w:pPr>
            <w:r>
              <w:rPr>
                <w:rFonts w:ascii="宋体" w:hAnsi="宋体" w:eastAsia="宋体" w:cs="宋体"/>
                <w:sz w:val="28"/>
              </w:rPr>
              <w:t>政府采购合同签订生效后两年，合同一年一签。</w:t>
            </w:r>
          </w:p>
          <w:p>
            <w:pPr>
              <w:pStyle w:val="4"/>
              <w:ind w:firstLine="560"/>
              <w:jc w:val="both"/>
            </w:pPr>
            <w:r>
              <w:rPr>
                <w:rFonts w:ascii="宋体" w:hAnsi="宋体" w:eastAsia="宋体" w:cs="宋体"/>
                <w:sz w:val="28"/>
              </w:rPr>
              <w:t>（2）日常变更调查</w:t>
            </w:r>
          </w:p>
          <w:p>
            <w:pPr>
              <w:pStyle w:val="4"/>
              <w:ind w:firstLine="560"/>
              <w:jc w:val="both"/>
            </w:pPr>
            <w:r>
              <w:rPr>
                <w:rFonts w:ascii="宋体" w:hAnsi="宋体" w:eastAsia="宋体" w:cs="宋体"/>
                <w:sz w:val="28"/>
              </w:rPr>
              <w:t>每年工作根据采购人及上级主管部门要求时间内完成。</w:t>
            </w:r>
          </w:p>
          <w:p>
            <w:pPr>
              <w:pStyle w:val="4"/>
              <w:ind w:firstLine="560"/>
              <w:jc w:val="both"/>
            </w:pPr>
            <w:r>
              <w:rPr>
                <w:rFonts w:ascii="宋体" w:hAnsi="宋体" w:eastAsia="宋体" w:cs="宋体"/>
                <w:sz w:val="28"/>
              </w:rPr>
              <w:t>（3）拟供地权籍调查</w:t>
            </w:r>
          </w:p>
          <w:p>
            <w:pPr>
              <w:pStyle w:val="4"/>
              <w:ind w:firstLine="560"/>
              <w:jc w:val="both"/>
            </w:pPr>
            <w:r>
              <w:rPr>
                <w:rFonts w:ascii="宋体" w:hAnsi="宋体" w:eastAsia="宋体" w:cs="宋体"/>
                <w:sz w:val="28"/>
              </w:rPr>
              <w:t>自合同签订之日起一年，具体任务时间以采购人要求为准，自接到任务且平面图、红线图、规划设计条件通知书等相关材料齐全后3个工作日内完成供地勘测定界图。</w:t>
            </w:r>
          </w:p>
          <w:p>
            <w:pPr>
              <w:pStyle w:val="4"/>
              <w:ind w:firstLine="560"/>
              <w:jc w:val="both"/>
            </w:pPr>
            <w:r>
              <w:rPr>
                <w:rFonts w:ascii="宋体" w:hAnsi="宋体" w:eastAsia="宋体" w:cs="宋体"/>
                <w:sz w:val="28"/>
              </w:rPr>
              <w:t>2、服务地点：成都未来科技城及采购人指定地点。</w:t>
            </w:r>
          </w:p>
          <w:p>
            <w:pPr>
              <w:pStyle w:val="4"/>
              <w:ind w:firstLine="560"/>
              <w:jc w:val="both"/>
            </w:pPr>
            <w:r>
              <w:rPr>
                <w:rFonts w:ascii="宋体" w:hAnsi="宋体" w:eastAsia="宋体" w:cs="宋体"/>
                <w:sz w:val="28"/>
              </w:rPr>
              <w:t>3、付款方式与条件：</w:t>
            </w:r>
          </w:p>
          <w:p>
            <w:pPr>
              <w:pStyle w:val="4"/>
              <w:ind w:firstLine="560"/>
              <w:jc w:val="both"/>
            </w:pPr>
            <w:r>
              <w:rPr>
                <w:rFonts w:ascii="宋体" w:hAnsi="宋体" w:eastAsia="宋体" w:cs="宋体"/>
                <w:sz w:val="28"/>
              </w:rPr>
              <w:t>（1）日常变更调查：</w:t>
            </w:r>
          </w:p>
          <w:p>
            <w:pPr>
              <w:pStyle w:val="4"/>
              <w:ind w:firstLine="560"/>
              <w:jc w:val="both"/>
            </w:pPr>
            <w:r>
              <w:rPr>
                <w:rFonts w:ascii="宋体" w:hAnsi="宋体" w:eastAsia="宋体" w:cs="宋体"/>
                <w:sz w:val="28"/>
              </w:rPr>
              <w:t>政府采购合同签订生效后且供应商向采购人提供发票后10个工作日内，采购人向供应商支付该项工作合同金额的40%；服务期满半年后，供应商向采购人提供发票后10个工作日内，采购人向供应商支付该项工作合同金额的30%；供应商完成全年工作成果并通过上级主管部门审核后，供应商向采购人提供发票后10个工作日内，采购人向供应商支付该项工作合同金额的30%。</w:t>
            </w:r>
          </w:p>
          <w:p>
            <w:pPr>
              <w:pStyle w:val="4"/>
              <w:ind w:firstLine="560"/>
              <w:jc w:val="both"/>
            </w:pPr>
            <w:r>
              <w:rPr>
                <w:rFonts w:ascii="宋体" w:hAnsi="宋体" w:eastAsia="宋体" w:cs="宋体"/>
                <w:sz w:val="28"/>
              </w:rPr>
              <w:t>（2）拟供地权籍调查：</w:t>
            </w:r>
          </w:p>
          <w:p>
            <w:pPr>
              <w:pStyle w:val="4"/>
              <w:ind w:firstLine="560"/>
              <w:jc w:val="both"/>
            </w:pPr>
            <w:r>
              <w:rPr>
                <w:rFonts w:ascii="宋体" w:hAnsi="宋体" w:eastAsia="宋体" w:cs="宋体"/>
                <w:sz w:val="28"/>
              </w:rPr>
              <w:t>政府采购合同签订生效后且供应商向采购人提供发票后10个工作日内，采购人向供应商支付该项工作预估合同金额(2000亩×成交单价)的40%；服务期满半年后，供应商向采购人提供发票后10个工作日内，采购人根据下达任务，出具工作成果后据实支付；服务期满后采购人根据下达任务，出具工作成果结算付清该项工作剩余款项，结算金额不超过该项工作的采购预算金额。</w:t>
            </w:r>
          </w:p>
          <w:p>
            <w:pPr>
              <w:pStyle w:val="4"/>
              <w:ind w:firstLine="560"/>
              <w:jc w:val="both"/>
            </w:pPr>
            <w:r>
              <w:rPr>
                <w:rFonts w:ascii="宋体" w:hAnsi="宋体" w:eastAsia="宋体" w:cs="宋体"/>
                <w:sz w:val="28"/>
              </w:rPr>
              <w:t>4、服务要求：由于本项目的特殊性，供应商需提供7×24小时电话响应服务，接到采购人电话通知后立即响应，3小时到达采购人指定地点进行技术服务。</w:t>
            </w:r>
          </w:p>
          <w:p>
            <w:pPr>
              <w:pStyle w:val="4"/>
              <w:ind w:firstLine="560"/>
              <w:jc w:val="both"/>
            </w:pPr>
            <w:r>
              <w:rPr>
                <w:rFonts w:ascii="宋体" w:hAnsi="宋体" w:eastAsia="宋体" w:cs="宋体"/>
                <w:sz w:val="28"/>
              </w:rPr>
              <w:t>5、验收标准：</w:t>
            </w:r>
          </w:p>
          <w:p>
            <w:pPr>
              <w:pStyle w:val="4"/>
              <w:ind w:firstLine="560"/>
              <w:jc w:val="both"/>
            </w:pPr>
            <w:r>
              <w:rPr>
                <w:rFonts w:ascii="宋体" w:hAnsi="宋体" w:eastAsia="宋体" w:cs="宋体"/>
                <w:sz w:val="28"/>
              </w:rPr>
              <w:t>（1）成果须符合国家及行业的相关技术标准及要求，严格按照招标文件相关要求、供应商的响应文件、合同条款以及《财政部关于进一步加强政府采购需求和履约验收管理的指导意见》(财库(2016) 205号)相关规定执行。</w:t>
            </w:r>
          </w:p>
          <w:p>
            <w:pPr>
              <w:pStyle w:val="4"/>
              <w:jc w:val="both"/>
            </w:pPr>
            <w:r>
              <w:rPr>
                <w:rFonts w:ascii="宋体" w:hAnsi="宋体" w:eastAsia="宋体" w:cs="宋体"/>
                <w:sz w:val="28"/>
              </w:rPr>
              <w:t>（2）按国家有关规定以及采购文件的质量要求和技术指标(包括每一项技术和商务要求的履约情况)、乙方的响应文件及承诺与本合同约定标准进行验收；甲乙双方如对质量要求和技术指标的约定标准有相互抵触或异议的事项，由采购人在响应文件中按质量要求和技术指标比较优胜的原则确定该项的约定标准进行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281"/>
              <w:jc w:val="both"/>
            </w:pPr>
            <w:r>
              <w:rPr>
                <w:rFonts w:ascii="宋体" w:hAnsi="宋体" w:eastAsia="宋体" w:cs="宋体"/>
                <w:b/>
                <w:sz w:val="28"/>
              </w:rPr>
              <w:t>三、履约要求</w:t>
            </w:r>
          </w:p>
          <w:p>
            <w:pPr>
              <w:pStyle w:val="4"/>
              <w:ind w:firstLine="560"/>
              <w:jc w:val="both"/>
            </w:pPr>
            <w:r>
              <w:rPr>
                <w:rFonts w:ascii="宋体" w:hAnsi="宋体" w:eastAsia="宋体" w:cs="宋体"/>
                <w:sz w:val="28"/>
              </w:rPr>
              <w:t>（一）为保障项目顺利实施，供应商应针对本项目提供服务方案，内容包括但不限于技术实施方案、制度及措施、后续服务。</w:t>
            </w:r>
          </w:p>
          <w:p>
            <w:pPr>
              <w:pStyle w:val="4"/>
              <w:ind w:firstLine="560"/>
              <w:jc w:val="both"/>
            </w:pPr>
            <w:r>
              <w:rPr>
                <w:rFonts w:ascii="宋体" w:hAnsi="宋体" w:eastAsia="宋体" w:cs="宋体"/>
                <w:sz w:val="28"/>
              </w:rPr>
              <w:t>技术实施方案内容包括①项目工作分析及技术流程；②项目实施方案；③组织机构设计；④人员安排及分工；⑤进度保障措施；⑥质量控制措施。</w:t>
            </w:r>
          </w:p>
          <w:p>
            <w:pPr>
              <w:pStyle w:val="4"/>
              <w:ind w:firstLine="560"/>
              <w:jc w:val="both"/>
            </w:pPr>
            <w:r>
              <w:rPr>
                <w:rFonts w:ascii="宋体" w:hAnsi="宋体" w:eastAsia="宋体" w:cs="宋体"/>
                <w:sz w:val="28"/>
              </w:rPr>
              <w:t>制度及措施内容包括①项目管理制度；②安全生产措施；③保密措施。</w:t>
            </w:r>
          </w:p>
          <w:p>
            <w:pPr>
              <w:pStyle w:val="4"/>
              <w:ind w:firstLine="560"/>
              <w:jc w:val="both"/>
            </w:pPr>
            <w:r>
              <w:rPr>
                <w:rFonts w:ascii="宋体" w:hAnsi="宋体" w:eastAsia="宋体" w:cs="宋体"/>
                <w:sz w:val="28"/>
              </w:rPr>
              <w:t>后续服务内容包括①后续服务人员配置；②响应时间；③培训措施；④应急预案保障措施。</w:t>
            </w:r>
          </w:p>
          <w:p>
            <w:pPr>
              <w:pStyle w:val="4"/>
              <w:ind w:firstLine="560"/>
              <w:jc w:val="both"/>
            </w:pPr>
            <w:r>
              <w:rPr>
                <w:rFonts w:ascii="宋体" w:hAnsi="宋体" w:eastAsia="宋体" w:cs="宋体"/>
                <w:sz w:val="28"/>
              </w:rPr>
              <w:t>（二）供应商应具备类似项目履约能力。</w:t>
            </w:r>
          </w:p>
          <w:p>
            <w:pPr>
              <w:pStyle w:val="4"/>
              <w:ind w:firstLine="560"/>
              <w:jc w:val="both"/>
            </w:pPr>
            <w:r>
              <w:rPr>
                <w:rFonts w:ascii="宋体" w:hAnsi="宋体" w:eastAsia="宋体" w:cs="宋体"/>
                <w:sz w:val="28"/>
              </w:rPr>
              <w:t>（三）供应商应组织专业技术力量为本项目提供服务，为本项目配备项目负责人、技术负责人、数据库负责人、质检负责人及技术团队，要求人员具备相关测绘、土地(国土)调查、地理信息系统、地理信息安全保密等相关专业技术。各领域技术人员合理安排，提高项目质量。</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以3.2.2服务要求相关内容为准（如涉及）。</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以3.2.2服务要求相关内容为准（如涉及）。</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以3.2.2服务要求相关内容为准（如涉及）。</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自合同签订之日起730日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成都未来科技城及采购指定地点。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成果须符合国家及行业的相关技术标准及要求，严格按照招标文件相关要求、供应商的响应文件、合同条款以及《财政部关于进一步加强政府采购需求和履约验收管理的指导意见》(财库(2016) 205号)相关规定执行</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政府采购合同签订生效后且供应商向采购人提供发票后10个工作日内 ，达到付款条件起 10 日内，支付合同总金额的 40.00%。</w:t>
      </w:r>
    </w:p>
    <w:p>
      <w:pPr>
        <w:pStyle w:val="4"/>
      </w:pPr>
      <w:r>
        <w:t>采购包1： 付款条件说明： 服务期满半年后，供应商向采购人提供发票后10个工作日内 ，达到付款条件起 10 日内，支付合同总金额的 30.00%。</w:t>
      </w:r>
    </w:p>
    <w:p>
      <w:pPr>
        <w:pStyle w:val="4"/>
      </w:pPr>
      <w:r>
        <w:t>采购包1： 付款条件说明： 供应商完成全年工作成果并通过上级主管部门审核后，供应商向采购人提供发票后10个工作日内 ，达到付款条件起 10 日内，支付合同总金额的 30.00%。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违约责任 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解决争议的方法 1.因服务的质量问题发生争议，由采购人或其指定的第三方机构进行质量鉴定。服合标 准的，鉴定费由采购人承担；服务不符合质量标准的，鉴定费由供应商承担。 2.合同履行期间，若双方发生争议，可协商或由有关部门调解解决，协商或调解不成向 采购人所在地仲裁委员会申请仲裁或向采购人所在地人民法院起诉。</w:t>
      </w:r>
    </w:p>
    <w:p>
      <w:pPr>
        <w:pStyle w:val="4"/>
        <w:jc w:val="left"/>
        <w:outlineLvl w:val="2"/>
      </w:pPr>
      <w:r>
        <w:rPr>
          <w:b/>
          <w:sz w:val="28"/>
        </w:rPr>
        <w:t>3.4其他要求</w:t>
      </w:r>
    </w:p>
    <w:p>
      <w:pPr>
        <w:pStyle w:val="4"/>
      </w:pPr>
    </w:p>
    <w:p>
      <w:pPr>
        <w:pStyle w:val="4"/>
      </w:pPr>
    </w:p>
    <w:p>
      <w:pPr>
        <w:pStyle w:val="4"/>
      </w:pPr>
      <w:r>
        <w:t>特别注意：因系统固化原因，本项目服务期限以3.2.2商务要求中“1、服务期限与完成时间： （1）合同期限：政府采购合同签订生效后两年，合同一年一签。 （2）日常变更调查：每年工作根据采购人及上级主管部门要求时间内完成。 （3）拟供地权籍调查：自合同签订之日起一年，具体任务时间以采购人要求为准，自接到任务且平面图、红线图、规划设计条件通知书等相关材料齐全后3个工作日内完成供地勘测定界图。”为准，投标人在制作招标文件时，涉及服务期的内容，以此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N2Y1MWVhZTllYWExZWJlNzg4ZjU2NDIyZGEzN2MifQ=="/>
  </w:docVars>
  <w:rsids>
    <w:rsidRoot w:val="3D331F80"/>
    <w:rsid w:val="3D331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2024-04-25T08:22:00Z</dcterms:created>
  <dc:creator>Administrator</dc:creator>
  <cp:lastModifiedBy>Administrator</cp:lastModifiedBy>
  <dcterms:modified xsi:type="dcterms:W3CDTF">2024-04-25T08:22:39Z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42C9DDD20C63459D86E7A612B9BCAE71_11</vt:lpwstr>
  </property>
</Properties>
</file>