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shd w:val="clear" w:color="auto" w:fill="auto"/>
          <w:lang w:val="en-US" w:eastAsia="zh-CN"/>
        </w:rPr>
      </w:pPr>
      <w:r>
        <w:rPr>
          <w:rFonts w:hint="eastAsia" w:ascii="宋体" w:hAnsi="宋体" w:eastAsia="宋体" w:cs="宋体"/>
          <w:b w:val="0"/>
          <w:bCs w:val="0"/>
          <w:color w:val="auto"/>
          <w:sz w:val="28"/>
          <w:szCs w:val="28"/>
          <w:highlight w:val="none"/>
        </w:rPr>
        <mc:AlternateContent>
          <mc:Choice Requires="wps">
            <w:drawing>
              <wp:anchor distT="0" distB="0" distL="114300" distR="114300" simplePos="0" relativeHeight="251659264" behindDoc="1" locked="0" layoutInCell="1" allowOverlap="1">
                <wp:simplePos x="0" y="0"/>
                <wp:positionH relativeFrom="margin">
                  <wp:posOffset>-17145</wp:posOffset>
                </wp:positionH>
                <wp:positionV relativeFrom="paragraph">
                  <wp:posOffset>12700</wp:posOffset>
                </wp:positionV>
                <wp:extent cx="3777615" cy="869950"/>
                <wp:effectExtent l="4445" t="4445" r="8890" b="20955"/>
                <wp:wrapNone/>
                <wp:docPr id="3" name="文本框 3"/>
                <wp:cNvGraphicFramePr/>
                <a:graphic xmlns:a="http://schemas.openxmlformats.org/drawingml/2006/main">
                  <a:graphicData uri="http://schemas.microsoft.com/office/word/2010/wordprocessingShape">
                    <wps:wsp>
                      <wps:cNvSpPr txBox="1"/>
                      <wps:spPr>
                        <a:xfrm>
                          <a:off x="0" y="0"/>
                          <a:ext cx="3777615" cy="869950"/>
                        </a:xfrm>
                        <a:prstGeom prst="rect">
                          <a:avLst/>
                        </a:prstGeom>
                        <a:solidFill>
                          <a:srgbClr val="FFFFFF"/>
                        </a:solidFill>
                        <a:ln w="9525" cap="flat" cmpd="sng">
                          <a:solidFill>
                            <a:srgbClr val="000000"/>
                          </a:solidFill>
                          <a:prstDash val="solid"/>
                          <a:miter lim="800000"/>
                          <a:headEnd type="none" w="med" len="med"/>
                          <a:tailEnd type="none" w="med" len="med"/>
                        </a:ln>
                        <a:effectLst/>
                      </wps:spPr>
                      <wps:txbx>
                        <w:txbxContent>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center"/>
                              <w:rPr>
                                <w:rFonts w:hint="default" w:ascii="楷体" w:hAnsi="楷体" w:eastAsia="楷体" w:cs="楷体"/>
                                <w:b/>
                                <w:bCs/>
                                <w:color w:val="FF0000"/>
                                <w:sz w:val="36"/>
                                <w:szCs w:val="36"/>
                                <w:highlight w:val="cyan"/>
                                <w:lang w:val="en-US" w:eastAsia="zh-CN"/>
                              </w:rPr>
                            </w:pPr>
                            <w:r>
                              <w:rPr>
                                <w:rFonts w:hint="eastAsia" w:ascii="楷体" w:hAnsi="楷体" w:eastAsia="楷体" w:cs="楷体"/>
                                <w:b/>
                                <w:bCs/>
                                <w:color w:val="FF0000"/>
                                <w:sz w:val="28"/>
                                <w:szCs w:val="28"/>
                                <w:highlight w:val="cyan"/>
                                <w:lang w:val="en-US" w:eastAsia="zh-CN"/>
                              </w:rPr>
                              <w:drawing>
                                <wp:inline distT="0" distB="0" distL="114300" distR="114300">
                                  <wp:extent cx="988695" cy="672465"/>
                                  <wp:effectExtent l="0" t="0" r="1905" b="635"/>
                                  <wp:docPr id="2" name="图片 2" descr="标志--荣县交易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志--荣县交易中心"/>
                                          <pic:cNvPicPr>
                                            <a:picLocks noChangeAspect="1"/>
                                          </pic:cNvPicPr>
                                        </pic:nvPicPr>
                                        <pic:blipFill>
                                          <a:blip r:embed="rId6"/>
                                          <a:stretch>
                                            <a:fillRect/>
                                          </a:stretch>
                                        </pic:blipFill>
                                        <pic:spPr>
                                          <a:xfrm>
                                            <a:off x="0" y="0"/>
                                            <a:ext cx="988695" cy="672465"/>
                                          </a:xfrm>
                                          <a:prstGeom prst="rect">
                                            <a:avLst/>
                                          </a:prstGeom>
                                        </pic:spPr>
                                      </pic:pic>
                                    </a:graphicData>
                                  </a:graphic>
                                </wp:inline>
                              </w:drawing>
                            </w:r>
                            <w:r>
                              <w:rPr>
                                <w:rFonts w:hint="eastAsia" w:ascii="楷体" w:hAnsi="楷体" w:eastAsia="楷体" w:cs="楷体"/>
                                <w:b/>
                                <w:bCs/>
                                <w:color w:val="FF0000"/>
                                <w:sz w:val="32"/>
                                <w:szCs w:val="32"/>
                                <w:highlight w:val="cyan"/>
                                <w:lang w:val="en-US" w:eastAsia="zh-CN"/>
                              </w:rPr>
                              <w:t>2024年1月版(服务类-公招）</w:t>
                            </w:r>
                          </w:p>
                        </w:txbxContent>
                      </wps:txbx>
                      <wps:bodyPr upright="1"/>
                    </wps:wsp>
                  </a:graphicData>
                </a:graphic>
              </wp:anchor>
            </w:drawing>
          </mc:Choice>
          <mc:Fallback>
            <w:pict>
              <v:shape id="_x0000_s1026" o:spid="_x0000_s1026" o:spt="202" type="#_x0000_t202" style="position:absolute;left:0pt;margin-left:-1.35pt;margin-top:1pt;height:68.5pt;width:297.45pt;mso-position-horizontal-relative:margin;z-index:-251657216;mso-width-relative:page;mso-height-relative:page;" fillcolor="#FFFFFF" filled="t" stroked="t" coordsize="21600,21600" o:gfxdata="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JXY40HYAAAACAEA&#10;AA8AAAAAAAAAAQAgAAAAIgAAAGRycy9kb3ducmV2LnhtbFBLAQIUABQAAAAIAIdO4kDbOV/dGgIA&#10;AFEEAAAOAAAAAAAAAAEAIAAAACcBAABkcnMvZTJvRG9jLnhtbFBLBQYAAAAABgAGAFkBAACzBQAA&#10;AAA=&#10;">
                <v:fill on="t" focussize="0,0"/>
                <v:stroke color="#000000" miterlimit="8" joinstyle="miter"/>
                <v:imagedata o:title=""/>
                <o:lock v:ext="edit" aspectratio="f"/>
                <v:textbox>
                  <w:txbxContent>
                    <w:p>
                      <w:pPr>
                        <w:keepNext w:val="0"/>
                        <w:keepLines w:val="0"/>
                        <w:pageBreakBefore w:val="0"/>
                        <w:widowControl w:val="0"/>
                        <w:kinsoku/>
                        <w:wordWrap/>
                        <w:overflowPunct/>
                        <w:topLinePunct w:val="0"/>
                        <w:autoSpaceDE w:val="0"/>
                        <w:autoSpaceDN w:val="0"/>
                        <w:bidi w:val="0"/>
                        <w:adjustRightInd/>
                        <w:snapToGrid/>
                        <w:spacing w:line="360" w:lineRule="auto"/>
                        <w:jc w:val="both"/>
                        <w:textAlignment w:val="center"/>
                        <w:rPr>
                          <w:rFonts w:hint="default" w:ascii="楷体" w:hAnsi="楷体" w:eastAsia="楷体" w:cs="楷体"/>
                          <w:b/>
                          <w:bCs/>
                          <w:color w:val="FF0000"/>
                          <w:sz w:val="36"/>
                          <w:szCs w:val="36"/>
                          <w:highlight w:val="cyan"/>
                          <w:lang w:val="en-US" w:eastAsia="zh-CN"/>
                        </w:rPr>
                      </w:pPr>
                      <w:r>
                        <w:rPr>
                          <w:rFonts w:hint="eastAsia" w:ascii="楷体" w:hAnsi="楷体" w:eastAsia="楷体" w:cs="楷体"/>
                          <w:b/>
                          <w:bCs/>
                          <w:color w:val="FF0000"/>
                          <w:sz w:val="28"/>
                          <w:szCs w:val="28"/>
                          <w:highlight w:val="cyan"/>
                          <w:lang w:val="en-US" w:eastAsia="zh-CN"/>
                        </w:rPr>
                        <w:drawing>
                          <wp:inline distT="0" distB="0" distL="114300" distR="114300">
                            <wp:extent cx="988695" cy="672465"/>
                            <wp:effectExtent l="0" t="0" r="1905" b="635"/>
                            <wp:docPr id="2" name="图片 2" descr="标志--荣县交易中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志--荣县交易中心"/>
                                    <pic:cNvPicPr>
                                      <a:picLocks noChangeAspect="1"/>
                                    </pic:cNvPicPr>
                                  </pic:nvPicPr>
                                  <pic:blipFill>
                                    <a:blip r:embed="rId6"/>
                                    <a:stretch>
                                      <a:fillRect/>
                                    </a:stretch>
                                  </pic:blipFill>
                                  <pic:spPr>
                                    <a:xfrm>
                                      <a:off x="0" y="0"/>
                                      <a:ext cx="988695" cy="672465"/>
                                    </a:xfrm>
                                    <a:prstGeom prst="rect">
                                      <a:avLst/>
                                    </a:prstGeom>
                                  </pic:spPr>
                                </pic:pic>
                              </a:graphicData>
                            </a:graphic>
                          </wp:inline>
                        </w:drawing>
                      </w:r>
                      <w:r>
                        <w:rPr>
                          <w:rFonts w:hint="eastAsia" w:ascii="楷体" w:hAnsi="楷体" w:eastAsia="楷体" w:cs="楷体"/>
                          <w:b/>
                          <w:bCs/>
                          <w:color w:val="FF0000"/>
                          <w:sz w:val="32"/>
                          <w:szCs w:val="32"/>
                          <w:highlight w:val="cyan"/>
                          <w:lang w:val="en-US" w:eastAsia="zh-CN"/>
                        </w:rPr>
                        <w:t>2024年1月版(服务类-公招）</w:t>
                      </w:r>
                    </w:p>
                  </w:txbxContent>
                </v:textbox>
              </v:shape>
            </w:pict>
          </mc:Fallback>
        </mc:AlternateContent>
      </w:r>
    </w:p>
    <w:p>
      <w:pPr>
        <w:keepLines w:val="0"/>
        <w:kinsoku/>
        <w:wordWrap/>
        <w:overflowPunct/>
        <w:topLinePunct w:val="0"/>
        <w:bidi w:val="0"/>
        <w:snapToGrid/>
        <w:spacing w:line="240" w:lineRule="auto"/>
        <w:ind w:left="0" w:leftChars="0" w:firstLine="560" w:firstLineChars="200"/>
        <w:jc w:val="center"/>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jc w:val="center"/>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jc w:val="both"/>
        <w:rPr>
          <w:rFonts w:hint="eastAsia" w:ascii="宋体" w:hAnsi="宋体" w:eastAsia="宋体" w:cs="宋体"/>
          <w:b w:val="0"/>
          <w:bCs w:val="0"/>
          <w:color w:val="auto"/>
          <w:sz w:val="44"/>
          <w:szCs w:val="44"/>
          <w:highlight w:val="none"/>
        </w:rPr>
      </w:pPr>
    </w:p>
    <w:p>
      <w:pPr>
        <w:keepLines w:val="0"/>
        <w:kinsoku/>
        <w:wordWrap/>
        <w:overflowPunct/>
        <w:topLinePunct w:val="0"/>
        <w:bidi w:val="0"/>
        <w:snapToGrid/>
        <w:spacing w:line="240" w:lineRule="auto"/>
        <w:jc w:val="center"/>
        <w:rPr>
          <w:rFonts w:hint="eastAsia" w:ascii="方正小标宋简体" w:hAnsi="方正小标宋简体" w:eastAsia="方正小标宋简体" w:cs="方正小标宋简体"/>
          <w:b w:val="0"/>
          <w:bCs w:val="0"/>
          <w:color w:val="0000FF"/>
          <w:sz w:val="44"/>
          <w:szCs w:val="44"/>
          <w:highlight w:val="none"/>
        </w:rPr>
      </w:pPr>
      <w:r>
        <w:rPr>
          <w:rFonts w:hint="eastAsia" w:ascii="方正小标宋简体" w:hAnsi="方正小标宋简体" w:eastAsia="方正小标宋简体" w:cs="方正小标宋简体"/>
          <w:b w:val="0"/>
          <w:bCs w:val="0"/>
          <w:color w:val="0000FF"/>
          <w:sz w:val="44"/>
          <w:szCs w:val="44"/>
          <w:highlight w:val="none"/>
        </w:rPr>
        <w:t>政府采购项目采购需求和实施计划</w:t>
      </w:r>
    </w:p>
    <w:p>
      <w:pPr>
        <w:keepLines w:val="0"/>
        <w:kinsoku/>
        <w:wordWrap/>
        <w:overflowPunct/>
        <w:topLinePunct w:val="0"/>
        <w:bidi w:val="0"/>
        <w:snapToGrid/>
        <w:spacing w:line="240" w:lineRule="auto"/>
        <w:ind w:left="0" w:leftChars="0" w:firstLine="560" w:firstLineChars="200"/>
        <w:jc w:val="center"/>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pStyle w:val="2"/>
        <w:keepLines w:val="0"/>
        <w:kinsoku/>
        <w:wordWrap/>
        <w:overflowPunct/>
        <w:topLinePunct w:val="0"/>
        <w:bidi w:val="0"/>
        <w:spacing w:after="0"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720" w:lineRule="auto"/>
        <w:ind w:left="0" w:leftChars="0" w:firstLine="640" w:firstLineChars="200"/>
        <w:jc w:val="left"/>
        <w:textAlignment w:val="auto"/>
        <w:rPr>
          <w:rFonts w:hint="eastAsia" w:ascii="宋体" w:hAnsi="宋体" w:eastAsia="宋体" w:cs="宋体"/>
          <w:b w:val="0"/>
          <w:bCs w:val="0"/>
          <w:color w:val="auto"/>
          <w:sz w:val="32"/>
          <w:szCs w:val="32"/>
          <w:highlight w:val="none"/>
          <w:u w:val="single"/>
          <w:lang w:val="en-US" w:eastAsia="zh-CN"/>
        </w:rPr>
      </w:pPr>
      <w:r>
        <w:rPr>
          <w:rFonts w:hint="eastAsia" w:ascii="宋体" w:hAnsi="宋体" w:eastAsia="宋体" w:cs="宋体"/>
          <w:b w:val="0"/>
          <w:bCs w:val="0"/>
          <w:color w:val="auto"/>
          <w:sz w:val="32"/>
          <w:szCs w:val="32"/>
          <w:highlight w:val="none"/>
        </w:rPr>
        <w:t>项目名称：</w:t>
      </w:r>
      <w:r>
        <w:rPr>
          <w:rFonts w:hint="eastAsia" w:ascii="宋体" w:hAnsi="宋体" w:eastAsia="宋体" w:cs="宋体"/>
          <w:b w:val="0"/>
          <w:bCs w:val="0"/>
          <w:color w:val="auto"/>
          <w:sz w:val="32"/>
          <w:szCs w:val="32"/>
          <w:highlight w:val="none"/>
          <w:u w:val="single"/>
          <w:lang w:val="en-US" w:eastAsia="zh-CN"/>
        </w:rPr>
        <w:t xml:space="preserve">          荣县殡仪馆物业服务采购项目</w:t>
      </w:r>
      <w:r>
        <w:rPr>
          <w:rFonts w:hint="eastAsia" w:ascii="宋体" w:hAnsi="宋体" w:eastAsia="宋体" w:cs="宋体"/>
          <w:b w:val="0"/>
          <w:bCs w:val="0"/>
          <w:color w:val="auto"/>
          <w:sz w:val="32"/>
          <w:szCs w:val="32"/>
          <w:highlight w:val="none"/>
          <w:u w:val="single"/>
        </w:rPr>
        <w:t xml:space="preserve"> </w:t>
      </w:r>
      <w:r>
        <w:rPr>
          <w:rFonts w:hint="eastAsia" w:ascii="宋体" w:hAnsi="宋体" w:eastAsia="宋体" w:cs="宋体"/>
          <w:b w:val="0"/>
          <w:bCs w:val="0"/>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firstLine="640" w:firstLineChars="200"/>
        <w:jc w:val="left"/>
        <w:textAlignment w:val="auto"/>
        <w:rPr>
          <w:rFonts w:hint="eastAsia" w:ascii="宋体" w:hAnsi="宋体" w:eastAsia="宋体" w:cs="宋体"/>
          <w:b w:val="0"/>
          <w:bCs w:val="0"/>
          <w:color w:val="auto"/>
          <w:sz w:val="32"/>
          <w:szCs w:val="32"/>
          <w:highlight w:val="none"/>
          <w:u w:val="single"/>
        </w:rPr>
      </w:pPr>
      <w:r>
        <w:rPr>
          <w:rFonts w:hint="eastAsia" w:ascii="宋体" w:hAnsi="宋体" w:eastAsia="宋体" w:cs="宋体"/>
          <w:b w:val="0"/>
          <w:bCs w:val="0"/>
          <w:color w:val="auto"/>
          <w:sz w:val="32"/>
          <w:szCs w:val="32"/>
          <w:highlight w:val="none"/>
        </w:rPr>
        <w:t>所属年度：</w:t>
      </w:r>
      <w:r>
        <w:rPr>
          <w:rFonts w:hint="eastAsia" w:ascii="宋体" w:hAnsi="宋体" w:eastAsia="宋体" w:cs="宋体"/>
          <w:b w:val="0"/>
          <w:bCs w:val="0"/>
          <w:color w:val="auto"/>
          <w:sz w:val="32"/>
          <w:szCs w:val="32"/>
          <w:highlight w:val="none"/>
          <w:u w:val="single"/>
        </w:rPr>
        <w:t xml:space="preserve">             </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rPr>
        <w:t>202</w:t>
      </w:r>
      <w:r>
        <w:rPr>
          <w:rFonts w:hint="eastAsia" w:ascii="宋体" w:hAnsi="宋体" w:eastAsia="宋体" w:cs="宋体"/>
          <w:b w:val="0"/>
          <w:bCs w:val="0"/>
          <w:color w:val="auto"/>
          <w:sz w:val="32"/>
          <w:szCs w:val="32"/>
          <w:highlight w:val="none"/>
          <w:u w:val="single"/>
          <w:lang w:val="en-US" w:eastAsia="zh-CN"/>
        </w:rPr>
        <w:t>4</w:t>
      </w:r>
      <w:r>
        <w:rPr>
          <w:rFonts w:hint="eastAsia" w:ascii="宋体" w:hAnsi="宋体" w:eastAsia="宋体" w:cs="宋体"/>
          <w:b w:val="0"/>
          <w:bCs w:val="0"/>
          <w:color w:val="auto"/>
          <w:sz w:val="32"/>
          <w:szCs w:val="32"/>
          <w:highlight w:val="none"/>
          <w:u w:val="single"/>
        </w:rPr>
        <w:t xml:space="preserve">年度    </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rPr>
        <w:t xml:space="preserve">     </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firstLine="640" w:firstLineChars="200"/>
        <w:jc w:val="left"/>
        <w:textAlignment w:val="auto"/>
        <w:rPr>
          <w:rFonts w:hint="eastAsia" w:ascii="宋体" w:hAnsi="宋体" w:eastAsia="宋体" w:cs="宋体"/>
          <w:b w:val="0"/>
          <w:bCs w:val="0"/>
          <w:color w:val="auto"/>
          <w:sz w:val="32"/>
          <w:szCs w:val="32"/>
          <w:highlight w:val="none"/>
          <w:u w:val="single"/>
          <w:lang w:val="en-US" w:eastAsia="zh-CN"/>
        </w:rPr>
      </w:pPr>
      <w:r>
        <w:rPr>
          <w:rFonts w:hint="eastAsia" w:ascii="宋体" w:hAnsi="宋体" w:eastAsia="宋体" w:cs="宋体"/>
          <w:b w:val="0"/>
          <w:bCs w:val="0"/>
          <w:color w:val="auto"/>
          <w:sz w:val="32"/>
          <w:szCs w:val="32"/>
          <w:highlight w:val="none"/>
        </w:rPr>
        <w:t>采购单位：</w:t>
      </w:r>
      <w:r>
        <w:rPr>
          <w:rFonts w:hint="eastAsia" w:ascii="宋体" w:hAnsi="宋体" w:eastAsia="宋体" w:cs="宋体"/>
          <w:b w:val="0"/>
          <w:bCs w:val="0"/>
          <w:color w:val="auto"/>
          <w:sz w:val="32"/>
          <w:szCs w:val="32"/>
          <w:highlight w:val="none"/>
          <w:u w:val="single"/>
        </w:rPr>
        <w:t xml:space="preserve">        </w:t>
      </w:r>
      <w:r>
        <w:rPr>
          <w:rFonts w:hint="eastAsia" w:ascii="宋体" w:hAnsi="宋体" w:eastAsia="宋体" w:cs="宋体"/>
          <w:b w:val="0"/>
          <w:bCs w:val="0"/>
          <w:color w:val="auto"/>
          <w:sz w:val="32"/>
          <w:szCs w:val="32"/>
          <w:highlight w:val="none"/>
          <w:u w:val="single"/>
          <w:lang w:val="en-US" w:eastAsia="zh-CN"/>
        </w:rPr>
        <w:t xml:space="preserve">  荣县殡仪馆</w:t>
      </w:r>
      <w:r>
        <w:rPr>
          <w:rFonts w:hint="eastAsia" w:ascii="宋体" w:hAnsi="宋体" w:eastAsia="宋体" w:cs="宋体"/>
          <w:b w:val="0"/>
          <w:bCs w:val="0"/>
          <w:color w:val="auto"/>
          <w:sz w:val="32"/>
          <w:szCs w:val="32"/>
          <w:highlight w:val="none"/>
          <w:u w:val="single"/>
        </w:rPr>
        <w:t>（印章）</w:t>
      </w:r>
      <w:r>
        <w:rPr>
          <w:rFonts w:hint="eastAsia" w:ascii="宋体" w:hAnsi="宋体" w:eastAsia="宋体" w:cs="宋体"/>
          <w:b w:val="0"/>
          <w:bCs w:val="0"/>
          <w:color w:val="auto"/>
          <w:sz w:val="32"/>
          <w:szCs w:val="32"/>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firstLine="640" w:firstLineChars="200"/>
        <w:jc w:val="left"/>
        <w:textAlignment w:val="auto"/>
        <w:rPr>
          <w:rFonts w:hint="eastAsia" w:ascii="宋体" w:hAnsi="宋体" w:eastAsia="宋体" w:cs="宋体"/>
          <w:b w:val="0"/>
          <w:bCs w:val="0"/>
          <w:color w:val="auto"/>
          <w:sz w:val="32"/>
          <w:szCs w:val="32"/>
          <w:highlight w:val="none"/>
          <w:u w:val="single"/>
        </w:rPr>
      </w:pPr>
      <w:r>
        <w:rPr>
          <w:rFonts w:hint="eastAsia" w:ascii="宋体" w:hAnsi="宋体" w:eastAsia="宋体" w:cs="宋体"/>
          <w:b w:val="0"/>
          <w:bCs w:val="0"/>
          <w:color w:val="auto"/>
          <w:sz w:val="32"/>
          <w:szCs w:val="32"/>
          <w:highlight w:val="none"/>
        </w:rPr>
        <w:t>编制单位：</w:t>
      </w:r>
      <w:r>
        <w:rPr>
          <w:rFonts w:hint="eastAsia" w:ascii="宋体" w:hAnsi="宋体" w:eastAsia="宋体" w:cs="宋体"/>
          <w:b w:val="0"/>
          <w:bCs w:val="0"/>
          <w:color w:val="auto"/>
          <w:sz w:val="32"/>
          <w:szCs w:val="32"/>
          <w:highlight w:val="none"/>
          <w:u w:val="single"/>
        </w:rPr>
        <w:t xml:space="preserve">         </w:t>
      </w:r>
      <w:r>
        <w:rPr>
          <w:rFonts w:hint="eastAsia" w:ascii="宋体" w:hAnsi="宋体" w:eastAsia="宋体" w:cs="宋体"/>
          <w:b w:val="0"/>
          <w:bCs w:val="0"/>
          <w:color w:val="auto"/>
          <w:sz w:val="32"/>
          <w:szCs w:val="32"/>
          <w:highlight w:val="none"/>
          <w:u w:val="single"/>
          <w:lang w:val="en-US" w:eastAsia="zh-CN"/>
        </w:rPr>
        <w:t xml:space="preserve">   荣县殡仪馆</w:t>
      </w:r>
      <w:r>
        <w:rPr>
          <w:rFonts w:hint="eastAsia" w:ascii="宋体" w:hAnsi="宋体" w:eastAsia="宋体" w:cs="宋体"/>
          <w:b w:val="0"/>
          <w:bCs w:val="0"/>
          <w:color w:val="auto"/>
          <w:sz w:val="32"/>
          <w:szCs w:val="32"/>
          <w:highlight w:val="none"/>
          <w:u w:val="single"/>
        </w:rPr>
        <w:t xml:space="preserve">     </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firstLine="640" w:firstLineChars="200"/>
        <w:jc w:val="left"/>
        <w:textAlignment w:val="auto"/>
        <w:rPr>
          <w:rFonts w:hint="eastAsia" w:ascii="宋体" w:hAnsi="宋体" w:eastAsia="宋体" w:cs="宋体"/>
          <w:b w:val="0"/>
          <w:bCs w:val="0"/>
          <w:color w:val="auto"/>
          <w:sz w:val="32"/>
          <w:szCs w:val="32"/>
          <w:highlight w:val="none"/>
          <w:u w:val="single"/>
        </w:rPr>
      </w:pPr>
      <w:r>
        <w:rPr>
          <w:rFonts w:hint="eastAsia" w:ascii="宋体" w:hAnsi="宋体" w:eastAsia="宋体" w:cs="宋体"/>
          <w:b w:val="0"/>
          <w:bCs w:val="0"/>
          <w:color w:val="auto"/>
          <w:sz w:val="32"/>
          <w:szCs w:val="32"/>
          <w:highlight w:val="none"/>
        </w:rPr>
        <w:t>编制时间：</w:t>
      </w:r>
      <w:r>
        <w:rPr>
          <w:rFonts w:hint="eastAsia" w:ascii="宋体" w:hAnsi="宋体" w:eastAsia="宋体" w:cs="宋体"/>
          <w:b w:val="0"/>
          <w:bCs w:val="0"/>
          <w:color w:val="auto"/>
          <w:sz w:val="32"/>
          <w:szCs w:val="32"/>
          <w:highlight w:val="none"/>
          <w:u w:val="single"/>
        </w:rPr>
        <w:t xml:space="preserve">         </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rPr>
        <w:t>202</w:t>
      </w:r>
      <w:r>
        <w:rPr>
          <w:rFonts w:hint="eastAsia" w:ascii="宋体" w:hAnsi="宋体" w:eastAsia="宋体" w:cs="宋体"/>
          <w:b w:val="0"/>
          <w:bCs w:val="0"/>
          <w:color w:val="auto"/>
          <w:sz w:val="32"/>
          <w:szCs w:val="32"/>
          <w:highlight w:val="none"/>
          <w:u w:val="single"/>
          <w:lang w:val="en-US" w:eastAsia="zh-CN"/>
        </w:rPr>
        <w:t>4</w:t>
      </w:r>
      <w:r>
        <w:rPr>
          <w:rFonts w:hint="eastAsia" w:ascii="宋体" w:hAnsi="宋体" w:eastAsia="宋体" w:cs="宋体"/>
          <w:b w:val="0"/>
          <w:bCs w:val="0"/>
          <w:color w:val="auto"/>
          <w:sz w:val="32"/>
          <w:szCs w:val="32"/>
          <w:highlight w:val="none"/>
          <w:u w:val="single"/>
        </w:rPr>
        <w:t>年</w:t>
      </w:r>
      <w:r>
        <w:rPr>
          <w:rFonts w:hint="eastAsia" w:ascii="宋体" w:hAnsi="宋体" w:eastAsia="宋体" w:cs="宋体"/>
          <w:b w:val="0"/>
          <w:bCs w:val="0"/>
          <w:color w:val="auto"/>
          <w:sz w:val="32"/>
          <w:szCs w:val="32"/>
          <w:highlight w:val="none"/>
          <w:u w:val="single"/>
          <w:lang w:val="en-US" w:eastAsia="zh-CN"/>
        </w:rPr>
        <w:t>3</w:t>
      </w:r>
      <w:r>
        <w:rPr>
          <w:rFonts w:hint="eastAsia" w:ascii="宋体" w:hAnsi="宋体" w:eastAsia="宋体" w:cs="宋体"/>
          <w:b w:val="0"/>
          <w:bCs w:val="0"/>
          <w:color w:val="auto"/>
          <w:sz w:val="32"/>
          <w:szCs w:val="32"/>
          <w:highlight w:val="none"/>
          <w:u w:val="single"/>
        </w:rPr>
        <w:t xml:space="preserve">月     </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rPr>
        <w:t xml:space="preserve">  </w:t>
      </w:r>
      <w:r>
        <w:rPr>
          <w:rFonts w:hint="eastAsia" w:ascii="宋体" w:hAnsi="宋体" w:eastAsia="宋体" w:cs="宋体"/>
          <w:b w:val="0"/>
          <w:bCs w:val="0"/>
          <w:color w:val="auto"/>
          <w:sz w:val="32"/>
          <w:szCs w:val="32"/>
          <w:highlight w:val="none"/>
          <w:u w:val="single"/>
          <w:lang w:val="en-US" w:eastAsia="zh-CN"/>
        </w:rPr>
        <w:t xml:space="preserve">      </w:t>
      </w:r>
      <w:r>
        <w:rPr>
          <w:rFonts w:hint="eastAsia" w:ascii="宋体" w:hAnsi="宋体" w:eastAsia="宋体" w:cs="宋体"/>
          <w:b w:val="0"/>
          <w:bCs w:val="0"/>
          <w:color w:val="auto"/>
          <w:sz w:val="32"/>
          <w:szCs w:val="32"/>
          <w:highlight w:val="none"/>
          <w:u w:val="single"/>
        </w:rPr>
        <w:t xml:space="preserve">  </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p>
    <w:p>
      <w:pPr>
        <w:keepNext/>
        <w:keepLines w:val="0"/>
        <w:pageBreakBefore/>
        <w:kinsoku/>
        <w:wordWrap/>
        <w:overflowPunct/>
        <w:topLinePunct w:val="0"/>
        <w:bidi w:val="0"/>
        <w:snapToGrid/>
        <w:spacing w:line="240" w:lineRule="auto"/>
        <w:jc w:val="center"/>
        <w:rPr>
          <w:rFonts w:hint="eastAsia" w:ascii="宋体" w:hAnsi="宋体" w:eastAsia="宋体" w:cs="宋体"/>
          <w:b w:val="0"/>
          <w:bCs w:val="0"/>
          <w:color w:val="auto"/>
          <w:sz w:val="44"/>
          <w:szCs w:val="44"/>
          <w:highlight w:val="none"/>
        </w:rPr>
        <w:sectPr>
          <w:footerReference r:id="rId3" w:type="default"/>
          <w:pgSz w:w="11906" w:h="16838"/>
          <w:pgMar w:top="1361" w:right="1417" w:bottom="1361" w:left="1417" w:header="851" w:footer="992" w:gutter="0"/>
          <w:pgNumType w:fmt="decimal" w:start="1"/>
          <w:cols w:space="0" w:num="1"/>
          <w:rtlGutter w:val="0"/>
          <w:docGrid w:type="lines" w:linePitch="312" w:charSpace="0"/>
        </w:sectPr>
      </w:pPr>
    </w:p>
    <w:p>
      <w:pPr>
        <w:keepNext/>
        <w:keepLines w:val="0"/>
        <w:pageBreakBefore/>
        <w:kinsoku/>
        <w:wordWrap/>
        <w:overflowPunct/>
        <w:topLinePunct w:val="0"/>
        <w:bidi w:val="0"/>
        <w:snapToGrid/>
        <w:spacing w:line="240" w:lineRule="auto"/>
        <w:jc w:val="center"/>
        <w:rPr>
          <w:rFonts w:hint="eastAsia" w:ascii="宋体" w:hAnsi="宋体" w:eastAsia="宋体" w:cs="宋体"/>
          <w:b w:val="0"/>
          <w:bCs w:val="0"/>
          <w:color w:val="auto"/>
          <w:sz w:val="44"/>
          <w:szCs w:val="44"/>
          <w:highlight w:val="none"/>
        </w:rPr>
      </w:pPr>
      <w:r>
        <w:rPr>
          <w:rFonts w:hint="eastAsia" w:ascii="宋体" w:hAnsi="宋体" w:eastAsia="宋体" w:cs="宋体"/>
          <w:b w:val="0"/>
          <w:bCs w:val="0"/>
          <w:color w:val="auto"/>
          <w:sz w:val="44"/>
          <w:szCs w:val="44"/>
          <w:highlight w:val="none"/>
        </w:rPr>
        <w:t>编 制 说</w:t>
      </w:r>
      <w:r>
        <w:rPr>
          <w:rFonts w:hint="eastAsia" w:ascii="宋体" w:hAnsi="宋体" w:eastAsia="宋体" w:cs="宋体"/>
          <w:b w:val="0"/>
          <w:bCs w:val="0"/>
          <w:color w:val="auto"/>
          <w:sz w:val="44"/>
          <w:szCs w:val="44"/>
          <w:highlight w:val="none"/>
          <w:lang w:val="en-US" w:eastAsia="zh-CN"/>
        </w:rPr>
        <w:t xml:space="preserve"> </w:t>
      </w:r>
      <w:r>
        <w:rPr>
          <w:rFonts w:hint="eastAsia" w:ascii="宋体" w:hAnsi="宋体" w:eastAsia="宋体" w:cs="宋体"/>
          <w:b w:val="0"/>
          <w:bCs w:val="0"/>
          <w:color w:val="auto"/>
          <w:sz w:val="44"/>
          <w:szCs w:val="44"/>
          <w:highlight w:val="none"/>
        </w:rPr>
        <w:t>明</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一、采购单位可以自行组织编制采购需求和实施计划，也可以委托采购代理机构或者其他第三方机构编制。</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二、编制的采购需求应当符合《财政部关于印发政府采购需求管理办法的通知》（财库〔2021〕22号）要求及政府采购的相关规定。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三、斜体字部分属于提醒内容，编制时应删除。</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四、对不适用的内容应删除，并调整相应序号。</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一、项目总体情况</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（一）项目名称</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FF0000"/>
          <w:sz w:val="28"/>
          <w:szCs w:val="28"/>
          <w:highlight w:val="none"/>
          <w:lang w:eastAsia="zh-CN"/>
        </w:rPr>
        <w:t>《</w:t>
      </w:r>
      <w:r>
        <w:rPr>
          <w:rFonts w:hint="eastAsia" w:ascii="宋体" w:hAnsi="宋体" w:eastAsia="宋体" w:cs="宋体"/>
          <w:b w:val="0"/>
          <w:bCs w:val="0"/>
          <w:color w:val="FF0000"/>
          <w:sz w:val="28"/>
          <w:szCs w:val="28"/>
          <w:highlight w:val="none"/>
        </w:rPr>
        <w:t>物业管理服务采购</w:t>
      </w:r>
      <w:r>
        <w:rPr>
          <w:rFonts w:hint="eastAsia" w:ascii="宋体" w:hAnsi="宋体" w:eastAsia="宋体" w:cs="宋体"/>
          <w:b w:val="0"/>
          <w:bCs w:val="0"/>
          <w:color w:val="FF0000"/>
          <w:sz w:val="28"/>
          <w:szCs w:val="28"/>
          <w:highlight w:val="none"/>
          <w:lang w:eastAsia="zh-CN"/>
        </w:rPr>
        <w:t>》</w:t>
      </w:r>
      <w:r>
        <w:rPr>
          <w:rFonts w:hint="eastAsia" w:ascii="宋体" w:hAnsi="宋体" w:eastAsia="宋体" w:cs="宋体"/>
          <w:b w:val="0"/>
          <w:bCs w:val="0"/>
          <w:color w:val="FF0000"/>
          <w:sz w:val="28"/>
          <w:szCs w:val="28"/>
          <w:highlight w:val="none"/>
        </w:rPr>
        <w:t xml:space="preserve">  </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采购人：</w:t>
      </w:r>
      <w:r>
        <w:rPr>
          <w:rFonts w:hint="eastAsia" w:ascii="宋体" w:hAnsi="宋体" w:eastAsia="宋体" w:cs="宋体"/>
          <w:b w:val="0"/>
          <w:bCs w:val="0"/>
          <w:color w:val="0000FF"/>
          <w:sz w:val="28"/>
          <w:szCs w:val="28"/>
          <w:highlight w:val="none"/>
          <w:lang w:val="en-US" w:eastAsia="zh-CN"/>
        </w:rPr>
        <w:t>荣县殡仪馆</w:t>
      </w:r>
      <w:r>
        <w:rPr>
          <w:rFonts w:hint="eastAsia" w:ascii="宋体" w:hAnsi="宋体" w:eastAsia="宋体" w:cs="宋体"/>
          <w:b w:val="0"/>
          <w:bCs w:val="0"/>
          <w:color w:val="0000FF"/>
          <w:sz w:val="28"/>
          <w:szCs w:val="28"/>
          <w:highlight w:val="none"/>
        </w:rPr>
        <w:t xml:space="preserve"> </w:t>
      </w:r>
    </w:p>
    <w:p>
      <w:pPr>
        <w:keepNext w:val="0"/>
        <w:keepLines w:val="0"/>
        <w:pageBreakBefore w:val="0"/>
        <w:kinsoku/>
        <w:wordWrap/>
        <w:overflowPunct/>
        <w:topLinePunct w:val="0"/>
        <w:bidi w:val="0"/>
        <w:snapToGrid/>
        <w:spacing w:line="240" w:lineRule="auto"/>
        <w:ind w:left="0" w:leftChars="0" w:firstLine="560" w:firstLineChars="200"/>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统一信用代码：</w:t>
      </w:r>
      <w:r>
        <w:rPr>
          <w:rFonts w:hint="eastAsia" w:ascii="宋体" w:hAnsi="宋体" w:eastAsia="宋体" w:cs="宋体"/>
          <w:b w:val="0"/>
          <w:bCs w:val="0"/>
          <w:color w:val="0000FF"/>
          <w:sz w:val="28"/>
          <w:szCs w:val="28"/>
          <w:highlight w:val="none"/>
          <w:lang w:val="en-US" w:eastAsia="zh-CN"/>
        </w:rPr>
        <w:t>12510221450933588F</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地  址：</w:t>
      </w:r>
      <w:r>
        <w:rPr>
          <w:rFonts w:hint="eastAsia" w:ascii="宋体" w:hAnsi="宋体" w:eastAsia="宋体" w:cs="宋体"/>
          <w:b w:val="0"/>
          <w:bCs w:val="0"/>
          <w:color w:val="0000FF"/>
          <w:kern w:val="0"/>
          <w:sz w:val="28"/>
          <w:szCs w:val="28"/>
          <w:highlight w:val="none"/>
          <w:lang w:val="en-US" w:eastAsia="zh-CN"/>
        </w:rPr>
        <w:t>荣县旭阳镇子同桥村十组</w:t>
      </w:r>
      <w:r>
        <w:rPr>
          <w:rFonts w:hint="eastAsia" w:ascii="宋体" w:hAnsi="宋体" w:eastAsia="宋体" w:cs="宋体"/>
          <w:b w:val="0"/>
          <w:bCs w:val="0"/>
          <w:color w:val="0000FF"/>
          <w:sz w:val="28"/>
          <w:szCs w:val="28"/>
          <w:highlight w:val="none"/>
          <w:lang w:val="en-US" w:eastAsia="zh-CN"/>
        </w:rPr>
        <w:t xml:space="preserve"> </w:t>
      </w:r>
      <w:r>
        <w:rPr>
          <w:rFonts w:hint="eastAsia" w:ascii="宋体" w:hAnsi="宋体" w:eastAsia="宋体" w:cs="宋体"/>
          <w:b w:val="0"/>
          <w:bCs w:val="0"/>
          <w:color w:val="auto"/>
          <w:sz w:val="28"/>
          <w:szCs w:val="28"/>
          <w:highlight w:val="none"/>
          <w:lang w:val="en-US" w:eastAsia="zh-CN"/>
        </w:rPr>
        <w:t xml:space="preserve">         </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联系人：</w:t>
      </w:r>
      <w:r>
        <w:rPr>
          <w:rFonts w:hint="eastAsia" w:ascii="宋体" w:hAnsi="宋体" w:eastAsia="宋体" w:cs="宋体"/>
          <w:b w:val="0"/>
          <w:bCs w:val="0"/>
          <w:color w:val="0000FF"/>
          <w:sz w:val="28"/>
          <w:szCs w:val="28"/>
          <w:highlight w:val="none"/>
          <w:lang w:val="en-US" w:eastAsia="zh-CN"/>
        </w:rPr>
        <w:t>龙老师</w:t>
      </w:r>
      <w:bookmarkStart w:id="1" w:name="_GoBack"/>
      <w:bookmarkEnd w:id="1"/>
      <w:r>
        <w:rPr>
          <w:rFonts w:hint="eastAsia" w:ascii="宋体" w:hAnsi="宋体" w:eastAsia="宋体" w:cs="宋体"/>
          <w:b w:val="0"/>
          <w:bCs w:val="0"/>
          <w:color w:val="auto"/>
          <w:sz w:val="28"/>
          <w:szCs w:val="28"/>
          <w:highlight w:val="none"/>
          <w:lang w:val="en-US" w:eastAsia="zh-CN"/>
        </w:rPr>
        <w:t xml:space="preserve">    </w:t>
      </w:r>
      <w:r>
        <w:rPr>
          <w:rFonts w:hint="eastAsia" w:ascii="宋体" w:hAnsi="宋体" w:eastAsia="宋体" w:cs="宋体"/>
          <w:b w:val="0"/>
          <w:bCs w:val="0"/>
          <w:color w:val="auto"/>
          <w:sz w:val="28"/>
          <w:szCs w:val="28"/>
          <w:highlight w:val="none"/>
        </w:rPr>
        <w:t>联系电话：</w:t>
      </w:r>
      <w:r>
        <w:rPr>
          <w:rFonts w:hint="eastAsia" w:ascii="宋体" w:hAnsi="宋体" w:eastAsia="宋体" w:cs="宋体"/>
          <w:b w:val="0"/>
          <w:bCs w:val="0"/>
          <w:color w:val="0000FF"/>
          <w:sz w:val="28"/>
          <w:szCs w:val="28"/>
          <w:highlight w:val="none"/>
          <w:lang w:val="en-US" w:eastAsia="zh-CN"/>
        </w:rPr>
        <w:t>189 9006 5274</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（二）项目所属年度：</w:t>
      </w:r>
      <w:r>
        <w:rPr>
          <w:rFonts w:hint="eastAsia" w:ascii="宋体" w:hAnsi="宋体" w:eastAsia="宋体" w:cs="宋体"/>
          <w:b w:val="0"/>
          <w:bCs w:val="0"/>
          <w:color w:val="0000FF"/>
          <w:sz w:val="28"/>
          <w:szCs w:val="28"/>
          <w:highlight w:val="none"/>
        </w:rPr>
        <w:t>202</w:t>
      </w:r>
      <w:r>
        <w:rPr>
          <w:rFonts w:hint="eastAsia" w:ascii="宋体" w:hAnsi="宋体" w:eastAsia="宋体" w:cs="宋体"/>
          <w:b w:val="0"/>
          <w:bCs w:val="0"/>
          <w:color w:val="0000FF"/>
          <w:sz w:val="28"/>
          <w:szCs w:val="28"/>
          <w:highlight w:val="none"/>
          <w:lang w:val="en-US" w:eastAsia="zh-CN"/>
        </w:rPr>
        <w:t>4</w:t>
      </w:r>
      <w:r>
        <w:rPr>
          <w:rFonts w:hint="eastAsia" w:ascii="宋体" w:hAnsi="宋体" w:eastAsia="宋体" w:cs="宋体"/>
          <w:b w:val="0"/>
          <w:bCs w:val="0"/>
          <w:color w:val="0000FF"/>
          <w:sz w:val="28"/>
          <w:szCs w:val="28"/>
          <w:highlight w:val="none"/>
        </w:rPr>
        <w:t>年</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（三）项目所属分类：</w:t>
      </w:r>
      <w:r>
        <w:rPr>
          <w:rFonts w:hint="eastAsia" w:ascii="宋体" w:hAnsi="宋体" w:eastAsia="宋体" w:cs="宋体"/>
          <w:b w:val="0"/>
          <w:bCs w:val="0"/>
          <w:color w:val="0000FF"/>
          <w:sz w:val="28"/>
          <w:szCs w:val="28"/>
          <w:highlight w:val="none"/>
          <w:lang w:val="en-US" w:eastAsia="zh-CN"/>
        </w:rPr>
        <w:t>服务</w:t>
      </w:r>
    </w:p>
    <w:p>
      <w:pPr>
        <w:keepNext w:val="0"/>
        <w:keepLines w:val="0"/>
        <w:pageBreakBefore w:val="0"/>
        <w:kinsoku/>
        <w:wordWrap/>
        <w:overflowPunct/>
        <w:topLinePunct w:val="0"/>
        <w:bidi w:val="0"/>
        <w:snapToGrid/>
        <w:spacing w:line="24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采购项目类别：服务</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（四）资金情况：</w:t>
      </w:r>
      <w:r>
        <w:rPr>
          <w:rFonts w:hint="eastAsia" w:ascii="宋体" w:hAnsi="宋体" w:eastAsia="宋体" w:cs="宋体"/>
          <w:b w:val="0"/>
          <w:bCs w:val="0"/>
          <w:color w:val="auto"/>
          <w:sz w:val="28"/>
          <w:szCs w:val="28"/>
          <w:highlight w:val="none"/>
          <w:lang w:val="en-US" w:eastAsia="zh-CN"/>
        </w:rPr>
        <w:t>预算内</w:t>
      </w:r>
      <w:r>
        <w:rPr>
          <w:rFonts w:hint="eastAsia" w:ascii="宋体" w:hAnsi="宋体" w:eastAsia="宋体" w:cs="宋体"/>
          <w:b w:val="0"/>
          <w:bCs w:val="0"/>
          <w:color w:val="auto"/>
          <w:sz w:val="28"/>
          <w:szCs w:val="28"/>
          <w:highlight w:val="none"/>
        </w:rPr>
        <w:t>资金，已落实。</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预算金额：</w:t>
      </w:r>
      <w:r>
        <w:rPr>
          <w:rFonts w:hint="eastAsia" w:ascii="宋体" w:hAnsi="宋体" w:eastAsia="宋体" w:cs="宋体"/>
          <w:b w:val="0"/>
          <w:bCs w:val="0"/>
          <w:color w:val="auto"/>
          <w:kern w:val="0"/>
          <w:sz w:val="28"/>
          <w:szCs w:val="28"/>
          <w:u w:val="none"/>
          <w:lang w:val="en-US" w:eastAsia="zh-CN"/>
        </w:rPr>
        <w:t>600,000.00</w:t>
      </w:r>
      <w:r>
        <w:rPr>
          <w:rFonts w:hint="eastAsia" w:ascii="宋体" w:hAnsi="宋体" w:eastAsia="宋体" w:cs="宋体"/>
          <w:b w:val="0"/>
          <w:bCs w:val="0"/>
          <w:color w:val="auto"/>
          <w:sz w:val="28"/>
          <w:szCs w:val="28"/>
          <w:u w:val="none"/>
        </w:rPr>
        <w:t>元</w:t>
      </w:r>
      <w:r>
        <w:rPr>
          <w:rFonts w:hint="eastAsia" w:ascii="宋体" w:hAnsi="宋体" w:eastAsia="宋体" w:cs="宋体"/>
          <w:b w:val="0"/>
          <w:bCs w:val="0"/>
          <w:color w:val="auto"/>
          <w:sz w:val="28"/>
          <w:szCs w:val="28"/>
          <w:highlight w:val="none"/>
        </w:rPr>
        <w:t xml:space="preserve"> ，大写（人民币）：</w:t>
      </w:r>
      <w:r>
        <w:rPr>
          <w:rFonts w:hint="eastAsia" w:ascii="宋体" w:hAnsi="宋体" w:eastAsia="宋体" w:cs="宋体"/>
          <w:b w:val="0"/>
          <w:bCs w:val="0"/>
          <w:color w:val="auto"/>
          <w:sz w:val="28"/>
          <w:szCs w:val="28"/>
          <w:u w:val="none"/>
          <w:lang w:val="en-US" w:eastAsia="zh-CN"/>
        </w:rPr>
        <w:t>陆</w:t>
      </w:r>
      <w:r>
        <w:rPr>
          <w:rFonts w:hint="eastAsia" w:ascii="宋体" w:hAnsi="宋体" w:eastAsia="宋体" w:cs="宋体"/>
          <w:b w:val="0"/>
          <w:bCs w:val="0"/>
          <w:color w:val="auto"/>
          <w:sz w:val="28"/>
          <w:szCs w:val="28"/>
          <w:u w:val="none"/>
          <w:lang w:eastAsia="zh-CN"/>
        </w:rPr>
        <w:t>拾万元</w:t>
      </w:r>
      <w:r>
        <w:rPr>
          <w:rFonts w:hint="eastAsia" w:ascii="宋体" w:hAnsi="宋体" w:eastAsia="宋体" w:cs="宋体"/>
          <w:b w:val="0"/>
          <w:bCs w:val="0"/>
          <w:color w:val="auto"/>
          <w:sz w:val="28"/>
          <w:szCs w:val="28"/>
          <w:u w:val="none"/>
          <w:lang w:val="en-US" w:eastAsia="zh-CN"/>
        </w:rPr>
        <w:t>整</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（五）项目概况：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rPr>
          <w:rFonts w:hint="eastAsia" w:ascii="楷体" w:hAnsi="楷体" w:eastAsia="楷体" w:cs="楷体"/>
          <w:b/>
          <w:bCs/>
          <w:i w:val="0"/>
          <w:iCs w:val="0"/>
          <w:color w:val="0000FF"/>
          <w:sz w:val="28"/>
          <w:szCs w:val="28"/>
          <w:u w:val="none"/>
          <w:lang w:val="en-US" w:eastAsia="zh-CN"/>
        </w:rPr>
      </w:pPr>
      <w:r>
        <w:rPr>
          <w:rFonts w:hint="eastAsia" w:ascii="楷体" w:hAnsi="楷体" w:eastAsia="楷体" w:cs="楷体"/>
          <w:b/>
          <w:bCs/>
          <w:color w:val="0000FF"/>
          <w:kern w:val="0"/>
          <w:sz w:val="28"/>
          <w:szCs w:val="28"/>
          <w:highlight w:val="none"/>
          <w:lang w:val="en-US" w:eastAsia="zh-CN"/>
        </w:rPr>
        <w:t>荣县殡仪馆位于荣县旭阳镇子同桥村十组，占地面积约83.8亩。为确保该馆财产安全、现场秩序、馆内及公墓环境良好。特面向社会购买物业管理服务，其服务内容包含但不限于秩序维护、保洁、绿化等。项目为购买服务，总资金预计为：60万元／年，服务期限三年，合同一年一签，当年综合考核结果作为是否续签次年合同依据。</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0"/>
          <w:sz w:val="28"/>
          <w:szCs w:val="28"/>
          <w:highlight w:val="none"/>
        </w:rPr>
      </w:pPr>
      <w:r>
        <w:rPr>
          <w:rFonts w:hint="eastAsia" w:ascii="宋体" w:hAnsi="宋体" w:eastAsia="宋体" w:cs="宋体"/>
          <w:b w:val="0"/>
          <w:bCs w:val="0"/>
          <w:color w:val="auto"/>
          <w:kern w:val="0"/>
          <w:sz w:val="28"/>
          <w:szCs w:val="28"/>
          <w:highlight w:val="none"/>
        </w:rPr>
        <w:t>（六）邀请供应商数量和方式</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0"/>
          <w:sz w:val="28"/>
          <w:szCs w:val="28"/>
          <w:highlight w:val="none"/>
        </w:rPr>
      </w:pPr>
      <w:r>
        <w:rPr>
          <w:rFonts w:hint="eastAsia" w:ascii="宋体" w:hAnsi="宋体" w:eastAsia="宋体" w:cs="宋体"/>
          <w:b w:val="0"/>
          <w:bCs w:val="0"/>
          <w:color w:val="auto"/>
          <w:kern w:val="0"/>
          <w:sz w:val="28"/>
          <w:szCs w:val="28"/>
          <w:highlight w:val="none"/>
        </w:rPr>
        <w:t>本次采购通过以下方式邀请符合采购要求的供应商并发出招标文件：</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0"/>
          <w:sz w:val="28"/>
          <w:szCs w:val="28"/>
          <w:highlight w:val="none"/>
        </w:rPr>
      </w:pPr>
      <w:r>
        <w:rPr>
          <w:rFonts w:hint="eastAsia" w:ascii="宋体" w:hAnsi="宋体" w:eastAsia="宋体" w:cs="宋体"/>
          <w:b w:val="0"/>
          <w:bCs w:val="0"/>
          <w:color w:val="auto"/>
          <w:kern w:val="0"/>
          <w:sz w:val="28"/>
          <w:szCs w:val="28"/>
          <w:highlight w:val="cyan"/>
        </w:rPr>
        <w:sym w:font="Wingdings 2" w:char="0052"/>
      </w:r>
      <w:r>
        <w:rPr>
          <w:rFonts w:hint="eastAsia" w:ascii="宋体" w:hAnsi="宋体" w:eastAsia="宋体" w:cs="宋体"/>
          <w:b w:val="0"/>
          <w:bCs w:val="0"/>
          <w:color w:val="auto"/>
          <w:kern w:val="0"/>
          <w:sz w:val="28"/>
          <w:szCs w:val="28"/>
          <w:highlight w:val="none"/>
        </w:rPr>
        <w:t>在四川政府采购网（http://www.ccgp-sichuan.gov.cn/）</w:t>
      </w:r>
      <w:r>
        <w:rPr>
          <w:rFonts w:hint="eastAsia" w:ascii="宋体" w:hAnsi="宋体" w:eastAsia="宋体" w:cs="宋体"/>
          <w:b w:val="0"/>
          <w:bCs w:val="0"/>
          <w:color w:val="auto"/>
          <w:sz w:val="28"/>
          <w:szCs w:val="28"/>
          <w:highlight w:val="none"/>
          <w:lang w:val="en-US" w:eastAsia="zh-CN"/>
        </w:rPr>
        <w:t>一体化平台</w:t>
      </w:r>
      <w:r>
        <w:rPr>
          <w:rFonts w:hint="eastAsia" w:ascii="宋体" w:hAnsi="宋体" w:eastAsia="宋体" w:cs="宋体"/>
          <w:b w:val="0"/>
          <w:bCs w:val="0"/>
          <w:color w:val="auto"/>
          <w:sz w:val="28"/>
          <w:szCs w:val="28"/>
          <w:highlight w:val="none"/>
        </w:rPr>
        <w:t>发布公告的方式，</w:t>
      </w:r>
      <w:r>
        <w:rPr>
          <w:rFonts w:hint="eastAsia" w:ascii="宋体" w:hAnsi="宋体" w:eastAsia="宋体" w:cs="宋体"/>
          <w:b w:val="0"/>
          <w:bCs w:val="0"/>
          <w:color w:val="auto"/>
          <w:kern w:val="0"/>
          <w:sz w:val="28"/>
          <w:szCs w:val="28"/>
          <w:highlight w:val="none"/>
        </w:rPr>
        <w:t>邀请具备资格的供应商不少于3家参加采购活动。</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0"/>
          <w:sz w:val="28"/>
          <w:szCs w:val="28"/>
          <w:highlight w:val="none"/>
        </w:rPr>
      </w:pPr>
      <w:r>
        <w:rPr>
          <w:rFonts w:hint="eastAsia" w:ascii="宋体" w:hAnsi="宋体" w:eastAsia="宋体" w:cs="宋体"/>
          <w:b w:val="0"/>
          <w:bCs w:val="0"/>
          <w:color w:val="auto"/>
          <w:kern w:val="0"/>
          <w:sz w:val="28"/>
          <w:szCs w:val="28"/>
          <w:highlight w:val="none"/>
        </w:rPr>
        <w:sym w:font="Wingdings 2" w:char="00A3"/>
      </w:r>
      <w:r>
        <w:rPr>
          <w:rFonts w:hint="eastAsia" w:ascii="宋体" w:hAnsi="宋体" w:eastAsia="宋体" w:cs="宋体"/>
          <w:b w:val="0"/>
          <w:bCs w:val="0"/>
          <w:color w:val="auto"/>
          <w:kern w:val="0"/>
          <w:sz w:val="28"/>
          <w:szCs w:val="28"/>
          <w:highlight w:val="none"/>
        </w:rPr>
        <w:t xml:space="preserve"> 从四川省政府采购供应商库系统（以下简称“供应商库”）中随机抽取</w:t>
      </w:r>
      <w:r>
        <w:rPr>
          <w:rFonts w:hint="eastAsia" w:ascii="宋体" w:hAnsi="宋体" w:eastAsia="宋体" w:cs="宋体"/>
          <w:b w:val="0"/>
          <w:bCs w:val="0"/>
          <w:color w:val="auto"/>
          <w:sz w:val="28"/>
          <w:szCs w:val="28"/>
          <w:highlight w:val="none"/>
        </w:rPr>
        <w:t>**家</w:t>
      </w:r>
      <w:r>
        <w:rPr>
          <w:rFonts w:hint="eastAsia" w:ascii="宋体" w:hAnsi="宋体" w:eastAsia="宋体" w:cs="宋体"/>
          <w:b w:val="0"/>
          <w:bCs w:val="0"/>
          <w:color w:val="auto"/>
          <w:kern w:val="0"/>
          <w:sz w:val="28"/>
          <w:szCs w:val="28"/>
          <w:highlight w:val="none"/>
        </w:rPr>
        <w:t>。如果受邀请的供应商数量达到3家(包含本数)不超过**家(包含本数)的</w:t>
      </w:r>
      <w:r>
        <w:rPr>
          <w:rFonts w:hint="eastAsia" w:ascii="宋体" w:hAnsi="宋体" w:eastAsia="宋体" w:cs="宋体"/>
          <w:b w:val="0"/>
          <w:bCs w:val="0"/>
          <w:color w:val="auto"/>
          <w:kern w:val="0"/>
          <w:sz w:val="28"/>
          <w:szCs w:val="28"/>
          <w:highlight w:val="none"/>
          <w:lang w:eastAsia="zh-CN"/>
        </w:rPr>
        <w:t>，</w:t>
      </w:r>
      <w:r>
        <w:rPr>
          <w:rFonts w:hint="eastAsia" w:ascii="宋体" w:hAnsi="宋体" w:eastAsia="宋体" w:cs="宋体"/>
          <w:b w:val="0"/>
          <w:bCs w:val="0"/>
          <w:color w:val="auto"/>
          <w:kern w:val="0"/>
          <w:sz w:val="28"/>
          <w:szCs w:val="28"/>
          <w:highlight w:val="none"/>
        </w:rPr>
        <w:t>则邀请全部通过资格审查的供应商参与后续采购活动。</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0"/>
          <w:sz w:val="28"/>
          <w:szCs w:val="28"/>
          <w:highlight w:val="none"/>
        </w:rPr>
      </w:pPr>
      <w:r>
        <w:rPr>
          <w:rFonts w:hint="eastAsia" w:ascii="宋体" w:hAnsi="宋体" w:eastAsia="宋体" w:cs="宋体"/>
          <w:b w:val="0"/>
          <w:bCs w:val="0"/>
          <w:color w:val="auto"/>
          <w:kern w:val="0"/>
          <w:sz w:val="28"/>
          <w:szCs w:val="28"/>
          <w:highlight w:val="none"/>
        </w:rPr>
        <w:t>□ 采购人和评审专家分别按规定书面推荐。</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0"/>
          <w:sz w:val="28"/>
          <w:szCs w:val="28"/>
          <w:highlight w:val="none"/>
        </w:rPr>
      </w:pPr>
      <w:r>
        <w:rPr>
          <w:rFonts w:hint="eastAsia" w:ascii="宋体" w:hAnsi="宋体" w:eastAsia="宋体" w:cs="宋体"/>
          <w:b w:val="0"/>
          <w:bCs w:val="0"/>
          <w:color w:val="auto"/>
          <w:kern w:val="0"/>
          <w:sz w:val="28"/>
          <w:szCs w:val="28"/>
          <w:highlight w:val="none"/>
        </w:rPr>
        <w:t>（七）为本项目提供整体设计、规范编制或者项目管理、监理、检测等服务（含为采购人确定采购需求、编制采购文件过程中提供咨询论证，其提供的咨询论证意见成为采购文件中规定的供应商资格条件、技术服务商务要求、评审因素和标准、政府采购合同等实质性内容条款的，视同为采购项目提供规范编制。）的供应商，不得再参加该采购项目的其他采购活动。</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rPr>
        <w:t>本项目属于本条规定的供应商是：</w:t>
      </w:r>
      <w:r>
        <w:rPr>
          <w:rFonts w:hint="eastAsia" w:ascii="宋体" w:hAnsi="宋体" w:eastAsia="宋体" w:cs="宋体"/>
          <w:b w:val="0"/>
          <w:bCs w:val="0"/>
          <w:color w:val="auto"/>
          <w:kern w:val="0"/>
          <w:sz w:val="28"/>
          <w:szCs w:val="28"/>
          <w:highlight w:val="none"/>
          <w:lang w:val="en-US" w:eastAsia="zh-CN"/>
        </w:rPr>
        <w:t>无</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二、项目需求调查情况</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依据《政府采购需求管理办法》的规定，本项目不需要开展需求调查。</w:t>
      </w:r>
    </w:p>
    <w:p>
      <w:pPr>
        <w:keepNext w:val="0"/>
        <w:keepLines w:val="0"/>
        <w:pageBreakBefore w:val="0"/>
        <w:numPr>
          <w:ilvl w:val="0"/>
          <w:numId w:val="0"/>
        </w:numPr>
        <w:kinsoku/>
        <w:wordWrap/>
        <w:overflowPunct/>
        <w:topLinePunct w:val="0"/>
        <w:bidi w:val="0"/>
        <w:snapToGrid/>
        <w:spacing w:line="240" w:lineRule="auto"/>
        <w:ind w:leftChars="200" w:firstLine="280" w:firstLineChars="1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lang w:val="en-US" w:eastAsia="zh-CN"/>
        </w:rPr>
        <w:t>三、</w:t>
      </w:r>
      <w:r>
        <w:rPr>
          <w:rFonts w:hint="eastAsia" w:ascii="宋体" w:hAnsi="宋体" w:eastAsia="宋体" w:cs="宋体"/>
          <w:b w:val="0"/>
          <w:bCs w:val="0"/>
          <w:color w:val="0000FF"/>
          <w:sz w:val="28"/>
          <w:szCs w:val="28"/>
          <w:highlight w:val="none"/>
        </w:rPr>
        <w:t>项目采购实施计划</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rPr>
        <w:t>采购组织形式：政府集中采购</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二）</w:t>
      </w:r>
      <w:r>
        <w:rPr>
          <w:rFonts w:hint="eastAsia" w:ascii="宋体" w:hAnsi="宋体" w:eastAsia="宋体" w:cs="宋体"/>
          <w:b w:val="0"/>
          <w:bCs w:val="0"/>
          <w:color w:val="auto"/>
          <w:sz w:val="28"/>
          <w:szCs w:val="28"/>
          <w:highlight w:val="none"/>
        </w:rPr>
        <w:t>采购方式：</w:t>
      </w:r>
      <w:r>
        <w:rPr>
          <w:rFonts w:hint="eastAsia" w:ascii="宋体" w:hAnsi="宋体" w:eastAsia="宋体" w:cs="宋体"/>
          <w:b w:val="0"/>
          <w:bCs w:val="0"/>
          <w:color w:val="auto"/>
          <w:sz w:val="28"/>
          <w:szCs w:val="28"/>
          <w:highlight w:val="none"/>
          <w:lang w:val="en-US" w:eastAsia="zh-CN"/>
        </w:rPr>
        <w:t>公开招标（线上交易）</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三）</w:t>
      </w:r>
      <w:r>
        <w:rPr>
          <w:rFonts w:hint="eastAsia" w:ascii="宋体" w:hAnsi="宋体" w:eastAsia="宋体" w:cs="宋体"/>
          <w:b w:val="0"/>
          <w:bCs w:val="0"/>
          <w:color w:val="auto"/>
          <w:sz w:val="28"/>
          <w:szCs w:val="28"/>
          <w:highlight w:val="none"/>
        </w:rPr>
        <w:t>本项目是否单位自行组织采购：否</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highlight w:val="none"/>
        </w:rPr>
        <w:t>采购包划分：不分包采购</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1.是否属于政府采购政策扶持范围：</w:t>
      </w:r>
    </w:p>
    <w:p>
      <w:pPr>
        <w:keepNext w:val="0"/>
        <w:keepLines w:val="0"/>
        <w:pageBreakBefore w:val="0"/>
        <w:kinsoku/>
        <w:wordWrap/>
        <w:overflowPunct/>
        <w:topLinePunct w:val="0"/>
        <w:autoSpaceDE w:val="0"/>
        <w:autoSpaceDN w:val="0"/>
        <w:bidi w:val="0"/>
        <w:spacing w:line="240" w:lineRule="auto"/>
        <w:ind w:left="0" w:leftChars="0" w:firstLine="560" w:firstLineChars="200"/>
        <w:textAlignment w:val="auto"/>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（1）</w:t>
      </w:r>
      <w:r>
        <w:rPr>
          <w:rFonts w:hint="eastAsia" w:ascii="宋体" w:hAnsi="宋体" w:eastAsia="宋体" w:cs="宋体"/>
          <w:sz w:val="28"/>
          <w:szCs w:val="28"/>
          <w:highlight w:val="cyan"/>
          <w:lang w:val="en-US" w:eastAsia="zh-CN"/>
        </w:rPr>
        <w:sym w:font="Wingdings 2" w:char="0052"/>
      </w:r>
      <w:r>
        <w:rPr>
          <w:rFonts w:hint="eastAsia" w:ascii="宋体" w:hAnsi="宋体" w:eastAsia="宋体" w:cs="宋体"/>
          <w:sz w:val="28"/>
          <w:szCs w:val="28"/>
          <w:highlight w:val="none"/>
          <w:lang w:val="en-US" w:eastAsia="zh-CN"/>
        </w:rPr>
        <w:t>是，本项目专门面向中小企业采购。</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楷体" w:hAnsi="楷体" w:eastAsia="楷体" w:cs="楷体"/>
          <w:color w:val="0000FF"/>
          <w:sz w:val="28"/>
          <w:szCs w:val="28"/>
          <w:highlight w:val="none"/>
        </w:rPr>
      </w:pPr>
      <w:r>
        <w:rPr>
          <w:rFonts w:hint="eastAsia" w:ascii="楷体" w:hAnsi="楷体" w:eastAsia="楷体" w:cs="楷体"/>
          <w:color w:val="0000FF"/>
          <w:sz w:val="28"/>
          <w:szCs w:val="28"/>
          <w:highlight w:val="none"/>
        </w:rPr>
        <w:t>按照相关规定：投标供应商须满足提供的货物全部由符合政策要求的中小企业制造，即货物由中小企业生产且使用该中小企业商号或者注册商标；【或服务全部由符合政策要求的中小企业承接</w:t>
      </w:r>
      <w:r>
        <w:rPr>
          <w:rFonts w:hint="eastAsia" w:ascii="楷体" w:hAnsi="楷体" w:eastAsia="楷体" w:cs="楷体"/>
          <w:color w:val="0000FF"/>
          <w:sz w:val="28"/>
          <w:szCs w:val="28"/>
          <w:highlight w:val="none"/>
          <w:lang w:eastAsia="zh-CN"/>
        </w:rPr>
        <w:t>，</w:t>
      </w:r>
      <w:r>
        <w:rPr>
          <w:rFonts w:hint="eastAsia" w:ascii="楷体" w:hAnsi="楷体" w:eastAsia="楷体" w:cs="楷体"/>
          <w:color w:val="0000FF"/>
          <w:sz w:val="28"/>
          <w:szCs w:val="28"/>
          <w:highlight w:val="none"/>
        </w:rPr>
        <w:t>即提供服务的人员为中小企业依照《中华人民共和国劳动合同法》订立劳动合同的从业人员。】、【或工程的施工单位全部为符合政策要求的中小企业</w:t>
      </w:r>
      <w:r>
        <w:rPr>
          <w:rFonts w:hint="eastAsia" w:ascii="楷体" w:hAnsi="楷体" w:eastAsia="楷体" w:cs="楷体"/>
          <w:color w:val="0000FF"/>
          <w:sz w:val="28"/>
          <w:szCs w:val="28"/>
          <w:highlight w:val="none"/>
          <w:lang w:eastAsia="zh-CN"/>
        </w:rPr>
        <w:t>。</w:t>
      </w:r>
      <w:r>
        <w:rPr>
          <w:rFonts w:hint="eastAsia" w:ascii="楷体" w:hAnsi="楷体" w:eastAsia="楷体" w:cs="楷体"/>
          <w:color w:val="0000FF"/>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宋体" w:hAnsi="宋体" w:eastAsia="宋体" w:cs="宋体"/>
          <w:sz w:val="28"/>
          <w:szCs w:val="28"/>
          <w:highlight w:val="none"/>
          <w:u w:val="none"/>
          <w:shd w:val="clear" w:color="auto" w:fill="auto"/>
          <w:lang w:val="en-US" w:eastAsia="zh-CN"/>
        </w:rPr>
      </w:pPr>
      <w:r>
        <w:rPr>
          <w:rFonts w:hint="eastAsia" w:ascii="宋体" w:hAnsi="宋体" w:eastAsia="宋体" w:cs="宋体"/>
          <w:sz w:val="28"/>
          <w:szCs w:val="28"/>
          <w:highlight w:val="none"/>
          <w:u w:val="none"/>
          <w:shd w:val="clear" w:color="auto" w:fill="auto"/>
          <w:lang w:val="en-US" w:eastAsia="zh-CN"/>
        </w:rPr>
        <w:sym w:font="Wingdings 2" w:char="00A3"/>
      </w:r>
      <w:r>
        <w:rPr>
          <w:rFonts w:hint="eastAsia" w:ascii="宋体" w:hAnsi="宋体" w:eastAsia="宋体" w:cs="宋体"/>
          <w:sz w:val="28"/>
          <w:szCs w:val="28"/>
          <w:highlight w:val="none"/>
          <w:u w:val="none"/>
          <w:shd w:val="clear" w:color="auto" w:fill="auto"/>
          <w:lang w:val="en-US" w:eastAsia="zh-CN"/>
        </w:rPr>
        <w:t>否，本项目非专门面向中小企业采购。</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楷体" w:hAnsi="楷体" w:eastAsia="楷体" w:cs="楷体"/>
          <w:color w:val="0000FF"/>
          <w:sz w:val="28"/>
          <w:szCs w:val="28"/>
          <w:highlight w:val="none"/>
          <w:lang w:eastAsia="zh-CN"/>
        </w:rPr>
      </w:pPr>
      <w:r>
        <w:rPr>
          <w:rFonts w:hint="eastAsia" w:ascii="楷体" w:hAnsi="楷体" w:eastAsia="楷体" w:cs="楷体"/>
          <w:color w:val="0000FF"/>
          <w:sz w:val="28"/>
          <w:szCs w:val="28"/>
          <w:highlight w:val="none"/>
          <w:lang w:val="en-US" w:eastAsia="zh-CN"/>
        </w:rPr>
        <w:t>按照相关规定：如果供应商</w:t>
      </w:r>
      <w:r>
        <w:rPr>
          <w:rFonts w:hint="eastAsia" w:ascii="楷体" w:hAnsi="楷体" w:eastAsia="楷体" w:cs="楷体"/>
          <w:color w:val="0000FF"/>
          <w:sz w:val="28"/>
          <w:szCs w:val="28"/>
          <w:highlight w:val="none"/>
        </w:rPr>
        <w:t>提供的货物全部由符合政策要求的中小企业制造</w:t>
      </w:r>
      <w:r>
        <w:rPr>
          <w:rFonts w:hint="eastAsia" w:ascii="楷体" w:hAnsi="楷体" w:eastAsia="楷体" w:cs="楷体"/>
          <w:color w:val="0000FF"/>
          <w:sz w:val="28"/>
          <w:szCs w:val="28"/>
          <w:highlight w:val="none"/>
          <w:lang w:eastAsia="zh-CN"/>
        </w:rPr>
        <w:t>，</w:t>
      </w:r>
      <w:r>
        <w:rPr>
          <w:rFonts w:hint="eastAsia" w:ascii="楷体" w:hAnsi="楷体" w:eastAsia="楷体" w:cs="楷体"/>
          <w:color w:val="0000FF"/>
          <w:sz w:val="28"/>
          <w:szCs w:val="28"/>
          <w:highlight w:val="none"/>
        </w:rPr>
        <w:t>即货物由中小企业生产且使用该中小企业商号或者注册商标；【或服务全部由符合政策要求的中小企业承接</w:t>
      </w:r>
      <w:r>
        <w:rPr>
          <w:rFonts w:hint="eastAsia" w:ascii="楷体" w:hAnsi="楷体" w:eastAsia="楷体" w:cs="楷体"/>
          <w:color w:val="0000FF"/>
          <w:sz w:val="28"/>
          <w:szCs w:val="28"/>
          <w:highlight w:val="none"/>
          <w:lang w:eastAsia="zh-CN"/>
        </w:rPr>
        <w:t>，</w:t>
      </w:r>
      <w:r>
        <w:rPr>
          <w:rFonts w:hint="eastAsia" w:ascii="楷体" w:hAnsi="楷体" w:eastAsia="楷体" w:cs="楷体"/>
          <w:color w:val="0000FF"/>
          <w:sz w:val="28"/>
          <w:szCs w:val="28"/>
          <w:highlight w:val="none"/>
        </w:rPr>
        <w:t>即提供服务的人员为中小企业依照《中华人民共和国劳动合同法》订立劳动合同的从业人员。】</w:t>
      </w:r>
      <w:r>
        <w:rPr>
          <w:rFonts w:hint="eastAsia" w:ascii="楷体" w:hAnsi="楷体" w:eastAsia="楷体" w:cs="楷体"/>
          <w:color w:val="0000FF"/>
          <w:sz w:val="28"/>
          <w:szCs w:val="28"/>
          <w:highlight w:val="none"/>
          <w:lang w:val="en-US" w:eastAsia="zh-CN"/>
        </w:rPr>
        <w:t>执行价格扣除政策</w:t>
      </w:r>
      <w:r>
        <w:rPr>
          <w:rFonts w:hint="eastAsia" w:ascii="楷体" w:hAnsi="楷体" w:eastAsia="楷体" w:cs="楷体"/>
          <w:color w:val="0000FF"/>
          <w:sz w:val="28"/>
          <w:szCs w:val="28"/>
          <w:highlight w:val="none"/>
          <w:lang w:eastAsia="zh-CN"/>
        </w:rPr>
        <w:t>。</w:t>
      </w:r>
    </w:p>
    <w:p>
      <w:pPr>
        <w:keepNext w:val="0"/>
        <w:pageBreakBefore w:val="0"/>
        <w:kinsoku/>
        <w:wordWrap/>
        <w:overflowPunct/>
        <w:topLinePunct w:val="0"/>
        <w:autoSpaceDE w:val="0"/>
        <w:autoSpaceDN w:val="0"/>
        <w:bidi w:val="0"/>
        <w:spacing w:line="360" w:lineRule="auto"/>
        <w:ind w:firstLine="560" w:firstLineChars="200"/>
        <w:textAlignment w:val="auto"/>
        <w:rPr>
          <w:rFonts w:hint="eastAsia" w:ascii="楷体" w:hAnsi="楷体" w:eastAsia="楷体" w:cs="楷体"/>
          <w:sz w:val="28"/>
          <w:szCs w:val="28"/>
          <w:highlight w:val="none"/>
          <w:lang w:val="en-US" w:eastAsia="zh-CN"/>
        </w:rPr>
      </w:pPr>
      <w:r>
        <w:rPr>
          <w:rFonts w:hint="eastAsia" w:ascii="楷体" w:hAnsi="楷体" w:eastAsia="楷体" w:cs="楷体"/>
          <w:sz w:val="28"/>
          <w:szCs w:val="28"/>
          <w:highlight w:val="none"/>
          <w:lang w:val="en-US" w:eastAsia="zh-CN"/>
        </w:rPr>
        <w:t>中小企业是指在中华人民共和国境内依法设立，依据国务院批准的中小企业划分标准确定的中型企业、小型企业和微型企业，但与大企业的负责人为同一人，或者与大企业存在直接控股、管理关系的除外。依据《中华人民共和国中小企业促进法》（主席令第74号）、《关于进一步加大政府采购支持中小企业力度的通知》（财库〔2022〕19 号）、《工业和信息化部　国家统计局  国家发展和改革委员会　财政部 关于印发&lt;中小企业划型标准规定&gt;的通知》（工信部联企业〔2011〕300号）的划型标准和《财政部、工业和信息化部  关于印发&lt;政府采购促进中小企业发展管理办法&gt;的通知》（财库〔2020〕46号）的相关规定执行。（符合中小企业划分标准的个体工商户视同中小企业；监狱企业和残疾人福利性单位视同小型、微型企业）。</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宋体" w:hAnsi="宋体" w:eastAsia="宋体" w:cs="宋体"/>
          <w:color w:val="0000FF"/>
          <w:sz w:val="28"/>
          <w:szCs w:val="28"/>
          <w:highlight w:val="none"/>
          <w:lang w:eastAsia="zh-CN"/>
        </w:rPr>
      </w:pPr>
      <w:r>
        <w:rPr>
          <w:rFonts w:hint="eastAsia" w:ascii="楷体" w:hAnsi="楷体" w:eastAsia="楷体" w:cs="楷体"/>
          <w:color w:val="0000FF"/>
          <w:sz w:val="28"/>
          <w:szCs w:val="28"/>
          <w:highlight w:val="none"/>
        </w:rPr>
        <w:t>（2）</w:t>
      </w:r>
      <w:r>
        <w:rPr>
          <w:rFonts w:hint="eastAsia" w:ascii="宋体" w:hAnsi="宋体" w:eastAsia="宋体" w:cs="宋体"/>
          <w:color w:val="0000FF"/>
          <w:sz w:val="28"/>
          <w:szCs w:val="28"/>
          <w:highlight w:val="none"/>
        </w:rPr>
        <w:t>非专门面向中小企业采购的货物</w:t>
      </w:r>
      <w:r>
        <w:rPr>
          <w:rFonts w:hint="eastAsia" w:ascii="宋体" w:hAnsi="宋体" w:eastAsia="宋体" w:cs="宋体"/>
          <w:color w:val="0000FF"/>
          <w:sz w:val="28"/>
          <w:szCs w:val="28"/>
          <w:highlight w:val="none"/>
          <w:lang w:eastAsia="zh-CN"/>
        </w:rPr>
        <w:t>、</w:t>
      </w:r>
      <w:r>
        <w:rPr>
          <w:rFonts w:hint="eastAsia" w:ascii="宋体" w:hAnsi="宋体" w:eastAsia="宋体" w:cs="宋体"/>
          <w:color w:val="0000FF"/>
          <w:sz w:val="28"/>
          <w:szCs w:val="28"/>
          <w:highlight w:val="none"/>
        </w:rPr>
        <w:t>或服务</w:t>
      </w:r>
      <w:r>
        <w:rPr>
          <w:rFonts w:hint="eastAsia" w:ascii="宋体" w:hAnsi="宋体" w:eastAsia="宋体" w:cs="宋体"/>
          <w:color w:val="0000FF"/>
          <w:sz w:val="28"/>
          <w:szCs w:val="28"/>
          <w:highlight w:val="none"/>
          <w:lang w:val="en-US" w:eastAsia="zh-CN"/>
        </w:rPr>
        <w:t>类</w:t>
      </w:r>
      <w:r>
        <w:rPr>
          <w:rFonts w:hint="eastAsia" w:ascii="宋体" w:hAnsi="宋体" w:eastAsia="宋体" w:cs="宋体"/>
          <w:color w:val="0000FF"/>
          <w:sz w:val="28"/>
          <w:szCs w:val="28"/>
          <w:highlight w:val="none"/>
        </w:rPr>
        <w:t>项目（</w:t>
      </w:r>
      <w:r>
        <w:rPr>
          <w:rFonts w:hint="eastAsia" w:ascii="宋体" w:hAnsi="宋体" w:eastAsia="宋体" w:cs="宋体"/>
          <w:color w:val="0000FF"/>
          <w:sz w:val="28"/>
          <w:szCs w:val="28"/>
          <w:highlight w:val="none"/>
          <w:lang w:val="en-US" w:eastAsia="zh-CN"/>
        </w:rPr>
        <w:t>政府</w:t>
      </w:r>
      <w:r>
        <w:rPr>
          <w:rFonts w:hint="eastAsia" w:ascii="宋体" w:hAnsi="宋体" w:eastAsia="宋体" w:cs="宋体"/>
          <w:color w:val="0000FF"/>
          <w:sz w:val="28"/>
          <w:szCs w:val="28"/>
          <w:highlight w:val="none"/>
        </w:rPr>
        <w:t>采购的工程项目，目前不执行价格折扣政策</w:t>
      </w:r>
      <w:r>
        <w:rPr>
          <w:rFonts w:hint="eastAsia" w:ascii="宋体" w:hAnsi="宋体" w:eastAsia="宋体" w:cs="宋体"/>
          <w:color w:val="0000FF"/>
          <w:sz w:val="28"/>
          <w:szCs w:val="28"/>
          <w:highlight w:val="none"/>
          <w:lang w:eastAsia="zh-CN"/>
        </w:rPr>
        <w:t>。</w:t>
      </w:r>
      <w:r>
        <w:rPr>
          <w:rFonts w:hint="eastAsia" w:ascii="宋体" w:hAnsi="宋体" w:eastAsia="宋体" w:cs="宋体"/>
          <w:color w:val="0000FF"/>
          <w:sz w:val="28"/>
          <w:szCs w:val="28"/>
          <w:highlight w:val="none"/>
        </w:rPr>
        <w:t>），执行以下价格折扣政策（自财采【2023】13号）</w:t>
      </w:r>
      <w:r>
        <w:rPr>
          <w:rFonts w:hint="eastAsia" w:ascii="宋体" w:hAnsi="宋体" w:eastAsia="宋体" w:cs="宋体"/>
          <w:color w:val="0000FF"/>
          <w:sz w:val="28"/>
          <w:szCs w:val="28"/>
          <w:highlight w:val="none"/>
          <w:lang w:eastAsia="zh-CN"/>
        </w:rPr>
        <w:t>：</w:t>
      </w:r>
      <w:r>
        <w:rPr>
          <w:rFonts w:hint="eastAsia" w:ascii="宋体" w:hAnsi="宋体" w:eastAsia="宋体" w:cs="宋体"/>
          <w:color w:val="0000FF"/>
          <w:sz w:val="28"/>
          <w:szCs w:val="28"/>
          <w:highlight w:val="cyan"/>
          <w:lang w:val="en-US" w:eastAsia="zh-CN"/>
        </w:rPr>
        <w:t>（本项目不适用）</w:t>
      </w:r>
      <w:r>
        <w:rPr>
          <w:rFonts w:hint="eastAsia" w:ascii="宋体" w:hAnsi="宋体" w:eastAsia="宋体" w:cs="宋体"/>
          <w:color w:val="0000FF"/>
          <w:sz w:val="28"/>
          <w:szCs w:val="28"/>
          <w:highlight w:val="cyan"/>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楷体" w:hAnsi="楷体" w:eastAsia="楷体" w:cs="楷体"/>
          <w:color w:val="0000FF"/>
          <w:sz w:val="28"/>
          <w:szCs w:val="28"/>
          <w:highlight w:val="none"/>
        </w:rPr>
      </w:pPr>
      <w:r>
        <w:rPr>
          <w:rFonts w:hint="eastAsia" w:ascii="楷体" w:hAnsi="楷体" w:eastAsia="楷体" w:cs="楷体"/>
          <w:color w:val="0000FF"/>
          <w:sz w:val="28"/>
          <w:szCs w:val="28"/>
          <w:highlight w:val="none"/>
        </w:rPr>
        <w:t>①对于经主管预算单位统筹后未预留份额专门面向中小企业采购的采购项目，以及预留份额项目中的非预留部分采购包，对符合《政府采购促进中小企业发展管理办法》（财库〔2020〕46号）规定的小微企业报价给予</w:t>
      </w:r>
      <w:r>
        <w:rPr>
          <w:rFonts w:hint="eastAsia" w:ascii="楷体" w:hAnsi="楷体" w:eastAsia="楷体" w:cs="楷体"/>
          <w:color w:val="0000FF"/>
          <w:sz w:val="28"/>
          <w:szCs w:val="28"/>
          <w:highlight w:val="none"/>
          <w:lang w:val="en-US" w:eastAsia="zh-CN"/>
        </w:rPr>
        <w:t>20</w:t>
      </w:r>
      <w:r>
        <w:rPr>
          <w:rFonts w:hint="eastAsia" w:ascii="楷体" w:hAnsi="楷体" w:eastAsia="楷体" w:cs="楷体"/>
          <w:color w:val="0000FF"/>
          <w:sz w:val="28"/>
          <w:szCs w:val="28"/>
          <w:highlight w:val="none"/>
        </w:rPr>
        <w:t>%的扣除，用扣除后的价格参加评审。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楷体" w:hAnsi="楷体" w:eastAsia="楷体" w:cs="楷体"/>
          <w:color w:val="0000FF"/>
          <w:sz w:val="28"/>
          <w:szCs w:val="28"/>
          <w:highlight w:val="none"/>
        </w:rPr>
      </w:pPr>
      <w:r>
        <w:rPr>
          <w:rFonts w:hint="eastAsia" w:ascii="楷体" w:hAnsi="楷体" w:eastAsia="楷体" w:cs="楷体"/>
          <w:color w:val="0000FF"/>
          <w:sz w:val="28"/>
          <w:szCs w:val="28"/>
          <w:highlight w:val="none"/>
        </w:rPr>
        <w:t>②接受大中型企业与小微企业组成联合体的采购项目，对联合协议约定小微企业的合同份额占到合同总金额30%以上的，对联合体的报价给予6%的扣除，用扣除后的价格参加评审。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both"/>
        <w:textAlignment w:val="auto"/>
        <w:rPr>
          <w:rFonts w:hint="eastAsia" w:ascii="楷体" w:hAnsi="楷体" w:eastAsia="楷体" w:cs="楷体"/>
          <w:color w:val="0000FF"/>
          <w:sz w:val="28"/>
          <w:szCs w:val="28"/>
          <w:highlight w:val="none"/>
        </w:rPr>
      </w:pPr>
      <w:r>
        <w:rPr>
          <w:rFonts w:hint="eastAsia" w:ascii="楷体" w:hAnsi="楷体" w:eastAsia="楷体" w:cs="楷体"/>
          <w:color w:val="0000FF"/>
          <w:sz w:val="28"/>
          <w:szCs w:val="28"/>
          <w:highlight w:val="none"/>
        </w:rPr>
        <w:t>③允许大中型企业向一家或者多家小微企业分包的采购项目，对于分包意向协议约定小微企业的合同份额占到合同总金额30%以上的，对大中型企业的报价给予6%的扣除，用扣除后的价格参加评审。</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560" w:firstLineChars="200"/>
        <w:textAlignment w:val="auto"/>
        <w:rPr>
          <w:rFonts w:hint="eastAsia" w:ascii="宋体" w:hAnsi="宋体" w:eastAsia="宋体" w:cs="宋体"/>
          <w:b w:val="0"/>
          <w:bCs w:val="0"/>
          <w:color w:val="auto"/>
          <w:kern w:val="2"/>
          <w:sz w:val="28"/>
          <w:szCs w:val="28"/>
          <w:highlight w:val="cyan"/>
          <w:lang w:val="en-US" w:eastAsia="zh-CN" w:bidi="ar-SA"/>
        </w:rPr>
      </w:pPr>
      <w:r>
        <w:rPr>
          <w:rFonts w:hint="eastAsia" w:ascii="宋体" w:hAnsi="宋体" w:eastAsia="宋体" w:cs="宋体"/>
          <w:b w:val="0"/>
          <w:bCs w:val="0"/>
          <w:color w:val="auto"/>
          <w:sz w:val="28"/>
          <w:szCs w:val="28"/>
          <w:highlight w:val="none"/>
        </w:rPr>
        <w:t>本项目采购服务对应的中小企业划分标准所属行业为：</w:t>
      </w:r>
      <w:r>
        <w:rPr>
          <w:rFonts w:hint="eastAsia" w:ascii="宋体" w:hAnsi="宋体" w:eastAsia="宋体" w:cs="宋体"/>
          <w:b w:val="0"/>
          <w:bCs w:val="0"/>
          <w:i w:val="0"/>
          <w:iCs w:val="0"/>
          <w:color w:val="auto"/>
          <w:kern w:val="2"/>
          <w:sz w:val="28"/>
          <w:szCs w:val="28"/>
          <w:highlight w:val="cyan"/>
          <w:lang w:val="en-US" w:eastAsia="zh-CN" w:bidi="ar-SA"/>
        </w:rPr>
        <w:t>物业管理</w:t>
      </w:r>
    </w:p>
    <w:p>
      <w:pPr>
        <w:pStyle w:val="2"/>
        <w:keepNext w:val="0"/>
        <w:keepLines w:val="0"/>
        <w:pageBreakBefore w:val="0"/>
        <w:widowControl w:val="0"/>
        <w:kinsoku/>
        <w:wordWrap/>
        <w:overflowPunct/>
        <w:topLinePunct w:val="0"/>
        <w:autoSpaceDE/>
        <w:autoSpaceDN/>
        <w:bidi w:val="0"/>
        <w:adjustRightInd/>
        <w:snapToGrid/>
        <w:spacing w:after="0" w:line="240" w:lineRule="auto"/>
        <w:ind w:left="0" w:leftChars="0" w:firstLine="560" w:firstLineChars="200"/>
        <w:textAlignment w:val="auto"/>
        <w:rPr>
          <w:rFonts w:hint="eastAsia" w:ascii="楷体" w:hAnsi="楷体" w:eastAsia="楷体" w:cs="楷体"/>
          <w:b w:val="0"/>
          <w:bCs w:val="0"/>
          <w:color w:val="0000FF"/>
          <w:sz w:val="28"/>
          <w:szCs w:val="28"/>
          <w:highlight w:val="none"/>
        </w:rPr>
      </w:pPr>
      <w:r>
        <w:rPr>
          <w:rFonts w:hint="eastAsia" w:ascii="楷体" w:hAnsi="楷体" w:eastAsia="楷体" w:cs="楷体"/>
          <w:b w:val="0"/>
          <w:bCs w:val="0"/>
          <w:color w:val="0000FF"/>
          <w:sz w:val="28"/>
          <w:szCs w:val="28"/>
          <w:highlight w:val="none"/>
        </w:rPr>
        <w:t>（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p>
    <w:p>
      <w:pPr>
        <w:keepNext w:val="0"/>
        <w:keepLines w:val="0"/>
        <w:pageBreakBefore w:val="0"/>
        <w:numPr>
          <w:ilvl w:val="0"/>
          <w:numId w:val="0"/>
        </w:numPr>
        <w:kinsoku/>
        <w:wordWrap/>
        <w:overflowPunct/>
        <w:topLinePunct w:val="0"/>
        <w:bidi w:val="0"/>
        <w:snapToGrid/>
        <w:spacing w:line="240" w:lineRule="auto"/>
        <w:ind w:leftChars="200"/>
        <w:rPr>
          <w:rFonts w:hint="eastAsia" w:ascii="宋体" w:hAnsi="宋体" w:eastAsia="宋体" w:cs="宋体"/>
          <w:b/>
          <w:bCs/>
          <w:color w:val="0000FF"/>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面向的企业规模：</w:t>
      </w:r>
      <w:r>
        <w:rPr>
          <w:rFonts w:hint="eastAsia" w:ascii="宋体" w:hAnsi="宋体" w:eastAsia="宋体" w:cs="宋体"/>
          <w:b/>
          <w:bCs/>
          <w:color w:val="FF0000"/>
          <w:sz w:val="28"/>
          <w:szCs w:val="28"/>
          <w:highlight w:val="none"/>
          <w:lang w:val="en-US" w:eastAsia="zh-CN"/>
        </w:rPr>
        <w:t>中小企业</w:t>
      </w:r>
    </w:p>
    <w:p>
      <w:pPr>
        <w:keepNext w:val="0"/>
        <w:keepLines w:val="0"/>
        <w:pageBreakBefore w:val="0"/>
        <w:numPr>
          <w:ilvl w:val="0"/>
          <w:numId w:val="0"/>
        </w:numPr>
        <w:kinsoku/>
        <w:wordWrap/>
        <w:overflowPunct/>
        <w:topLinePunct w:val="0"/>
        <w:bidi w:val="0"/>
        <w:snapToGrid/>
        <w:spacing w:line="240" w:lineRule="auto"/>
        <w:ind w:leftChars="200"/>
        <w:rPr>
          <w:rFonts w:hint="eastAsia" w:ascii="宋体" w:hAnsi="宋体" w:eastAsia="宋体" w:cs="宋体"/>
          <w:b/>
          <w:bCs/>
          <w:color w:val="0000FF"/>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rPr>
        <w:t>预留形式：</w:t>
      </w:r>
      <w:r>
        <w:rPr>
          <w:rFonts w:hint="eastAsia" w:ascii="宋体" w:hAnsi="宋体" w:eastAsia="宋体" w:cs="宋体"/>
          <w:b/>
          <w:bCs/>
          <w:color w:val="0000FF"/>
          <w:sz w:val="28"/>
          <w:szCs w:val="28"/>
          <w:highlight w:val="none"/>
          <w:lang w:val="en-US" w:eastAsia="zh-CN"/>
        </w:rPr>
        <w:t>设置专门采购包</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4.</w:t>
      </w:r>
      <w:r>
        <w:rPr>
          <w:rFonts w:hint="eastAsia" w:ascii="宋体" w:hAnsi="宋体" w:eastAsia="宋体" w:cs="宋体"/>
          <w:b w:val="0"/>
          <w:bCs w:val="0"/>
          <w:color w:val="auto"/>
          <w:sz w:val="28"/>
          <w:szCs w:val="28"/>
          <w:highlight w:val="none"/>
        </w:rPr>
        <w:t>预留比例：</w:t>
      </w:r>
      <w:r>
        <w:rPr>
          <w:rFonts w:hint="eastAsia" w:ascii="宋体" w:hAnsi="宋体" w:eastAsia="宋体" w:cs="宋体"/>
          <w:b/>
          <w:bCs/>
          <w:color w:val="0000FF"/>
          <w:sz w:val="28"/>
          <w:szCs w:val="28"/>
          <w:highlight w:val="none"/>
          <w:lang w:val="en-US" w:eastAsia="zh-CN"/>
        </w:rPr>
        <w:t>100.0%</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注：监狱企业和残疾人福利单位视同小微企业。</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五）</w:t>
      </w:r>
      <w:r>
        <w:rPr>
          <w:rFonts w:hint="eastAsia" w:ascii="宋体" w:hAnsi="宋体" w:eastAsia="宋体" w:cs="宋体"/>
          <w:b w:val="0"/>
          <w:bCs w:val="0"/>
          <w:color w:val="auto"/>
          <w:sz w:val="28"/>
          <w:szCs w:val="28"/>
          <w:highlight w:val="none"/>
        </w:rPr>
        <w:t>是否采购环境标识产品：</w:t>
      </w:r>
      <w:r>
        <w:rPr>
          <w:rFonts w:hint="eastAsia" w:ascii="宋体" w:hAnsi="宋体" w:eastAsia="宋体" w:cs="宋体"/>
          <w:b/>
          <w:bCs/>
          <w:color w:val="0000FF"/>
          <w:sz w:val="28"/>
          <w:szCs w:val="28"/>
          <w:highlight w:val="none"/>
          <w:lang w:val="en-US" w:eastAsia="zh-CN"/>
        </w:rPr>
        <w:t>否</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六）</w:t>
      </w:r>
      <w:r>
        <w:rPr>
          <w:rFonts w:hint="eastAsia" w:ascii="宋体" w:hAnsi="宋体" w:eastAsia="宋体" w:cs="宋体"/>
          <w:b w:val="0"/>
          <w:bCs w:val="0"/>
          <w:color w:val="auto"/>
          <w:sz w:val="28"/>
          <w:szCs w:val="28"/>
          <w:highlight w:val="none"/>
        </w:rPr>
        <w:t>是否采购节能产品：</w:t>
      </w:r>
      <w:r>
        <w:rPr>
          <w:rFonts w:hint="eastAsia" w:ascii="宋体" w:hAnsi="宋体" w:eastAsia="宋体" w:cs="宋体"/>
          <w:b/>
          <w:bCs/>
          <w:color w:val="0000FF"/>
          <w:sz w:val="28"/>
          <w:szCs w:val="28"/>
          <w:highlight w:val="none"/>
          <w:lang w:val="en-US" w:eastAsia="zh-CN"/>
        </w:rPr>
        <w:t>否</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七）</w:t>
      </w:r>
      <w:r>
        <w:rPr>
          <w:rFonts w:hint="eastAsia" w:ascii="宋体" w:hAnsi="宋体" w:eastAsia="宋体" w:cs="宋体"/>
          <w:b w:val="0"/>
          <w:bCs w:val="0"/>
          <w:color w:val="auto"/>
          <w:sz w:val="28"/>
          <w:szCs w:val="28"/>
          <w:highlight w:val="none"/>
        </w:rPr>
        <w:t>项目的采购标的是否包含进口产品：</w:t>
      </w:r>
      <w:r>
        <w:rPr>
          <w:rFonts w:hint="eastAsia" w:ascii="宋体" w:hAnsi="宋体" w:eastAsia="宋体" w:cs="宋体"/>
          <w:b/>
          <w:bCs/>
          <w:color w:val="0000FF"/>
          <w:sz w:val="28"/>
          <w:szCs w:val="28"/>
          <w:highlight w:val="none"/>
          <w:lang w:val="en-US" w:eastAsia="zh-CN"/>
        </w:rPr>
        <w:t>否</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八）</w:t>
      </w:r>
      <w:r>
        <w:rPr>
          <w:rFonts w:hint="eastAsia" w:ascii="宋体" w:hAnsi="宋体" w:eastAsia="宋体" w:cs="宋体"/>
          <w:b w:val="0"/>
          <w:bCs w:val="0"/>
          <w:color w:val="auto"/>
          <w:sz w:val="28"/>
          <w:szCs w:val="28"/>
          <w:highlight w:val="none"/>
        </w:rPr>
        <w:t>采购标的是否属于政府购买服务：</w:t>
      </w:r>
      <w:r>
        <w:rPr>
          <w:rFonts w:hint="eastAsia" w:ascii="宋体" w:hAnsi="宋体" w:eastAsia="宋体" w:cs="宋体"/>
          <w:b/>
          <w:bCs/>
          <w:color w:val="0000FF"/>
          <w:sz w:val="28"/>
          <w:szCs w:val="28"/>
          <w:highlight w:val="none"/>
          <w:lang w:val="en-US" w:eastAsia="zh-CN"/>
        </w:rPr>
        <w:t>否</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九）</w:t>
      </w:r>
      <w:r>
        <w:rPr>
          <w:rFonts w:hint="eastAsia" w:ascii="宋体" w:hAnsi="宋体" w:eastAsia="宋体" w:cs="宋体"/>
          <w:b w:val="0"/>
          <w:bCs w:val="0"/>
          <w:color w:val="auto"/>
          <w:sz w:val="28"/>
          <w:szCs w:val="28"/>
          <w:highlight w:val="none"/>
        </w:rPr>
        <w:t>是否属于政务信息系统项目：</w:t>
      </w:r>
      <w:r>
        <w:rPr>
          <w:rFonts w:hint="eastAsia" w:ascii="宋体" w:hAnsi="宋体" w:eastAsia="宋体" w:cs="宋体"/>
          <w:b/>
          <w:bCs/>
          <w:color w:val="0000FF"/>
          <w:sz w:val="28"/>
          <w:szCs w:val="28"/>
          <w:highlight w:val="none"/>
          <w:lang w:val="en-US" w:eastAsia="zh-CN"/>
        </w:rPr>
        <w:t>否</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十）</w:t>
      </w:r>
      <w:r>
        <w:rPr>
          <w:rFonts w:hint="eastAsia" w:ascii="宋体" w:hAnsi="宋体" w:eastAsia="宋体" w:cs="宋体"/>
          <w:b w:val="0"/>
          <w:bCs w:val="0"/>
          <w:color w:val="auto"/>
          <w:sz w:val="28"/>
          <w:szCs w:val="28"/>
          <w:highlight w:val="none"/>
        </w:rPr>
        <w:t>是否属于高校、科研院所的科研仪器设备采购：</w:t>
      </w:r>
      <w:r>
        <w:rPr>
          <w:rFonts w:hint="eastAsia" w:ascii="宋体" w:hAnsi="宋体" w:eastAsia="宋体" w:cs="宋体"/>
          <w:b/>
          <w:bCs/>
          <w:color w:val="0000FF"/>
          <w:sz w:val="28"/>
          <w:szCs w:val="28"/>
          <w:highlight w:val="none"/>
          <w:lang w:val="en-US" w:eastAsia="zh-CN"/>
        </w:rPr>
        <w:t>否</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十一）</w:t>
      </w:r>
      <w:r>
        <w:rPr>
          <w:rFonts w:hint="eastAsia" w:ascii="宋体" w:hAnsi="宋体" w:eastAsia="宋体" w:cs="宋体"/>
          <w:b w:val="0"/>
          <w:bCs w:val="0"/>
          <w:color w:val="auto"/>
          <w:sz w:val="28"/>
          <w:szCs w:val="28"/>
          <w:highlight w:val="none"/>
        </w:rPr>
        <w:t>是否属于PPP项目：</w:t>
      </w:r>
      <w:r>
        <w:rPr>
          <w:rFonts w:hint="eastAsia" w:ascii="宋体" w:hAnsi="宋体" w:eastAsia="宋体" w:cs="宋体"/>
          <w:b/>
          <w:bCs/>
          <w:color w:val="0000FF"/>
          <w:sz w:val="28"/>
          <w:szCs w:val="28"/>
          <w:highlight w:val="none"/>
          <w:lang w:val="en-US" w:eastAsia="zh-CN"/>
        </w:rPr>
        <w:t>否</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四、项目需求及分包情况、采购标的</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分包名称：合同包一</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color w:val="FF0000"/>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一</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预算金额：</w:t>
      </w:r>
      <w:r>
        <w:rPr>
          <w:rFonts w:hint="eastAsia" w:ascii="宋体" w:hAnsi="宋体" w:eastAsia="宋体" w:cs="宋体"/>
          <w:color w:val="FF0000"/>
          <w:sz w:val="28"/>
          <w:szCs w:val="28"/>
          <w:highlight w:val="none"/>
          <w:lang w:val="en-US" w:eastAsia="zh-CN"/>
        </w:rPr>
        <w:t>600,000.00</w:t>
      </w:r>
      <w:r>
        <w:rPr>
          <w:rFonts w:hint="eastAsia" w:ascii="宋体" w:hAnsi="宋体" w:eastAsia="宋体" w:cs="宋体"/>
          <w:color w:val="FF0000"/>
          <w:sz w:val="28"/>
          <w:szCs w:val="28"/>
          <w:highlight w:val="none"/>
        </w:rPr>
        <w:t>元</w:t>
      </w:r>
      <w:r>
        <w:rPr>
          <w:rFonts w:hint="eastAsia" w:ascii="宋体" w:hAnsi="宋体" w:eastAsia="宋体" w:cs="宋体"/>
          <w:color w:val="FF0000"/>
          <w:sz w:val="28"/>
          <w:szCs w:val="28"/>
          <w:highlight w:val="none"/>
          <w:lang w:val="en-US" w:eastAsia="zh-CN"/>
        </w:rPr>
        <w:t>/每年</w:t>
      </w:r>
      <w:r>
        <w:rPr>
          <w:rFonts w:hint="eastAsia" w:ascii="宋体" w:hAnsi="宋体" w:eastAsia="宋体" w:cs="宋体"/>
          <w:color w:val="FF0000"/>
          <w:sz w:val="28"/>
          <w:szCs w:val="28"/>
          <w:highlight w:val="none"/>
        </w:rPr>
        <w:t>，大写（人民币）：</w:t>
      </w:r>
      <w:r>
        <w:rPr>
          <w:rFonts w:hint="eastAsia" w:ascii="宋体" w:hAnsi="宋体" w:eastAsia="宋体" w:cs="宋体"/>
          <w:color w:val="FF0000"/>
          <w:sz w:val="28"/>
          <w:szCs w:val="28"/>
          <w:highlight w:val="none"/>
          <w:lang w:val="en-US" w:eastAsia="zh-CN"/>
        </w:rPr>
        <w:t>陆</w:t>
      </w:r>
      <w:r>
        <w:rPr>
          <w:rFonts w:hint="eastAsia" w:ascii="宋体" w:hAnsi="宋体" w:eastAsia="宋体" w:cs="宋体"/>
          <w:color w:val="FF0000"/>
          <w:sz w:val="28"/>
          <w:szCs w:val="28"/>
          <w:highlight w:val="none"/>
        </w:rPr>
        <w:t>拾万元整。</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最高限价：</w:t>
      </w:r>
      <w:r>
        <w:rPr>
          <w:rFonts w:hint="eastAsia" w:ascii="宋体" w:hAnsi="宋体" w:eastAsia="宋体" w:cs="宋体"/>
          <w:color w:val="FF0000"/>
          <w:sz w:val="28"/>
          <w:szCs w:val="28"/>
          <w:highlight w:val="none"/>
          <w:lang w:val="en-US" w:eastAsia="zh-CN"/>
        </w:rPr>
        <w:t>600,000.00元/每年，大写（人民币）：陆拾万元整。</w:t>
      </w:r>
    </w:p>
    <w:p>
      <w:pPr>
        <w:keepNext w:val="0"/>
        <w:keepLines w:val="0"/>
        <w:pageBreakBefore w:val="0"/>
        <w:numPr>
          <w:ilvl w:val="0"/>
          <w:numId w:val="1"/>
        </w:numPr>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评</w:t>
      </w:r>
      <w:r>
        <w:rPr>
          <w:rFonts w:hint="eastAsia" w:ascii="宋体" w:hAnsi="宋体" w:eastAsia="宋体" w:cs="宋体"/>
          <w:b w:val="0"/>
          <w:bCs w:val="0"/>
          <w:color w:val="auto"/>
          <w:sz w:val="28"/>
          <w:szCs w:val="28"/>
          <w:highlight w:val="none"/>
        </w:rPr>
        <w:t>审方法：</w:t>
      </w:r>
      <w:r>
        <w:rPr>
          <w:rFonts w:hint="eastAsia" w:ascii="宋体" w:hAnsi="宋体" w:eastAsia="宋体" w:cs="宋体"/>
          <w:b w:val="0"/>
          <w:bCs w:val="0"/>
          <w:color w:val="auto"/>
          <w:sz w:val="28"/>
          <w:szCs w:val="28"/>
          <w:highlight w:val="none"/>
          <w:lang w:val="en-US" w:eastAsia="zh-CN"/>
        </w:rPr>
        <w:t>最低</w:t>
      </w:r>
      <w:r>
        <w:rPr>
          <w:rFonts w:hint="eastAsia" w:ascii="宋体" w:hAnsi="宋体" w:eastAsia="宋体" w:cs="宋体"/>
          <w:b w:val="0"/>
          <w:bCs w:val="0"/>
          <w:color w:val="auto"/>
          <w:sz w:val="28"/>
          <w:szCs w:val="28"/>
          <w:highlight w:val="none"/>
        </w:rPr>
        <w:t>评</w:t>
      </w:r>
      <w:r>
        <w:rPr>
          <w:rFonts w:hint="eastAsia" w:ascii="宋体" w:hAnsi="宋体" w:eastAsia="宋体" w:cs="宋体"/>
          <w:b w:val="0"/>
          <w:bCs w:val="0"/>
          <w:color w:val="auto"/>
          <w:sz w:val="28"/>
          <w:szCs w:val="28"/>
          <w:highlight w:val="none"/>
          <w:lang w:val="en-US" w:eastAsia="zh-CN"/>
        </w:rPr>
        <w:t>标价</w:t>
      </w:r>
      <w:r>
        <w:rPr>
          <w:rFonts w:hint="eastAsia" w:ascii="宋体" w:hAnsi="宋体" w:eastAsia="宋体" w:cs="宋体"/>
          <w:b w:val="0"/>
          <w:bCs w:val="0"/>
          <w:color w:val="auto"/>
          <w:sz w:val="28"/>
          <w:szCs w:val="28"/>
          <w:highlight w:val="none"/>
        </w:rPr>
        <w:t>法</w:t>
      </w:r>
    </w:p>
    <w:p>
      <w:pPr>
        <w:keepNext w:val="0"/>
        <w:keepLines w:val="0"/>
        <w:pageBreakBefore w:val="0"/>
        <w:numPr>
          <w:ilvl w:val="0"/>
          <w:numId w:val="0"/>
        </w:numPr>
        <w:kinsoku/>
        <w:wordWrap/>
        <w:overflowPunct/>
        <w:topLinePunct w:val="0"/>
        <w:bidi w:val="0"/>
        <w:snapToGrid/>
        <w:spacing w:line="240" w:lineRule="auto"/>
        <w:ind w:firstLine="560" w:firstLineChars="200"/>
        <w:rPr>
          <w:rFonts w:hint="eastAsia" w:ascii="仿宋" w:hAnsi="仿宋" w:eastAsia="仿宋" w:cs="仿宋"/>
          <w:color w:val="0000FF"/>
          <w:sz w:val="28"/>
          <w:szCs w:val="28"/>
          <w:highlight w:val="none"/>
        </w:rPr>
      </w:pPr>
      <w:r>
        <w:rPr>
          <w:rFonts w:hint="eastAsia" w:ascii="仿宋" w:hAnsi="仿宋" w:eastAsia="仿宋" w:cs="仿宋"/>
          <w:color w:val="0000FF"/>
          <w:sz w:val="28"/>
          <w:szCs w:val="28"/>
          <w:highlight w:val="none"/>
        </w:rPr>
        <w:t>按投标人投标报价从低到高顺序排列，确定中标候选人。投标文件满足招标文件全部实质性要求且投标报价最低的投标人为排名第一的中标候选人。</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bCs/>
          <w:color w:val="0000FF"/>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三</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定价方式：</w:t>
      </w:r>
      <w:r>
        <w:rPr>
          <w:rFonts w:hint="eastAsia" w:ascii="宋体" w:hAnsi="宋体" w:eastAsia="宋体" w:cs="宋体"/>
          <w:b/>
          <w:bCs/>
          <w:color w:val="0000FF"/>
          <w:sz w:val="28"/>
          <w:szCs w:val="28"/>
          <w:highlight w:val="none"/>
        </w:rPr>
        <w:t>固定总价</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四</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拟采购标的的技术要求</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标的名称：</w:t>
      </w:r>
      <w:r>
        <w:rPr>
          <w:rFonts w:hint="eastAsia" w:ascii="宋体" w:hAnsi="宋体" w:eastAsia="宋体" w:cs="宋体"/>
          <w:b w:val="0"/>
          <w:bCs w:val="0"/>
          <w:color w:val="FF0000"/>
          <w:sz w:val="28"/>
          <w:szCs w:val="28"/>
          <w:highlight w:val="none"/>
        </w:rPr>
        <w:t>物业管理服务采购</w:t>
      </w:r>
    </w:p>
    <w:tbl>
      <w:tblPr>
        <w:tblStyle w:val="14"/>
        <w:tblW w:w="93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4"/>
        <w:gridCol w:w="2760"/>
        <w:gridCol w:w="1860"/>
        <w:gridCol w:w="2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2" w:hRule="atLeast"/>
          <w:jc w:val="center"/>
        </w:trPr>
        <w:tc>
          <w:tcPr>
            <w:tcW w:w="17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采购品目</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物业管理服务</w:t>
            </w:r>
            <w:r>
              <w:rPr>
                <w:rFonts w:hint="eastAsia" w:ascii="宋体" w:hAnsi="宋体" w:eastAsia="宋体" w:cs="宋体"/>
                <w:b w:val="0"/>
                <w:bCs w:val="0"/>
                <w:color w:val="auto"/>
                <w:sz w:val="28"/>
                <w:szCs w:val="28"/>
                <w:highlight w:val="none"/>
                <w:lang w:val="en-US" w:eastAsia="zh-CN"/>
              </w:rPr>
              <w:t>C21040000</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标的名称</w:t>
            </w:r>
          </w:p>
        </w:tc>
        <w:tc>
          <w:tcPr>
            <w:tcW w:w="2950" w:type="dxa"/>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FF0000"/>
                <w:sz w:val="28"/>
                <w:szCs w:val="28"/>
                <w:highlight w:val="none"/>
              </w:rPr>
              <w:t>物业管理服务采购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64"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数量</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单位</w:t>
            </w:r>
          </w:p>
        </w:tc>
        <w:tc>
          <w:tcPr>
            <w:tcW w:w="2950" w:type="dxa"/>
            <w:vAlign w:val="center"/>
          </w:tcPr>
          <w:p>
            <w:pPr>
              <w:keepNext w:val="0"/>
              <w:keepLines w:val="0"/>
              <w:pageBreakBefore w:val="0"/>
              <w:kinsoku/>
              <w:wordWrap/>
              <w:overflowPunct/>
              <w:topLinePunct w:val="0"/>
              <w:bidi w:val="0"/>
              <w:snapToGrid/>
              <w:spacing w:line="240" w:lineRule="auto"/>
              <w:ind w:left="0" w:leftChars="0" w:firstLine="560" w:firstLineChars="200"/>
              <w:jc w:val="center"/>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合计金额</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600</w:t>
            </w:r>
            <w:r>
              <w:rPr>
                <w:rFonts w:hint="eastAsia" w:ascii="宋体" w:hAnsi="宋体" w:eastAsia="宋体" w:cs="宋体"/>
                <w:b w:val="0"/>
                <w:bCs w:val="0"/>
                <w:color w:val="auto"/>
                <w:sz w:val="28"/>
                <w:szCs w:val="28"/>
                <w:highlight w:val="none"/>
              </w:rPr>
              <w:t>,000.00</w:t>
            </w:r>
            <w:r>
              <w:rPr>
                <w:rFonts w:hint="eastAsia" w:ascii="宋体" w:hAnsi="宋体" w:eastAsia="宋体" w:cs="宋体"/>
                <w:b w:val="0"/>
                <w:bCs w:val="0"/>
                <w:color w:val="auto"/>
                <w:sz w:val="28"/>
                <w:szCs w:val="28"/>
                <w:highlight w:val="none"/>
                <w:lang w:val="en-US" w:eastAsia="zh-CN"/>
              </w:rPr>
              <w:t>元/每年</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单价</w:t>
            </w:r>
          </w:p>
        </w:tc>
        <w:tc>
          <w:tcPr>
            <w:tcW w:w="2950" w:type="dxa"/>
            <w:vAlign w:val="center"/>
          </w:tcPr>
          <w:p>
            <w:pPr>
              <w:keepNext w:val="0"/>
              <w:keepLines w:val="0"/>
              <w:pageBreakBefore w:val="0"/>
              <w:kinsoku/>
              <w:wordWrap/>
              <w:overflowPunct/>
              <w:topLinePunct w:val="0"/>
              <w:bidi w:val="0"/>
              <w:snapToGrid/>
              <w:spacing w:line="240" w:lineRule="auto"/>
              <w:jc w:val="both"/>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600</w:t>
            </w:r>
            <w:r>
              <w:rPr>
                <w:rFonts w:hint="eastAsia" w:ascii="宋体" w:hAnsi="宋体" w:eastAsia="宋体" w:cs="宋体"/>
                <w:b w:val="0"/>
                <w:bCs w:val="0"/>
                <w:color w:val="auto"/>
                <w:sz w:val="28"/>
                <w:szCs w:val="28"/>
                <w:highlight w:val="none"/>
              </w:rPr>
              <w:t>,000.00</w:t>
            </w:r>
            <w:r>
              <w:rPr>
                <w:rFonts w:hint="eastAsia" w:ascii="宋体" w:hAnsi="宋体" w:eastAsia="宋体" w:cs="宋体"/>
                <w:b w:val="0"/>
                <w:bCs w:val="0"/>
                <w:color w:val="auto"/>
                <w:sz w:val="28"/>
                <w:szCs w:val="28"/>
                <w:highlight w:val="none"/>
                <w:lang w:val="en-US" w:eastAsia="zh-CN"/>
              </w:rPr>
              <w:t>元/每年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是否采购节能新产品</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否</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未采购节能产品的原因</w:t>
            </w:r>
          </w:p>
        </w:tc>
        <w:tc>
          <w:tcPr>
            <w:tcW w:w="2950" w:type="dxa"/>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本项目不涉及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17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是否采购环保新产品</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否</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未采购环保产品的原因</w:t>
            </w:r>
          </w:p>
        </w:tc>
        <w:tc>
          <w:tcPr>
            <w:tcW w:w="2950" w:type="dxa"/>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本项目不涉及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6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是否采购进口产品</w:t>
            </w:r>
          </w:p>
        </w:tc>
        <w:tc>
          <w:tcPr>
            <w:tcW w:w="2760" w:type="dxa"/>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否</w:t>
            </w:r>
          </w:p>
        </w:tc>
        <w:tc>
          <w:tcPr>
            <w:tcW w:w="18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标的物所属行业</w:t>
            </w:r>
          </w:p>
        </w:tc>
        <w:tc>
          <w:tcPr>
            <w:tcW w:w="2950" w:type="dxa"/>
            <w:vAlign w:val="center"/>
          </w:tcPr>
          <w:p>
            <w:pPr>
              <w:keepNext w:val="0"/>
              <w:keepLines w:val="0"/>
              <w:pageBreakBefore w:val="0"/>
              <w:kinsoku/>
              <w:wordWrap/>
              <w:overflowPunct/>
              <w:topLinePunct w:val="0"/>
              <w:bidi w:val="0"/>
              <w:snapToGrid/>
              <w:spacing w:line="240" w:lineRule="auto"/>
              <w:jc w:val="center"/>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物业管理</w:t>
            </w:r>
          </w:p>
        </w:tc>
      </w:tr>
    </w:tbl>
    <w:p>
      <w:pPr>
        <w:pStyle w:val="19"/>
        <w:keepNext w:val="0"/>
        <w:keepLines w:val="0"/>
        <w:pageBreakBefore w:val="0"/>
        <w:numPr>
          <w:ilvl w:val="0"/>
          <w:numId w:val="0"/>
        </w:numPr>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FF0000"/>
          <w:sz w:val="28"/>
          <w:szCs w:val="28"/>
          <w:highlight w:val="none"/>
        </w:rPr>
        <w:t>★</w:t>
      </w:r>
      <w:r>
        <w:rPr>
          <w:rFonts w:hint="eastAsia" w:ascii="宋体" w:hAnsi="宋体" w:eastAsia="宋体" w:cs="宋体"/>
          <w:b w:val="0"/>
          <w:bCs w:val="0"/>
          <w:color w:val="auto"/>
          <w:sz w:val="28"/>
          <w:szCs w:val="28"/>
          <w:highlight w:val="none"/>
          <w:lang w:val="en-US" w:eastAsia="zh-CN"/>
        </w:rPr>
        <w:t>1.项目服务内容及要求</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0000FF"/>
          <w:kern w:val="2"/>
          <w:sz w:val="28"/>
          <w:szCs w:val="28"/>
          <w:highlight w:val="cyan"/>
          <w:lang w:val="en-US" w:eastAsia="zh-CN" w:bidi="ar-SA"/>
        </w:rPr>
      </w:pPr>
      <w:r>
        <w:rPr>
          <w:rFonts w:hint="eastAsia" w:ascii="宋体" w:hAnsi="宋体" w:eastAsia="宋体" w:cs="宋体"/>
          <w:b w:val="0"/>
          <w:bCs w:val="0"/>
          <w:color w:val="0000FF"/>
          <w:kern w:val="2"/>
          <w:sz w:val="28"/>
          <w:szCs w:val="28"/>
          <w:highlight w:val="cyan"/>
          <w:lang w:val="en-US" w:eastAsia="zh-CN" w:bidi="ar-SA"/>
        </w:rPr>
        <w:t>1.服务内容及基本要求</w:t>
      </w:r>
    </w:p>
    <w:p>
      <w:pPr>
        <w:pStyle w:val="2"/>
        <w:keepNext w:val="0"/>
        <w:keepLines w:val="0"/>
        <w:pageBreakBefore w:val="0"/>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0000FF"/>
          <w:kern w:val="2"/>
          <w:sz w:val="28"/>
          <w:szCs w:val="28"/>
          <w:highlight w:val="none"/>
          <w:lang w:val="en-US" w:eastAsia="zh-CN" w:bidi="ar-SA"/>
        </w:rPr>
      </w:pPr>
      <w:bookmarkStart w:id="0" w:name="_Toc22599"/>
      <w:r>
        <w:rPr>
          <w:rFonts w:hint="eastAsia" w:ascii="宋体" w:hAnsi="宋体" w:eastAsia="宋体" w:cs="宋体"/>
          <w:b w:val="0"/>
          <w:bCs w:val="0"/>
          <w:color w:val="0000FF"/>
          <w:kern w:val="2"/>
          <w:sz w:val="28"/>
          <w:szCs w:val="28"/>
          <w:highlight w:val="none"/>
          <w:lang w:val="en-US" w:eastAsia="zh-CN" w:bidi="ar-SA"/>
        </w:rPr>
        <w:t>1.1最低人员配置</w:t>
      </w:r>
    </w:p>
    <w:tbl>
      <w:tblPr>
        <w:tblStyle w:val="13"/>
        <w:tblW w:w="9492" w:type="dxa"/>
        <w:jc w:val="center"/>
        <w:tblLayout w:type="autofit"/>
        <w:tblCellMar>
          <w:top w:w="0" w:type="dxa"/>
          <w:left w:w="108" w:type="dxa"/>
          <w:bottom w:w="0" w:type="dxa"/>
          <w:right w:w="108" w:type="dxa"/>
        </w:tblCellMar>
      </w:tblPr>
      <w:tblGrid>
        <w:gridCol w:w="821"/>
        <w:gridCol w:w="1035"/>
        <w:gridCol w:w="945"/>
        <w:gridCol w:w="6691"/>
      </w:tblGrid>
      <w:tr>
        <w:tblPrEx>
          <w:tblCellMar>
            <w:top w:w="0" w:type="dxa"/>
            <w:left w:w="108" w:type="dxa"/>
            <w:bottom w:w="0" w:type="dxa"/>
            <w:right w:w="108" w:type="dxa"/>
          </w:tblCellMar>
        </w:tblPrEx>
        <w:trPr>
          <w:trHeight w:val="856" w:hRule="atLeast"/>
          <w:jc w:val="center"/>
        </w:trPr>
        <w:tc>
          <w:tcPr>
            <w:tcW w:w="82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序号</w:t>
            </w:r>
          </w:p>
        </w:tc>
        <w:tc>
          <w:tcPr>
            <w:tcW w:w="103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岗位</w:t>
            </w:r>
          </w:p>
        </w:tc>
        <w:tc>
          <w:tcPr>
            <w:tcW w:w="945"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人数</w:t>
            </w:r>
          </w:p>
        </w:tc>
        <w:tc>
          <w:tcPr>
            <w:tcW w:w="6691"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备</w:t>
            </w:r>
            <w:r>
              <w:rPr>
                <w:rFonts w:hint="eastAsia" w:ascii="宋体" w:hAnsi="宋体" w:eastAsia="宋体" w:cs="宋体"/>
                <w:color w:val="000000"/>
                <w:kern w:val="0"/>
                <w:sz w:val="28"/>
                <w:szCs w:val="28"/>
                <w:highlight w:val="none"/>
                <w:lang w:val="en-US" w:eastAsia="zh-CN"/>
              </w:rPr>
              <w:t xml:space="preserve">  </w:t>
            </w:r>
            <w:r>
              <w:rPr>
                <w:rFonts w:hint="eastAsia" w:ascii="宋体" w:hAnsi="宋体" w:eastAsia="宋体" w:cs="宋体"/>
                <w:color w:val="000000"/>
                <w:kern w:val="0"/>
                <w:sz w:val="28"/>
                <w:szCs w:val="28"/>
                <w:highlight w:val="none"/>
              </w:rPr>
              <w:t>注</w:t>
            </w:r>
          </w:p>
        </w:tc>
      </w:tr>
      <w:tr>
        <w:tblPrEx>
          <w:tblCellMar>
            <w:top w:w="0" w:type="dxa"/>
            <w:left w:w="108" w:type="dxa"/>
            <w:bottom w:w="0" w:type="dxa"/>
            <w:right w:w="108" w:type="dxa"/>
          </w:tblCellMar>
        </w:tblPrEx>
        <w:trPr>
          <w:trHeight w:val="1351" w:hRule="atLeast"/>
          <w:jc w:val="center"/>
        </w:trPr>
        <w:tc>
          <w:tcPr>
            <w:tcW w:w="82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1</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项目经理</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lang w:val="en-US" w:eastAsia="zh-CN"/>
              </w:rPr>
              <w:t>1</w:t>
            </w:r>
            <w:r>
              <w:rPr>
                <w:rFonts w:hint="eastAsia" w:ascii="宋体" w:hAnsi="宋体" w:eastAsia="宋体" w:cs="宋体"/>
                <w:color w:val="000000"/>
                <w:kern w:val="0"/>
                <w:sz w:val="28"/>
                <w:szCs w:val="28"/>
                <w:highlight w:val="none"/>
              </w:rPr>
              <w:t>人</w:t>
            </w:r>
          </w:p>
        </w:tc>
        <w:tc>
          <w:tcPr>
            <w:tcW w:w="66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配置1人，性别：男女不限；年龄：24 周岁及以上，60周岁以下；具有三年及以上物业管理工作经验（</w:t>
            </w:r>
            <w:r>
              <w:rPr>
                <w:rFonts w:hint="eastAsia" w:ascii="仿宋" w:hAnsi="仿宋" w:eastAsia="仿宋" w:cs="仿宋"/>
                <w:b/>
                <w:bCs/>
                <w:color w:val="0000FF"/>
                <w:kern w:val="0"/>
                <w:sz w:val="28"/>
                <w:szCs w:val="28"/>
                <w:highlight w:val="none"/>
              </w:rPr>
              <w:t>说明：提供工作经验承诺函，格式自拟，承诺函中应当明确拟派人员姓名、身份证号、服务项目名称、对应服务时间、任职岗位、管理的项目类别，加盖供应商</w:t>
            </w:r>
            <w:r>
              <w:rPr>
                <w:rFonts w:hint="eastAsia" w:ascii="仿宋" w:hAnsi="仿宋" w:eastAsia="仿宋" w:cs="仿宋"/>
                <w:b/>
                <w:bCs/>
                <w:color w:val="0000FF"/>
                <w:kern w:val="0"/>
                <w:sz w:val="28"/>
                <w:szCs w:val="28"/>
                <w:highlight w:val="none"/>
                <w:lang w:val="en-US" w:eastAsia="zh-CN"/>
              </w:rPr>
              <w:t>电子印章</w:t>
            </w:r>
            <w:r>
              <w:rPr>
                <w:rFonts w:hint="eastAsia" w:ascii="仿宋" w:hAnsi="仿宋" w:eastAsia="仿宋" w:cs="仿宋"/>
                <w:b/>
                <w:bCs/>
                <w:color w:val="0000FF"/>
                <w:kern w:val="0"/>
                <w:sz w:val="28"/>
                <w:szCs w:val="28"/>
                <w:highlight w:val="none"/>
              </w:rPr>
              <w:t>）</w:t>
            </w:r>
            <w:r>
              <w:rPr>
                <w:rFonts w:hint="eastAsia" w:ascii="宋体" w:hAnsi="宋体" w:eastAsia="宋体" w:cs="宋体"/>
                <w:color w:val="000000"/>
                <w:kern w:val="0"/>
                <w:sz w:val="28"/>
                <w:szCs w:val="28"/>
                <w:highlight w:val="none"/>
              </w:rPr>
              <w:t>。身体健康，思想品德良好，有较强的组织协调和沟通管理能力，服务意识强。拟派出人员持有物业行业项目经理职业资格证书。</w:t>
            </w:r>
            <w:r>
              <w:rPr>
                <w:rFonts w:hint="eastAsia" w:ascii="仿宋" w:hAnsi="仿宋" w:eastAsia="仿宋" w:cs="仿宋"/>
                <w:b/>
                <w:bCs/>
                <w:color w:val="0000FF"/>
                <w:kern w:val="0"/>
                <w:sz w:val="28"/>
                <w:szCs w:val="28"/>
                <w:highlight w:val="none"/>
              </w:rPr>
              <w:t>（说明：提供证件复印件加盖供应商</w:t>
            </w:r>
            <w:r>
              <w:rPr>
                <w:rFonts w:hint="eastAsia" w:ascii="仿宋" w:hAnsi="仿宋" w:eastAsia="仿宋" w:cs="仿宋"/>
                <w:b/>
                <w:bCs/>
                <w:color w:val="0000FF"/>
                <w:kern w:val="0"/>
                <w:sz w:val="28"/>
                <w:szCs w:val="28"/>
                <w:highlight w:val="none"/>
                <w:lang w:val="en-US" w:eastAsia="zh-CN"/>
              </w:rPr>
              <w:t>电子印章</w:t>
            </w:r>
            <w:r>
              <w:rPr>
                <w:rFonts w:hint="eastAsia" w:ascii="仿宋" w:hAnsi="仿宋" w:eastAsia="仿宋" w:cs="仿宋"/>
                <w:b/>
                <w:bCs/>
                <w:color w:val="0000FF"/>
                <w:kern w:val="0"/>
                <w:sz w:val="28"/>
                <w:szCs w:val="28"/>
                <w:highlight w:val="none"/>
              </w:rPr>
              <w:t>）</w:t>
            </w:r>
          </w:p>
        </w:tc>
      </w:tr>
      <w:tr>
        <w:tblPrEx>
          <w:tblCellMar>
            <w:top w:w="0" w:type="dxa"/>
            <w:left w:w="108" w:type="dxa"/>
            <w:bottom w:w="0" w:type="dxa"/>
            <w:right w:w="108" w:type="dxa"/>
          </w:tblCellMar>
        </w:tblPrEx>
        <w:trPr>
          <w:trHeight w:val="1315" w:hRule="atLeast"/>
          <w:jc w:val="center"/>
        </w:trPr>
        <w:tc>
          <w:tcPr>
            <w:tcW w:w="82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2</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秩序维护人员</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lang w:val="en-US" w:eastAsia="zh-CN"/>
              </w:rPr>
              <w:t>6</w:t>
            </w:r>
            <w:r>
              <w:rPr>
                <w:rFonts w:hint="eastAsia" w:ascii="宋体" w:hAnsi="宋体" w:eastAsia="宋体" w:cs="宋体"/>
                <w:color w:val="000000"/>
                <w:kern w:val="0"/>
                <w:sz w:val="28"/>
                <w:szCs w:val="28"/>
                <w:highlight w:val="none"/>
              </w:rPr>
              <w:t>人</w:t>
            </w:r>
          </w:p>
        </w:tc>
        <w:tc>
          <w:tcPr>
            <w:tcW w:w="66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rPr>
              <w:t>配置6人，性别：限男性；年龄：18 周岁及以上，55周岁以下；具有三年及以上秩序工作经验，身体健康，思想品德良好，服务意识强。负责</w:t>
            </w:r>
            <w:r>
              <w:rPr>
                <w:rFonts w:hint="eastAsia" w:ascii="宋体" w:hAnsi="宋体" w:eastAsia="宋体" w:cs="宋体"/>
                <w:color w:val="000000"/>
                <w:kern w:val="0"/>
                <w:sz w:val="28"/>
                <w:szCs w:val="28"/>
                <w:highlight w:val="none"/>
                <w:lang w:val="en-US" w:eastAsia="zh-CN"/>
              </w:rPr>
              <w:t>辖</w:t>
            </w:r>
            <w:r>
              <w:rPr>
                <w:rFonts w:hint="eastAsia" w:ascii="宋体" w:hAnsi="宋体" w:eastAsia="宋体" w:cs="宋体"/>
                <w:color w:val="000000"/>
                <w:kern w:val="0"/>
                <w:sz w:val="28"/>
                <w:szCs w:val="28"/>
                <w:highlight w:val="none"/>
              </w:rPr>
              <w:t>区秩序维护、车辆停放、安全巡逻等</w:t>
            </w:r>
            <w:r>
              <w:rPr>
                <w:rFonts w:hint="eastAsia" w:ascii="宋体" w:hAnsi="宋体" w:eastAsia="宋体" w:cs="宋体"/>
                <w:color w:val="000000"/>
                <w:kern w:val="0"/>
                <w:sz w:val="28"/>
                <w:szCs w:val="28"/>
                <w:highlight w:val="none"/>
                <w:lang w:eastAsia="zh-CN"/>
              </w:rPr>
              <w:t>，</w:t>
            </w:r>
            <w:r>
              <w:rPr>
                <w:rFonts w:hint="eastAsia" w:ascii="宋体" w:hAnsi="宋体" w:eastAsia="宋体" w:cs="宋体"/>
                <w:color w:val="000000"/>
                <w:kern w:val="0"/>
                <w:sz w:val="28"/>
                <w:szCs w:val="28"/>
                <w:highlight w:val="none"/>
              </w:rPr>
              <w:t>熟练操作监控系统（</w:t>
            </w:r>
            <w:r>
              <w:rPr>
                <w:rFonts w:hint="eastAsia" w:ascii="仿宋" w:hAnsi="仿宋" w:eastAsia="仿宋" w:cs="仿宋"/>
                <w:b/>
                <w:bCs/>
                <w:color w:val="0000FF"/>
                <w:kern w:val="0"/>
                <w:sz w:val="28"/>
                <w:szCs w:val="28"/>
                <w:highlight w:val="none"/>
              </w:rPr>
              <w:t>说明：提供工作经验承诺函，格式自拟，承诺函中应当明确拟派人员姓名、身份证号，加盖供应商</w:t>
            </w:r>
            <w:r>
              <w:rPr>
                <w:rFonts w:hint="eastAsia" w:ascii="仿宋" w:hAnsi="仿宋" w:eastAsia="仿宋" w:cs="仿宋"/>
                <w:b/>
                <w:bCs/>
                <w:color w:val="0000FF"/>
                <w:kern w:val="0"/>
                <w:sz w:val="28"/>
                <w:szCs w:val="28"/>
                <w:highlight w:val="none"/>
                <w:lang w:val="en-US" w:eastAsia="zh-CN"/>
              </w:rPr>
              <w:t>电子印章</w:t>
            </w:r>
            <w:r>
              <w:rPr>
                <w:rFonts w:hint="eastAsia" w:ascii="仿宋" w:hAnsi="仿宋" w:eastAsia="仿宋" w:cs="仿宋"/>
                <w:b/>
                <w:bCs/>
                <w:color w:val="0000FF"/>
                <w:kern w:val="0"/>
                <w:sz w:val="28"/>
                <w:szCs w:val="28"/>
                <w:highlight w:val="none"/>
              </w:rPr>
              <w:t>）</w:t>
            </w:r>
          </w:p>
        </w:tc>
      </w:tr>
      <w:tr>
        <w:tblPrEx>
          <w:tblCellMar>
            <w:top w:w="0" w:type="dxa"/>
            <w:left w:w="108" w:type="dxa"/>
            <w:bottom w:w="0" w:type="dxa"/>
            <w:right w:w="108" w:type="dxa"/>
          </w:tblCellMar>
        </w:tblPrEx>
        <w:trPr>
          <w:trHeight w:val="961" w:hRule="atLeast"/>
          <w:jc w:val="center"/>
        </w:trPr>
        <w:tc>
          <w:tcPr>
            <w:tcW w:w="82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3</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保洁人员</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1</w:t>
            </w:r>
            <w:r>
              <w:rPr>
                <w:rFonts w:hint="eastAsia" w:ascii="宋体" w:hAnsi="宋体" w:eastAsia="宋体" w:cs="宋体"/>
                <w:color w:val="000000"/>
                <w:kern w:val="0"/>
                <w:sz w:val="28"/>
                <w:szCs w:val="28"/>
                <w:highlight w:val="none"/>
                <w:lang w:val="en-US" w:eastAsia="zh-CN"/>
              </w:rPr>
              <w:t>1</w:t>
            </w:r>
            <w:r>
              <w:rPr>
                <w:rFonts w:hint="eastAsia" w:ascii="宋体" w:hAnsi="宋体" w:eastAsia="宋体" w:cs="宋体"/>
                <w:color w:val="000000"/>
                <w:kern w:val="0"/>
                <w:sz w:val="28"/>
                <w:szCs w:val="28"/>
                <w:highlight w:val="none"/>
              </w:rPr>
              <w:t>人</w:t>
            </w:r>
          </w:p>
        </w:tc>
        <w:tc>
          <w:tcPr>
            <w:tcW w:w="66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8"/>
                <w:szCs w:val="28"/>
                <w:highlight w:val="none"/>
                <w:lang w:eastAsia="zh-CN"/>
              </w:rPr>
            </w:pPr>
            <w:r>
              <w:rPr>
                <w:rFonts w:hint="eastAsia" w:ascii="宋体" w:hAnsi="宋体" w:eastAsia="宋体" w:cs="宋体"/>
                <w:color w:val="000000"/>
                <w:kern w:val="0"/>
                <w:sz w:val="28"/>
                <w:szCs w:val="28"/>
                <w:highlight w:val="none"/>
              </w:rPr>
              <w:t>配置11人，</w:t>
            </w:r>
            <w:r>
              <w:rPr>
                <w:rFonts w:hint="eastAsia" w:ascii="宋体" w:hAnsi="宋体" w:eastAsia="宋体" w:cs="宋体"/>
                <w:color w:val="000000"/>
                <w:kern w:val="0"/>
                <w:sz w:val="28"/>
                <w:szCs w:val="28"/>
                <w:highlight w:val="none"/>
                <w:lang w:val="en-US" w:eastAsia="zh-CN"/>
              </w:rPr>
              <w:t>男女不限。年龄：</w:t>
            </w:r>
            <w:r>
              <w:rPr>
                <w:rFonts w:hint="eastAsia" w:ascii="宋体" w:hAnsi="宋体" w:eastAsia="宋体" w:cs="宋体"/>
                <w:color w:val="000000"/>
                <w:kern w:val="0"/>
                <w:sz w:val="28"/>
                <w:szCs w:val="28"/>
                <w:highlight w:val="none"/>
              </w:rPr>
              <w:t>18 周岁及以上，60周岁以下；负责</w:t>
            </w:r>
            <w:r>
              <w:rPr>
                <w:rFonts w:hint="eastAsia" w:ascii="宋体" w:hAnsi="宋体" w:eastAsia="宋体" w:cs="宋体"/>
                <w:color w:val="000000"/>
                <w:kern w:val="0"/>
                <w:sz w:val="28"/>
                <w:szCs w:val="28"/>
                <w:highlight w:val="none"/>
                <w:lang w:val="en-US" w:eastAsia="zh-CN"/>
              </w:rPr>
              <w:t>辖</w:t>
            </w:r>
            <w:r>
              <w:rPr>
                <w:rFonts w:hint="eastAsia" w:ascii="宋体" w:hAnsi="宋体" w:eastAsia="宋体" w:cs="宋体"/>
                <w:color w:val="000000"/>
                <w:kern w:val="0"/>
                <w:sz w:val="28"/>
                <w:szCs w:val="28"/>
                <w:highlight w:val="none"/>
              </w:rPr>
              <w:t>区环境卫生清扫、维护、垃圾清运等。</w:t>
            </w:r>
          </w:p>
        </w:tc>
      </w:tr>
      <w:tr>
        <w:tblPrEx>
          <w:tblCellMar>
            <w:top w:w="0" w:type="dxa"/>
            <w:left w:w="108" w:type="dxa"/>
            <w:bottom w:w="0" w:type="dxa"/>
            <w:right w:w="108" w:type="dxa"/>
          </w:tblCellMar>
        </w:tblPrEx>
        <w:trPr>
          <w:trHeight w:val="961" w:hRule="atLeast"/>
          <w:jc w:val="center"/>
        </w:trPr>
        <w:tc>
          <w:tcPr>
            <w:tcW w:w="82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4</w:t>
            </w: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宋体" w:hAnsi="宋体" w:eastAsia="宋体" w:cs="宋体"/>
                <w:color w:val="000000"/>
                <w:kern w:val="0"/>
                <w:sz w:val="28"/>
                <w:szCs w:val="28"/>
                <w:highlight w:val="none"/>
                <w:lang w:val="en-US" w:eastAsia="zh-CN"/>
              </w:rPr>
            </w:pPr>
            <w:r>
              <w:rPr>
                <w:rFonts w:hint="eastAsia" w:ascii="宋体" w:hAnsi="宋体" w:eastAsia="宋体" w:cs="宋体"/>
                <w:color w:val="000000"/>
                <w:kern w:val="0"/>
                <w:sz w:val="28"/>
                <w:szCs w:val="28"/>
                <w:highlight w:val="none"/>
                <w:lang w:val="en-US" w:eastAsia="zh-CN"/>
              </w:rPr>
              <w:t>绿化工</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lang w:val="en-US" w:eastAsia="zh-CN"/>
              </w:rPr>
              <w:t>1</w:t>
            </w:r>
            <w:r>
              <w:rPr>
                <w:rFonts w:hint="eastAsia" w:ascii="宋体" w:hAnsi="宋体" w:eastAsia="宋体" w:cs="宋体"/>
                <w:color w:val="000000"/>
                <w:kern w:val="0"/>
                <w:sz w:val="28"/>
                <w:szCs w:val="28"/>
                <w:highlight w:val="none"/>
              </w:rPr>
              <w:t>人</w:t>
            </w:r>
          </w:p>
        </w:tc>
        <w:tc>
          <w:tcPr>
            <w:tcW w:w="66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配置1人，性别：男女不限：18 周岁及以上，60周岁以下；具备一年及以上绿化管护工作经验，能正确控制农药等有害物质及绿化机具的使用；负责</w:t>
            </w:r>
            <w:r>
              <w:rPr>
                <w:rFonts w:hint="eastAsia" w:ascii="宋体" w:hAnsi="宋体" w:eastAsia="宋体" w:cs="宋体"/>
                <w:color w:val="000000"/>
                <w:kern w:val="0"/>
                <w:sz w:val="28"/>
                <w:szCs w:val="28"/>
                <w:highlight w:val="none"/>
                <w:lang w:val="en-US" w:eastAsia="zh-CN"/>
              </w:rPr>
              <w:t>辖</w:t>
            </w:r>
            <w:r>
              <w:rPr>
                <w:rFonts w:hint="eastAsia" w:ascii="宋体" w:hAnsi="宋体" w:eastAsia="宋体" w:cs="宋体"/>
                <w:color w:val="000000"/>
                <w:kern w:val="0"/>
                <w:sz w:val="28"/>
                <w:szCs w:val="28"/>
                <w:highlight w:val="none"/>
              </w:rPr>
              <w:t>区绿化养护管理。具备三年及以上绿化管护工作经验，需提供园林绿化养护工技能证书。</w:t>
            </w:r>
            <w:r>
              <w:rPr>
                <w:rFonts w:hint="eastAsia" w:ascii="仿宋" w:hAnsi="仿宋" w:eastAsia="仿宋" w:cs="仿宋"/>
                <w:b/>
                <w:bCs/>
                <w:color w:val="0000FF"/>
                <w:kern w:val="0"/>
                <w:sz w:val="28"/>
                <w:szCs w:val="28"/>
                <w:highlight w:val="none"/>
              </w:rPr>
              <w:t>（说明：提供工作经验承诺函，格式自拟，承诺函中应当明确拟派人员姓名、身份证号、服务项目名称、对应服务时间、任职岗位，加盖供应商</w:t>
            </w:r>
            <w:r>
              <w:rPr>
                <w:rFonts w:hint="eastAsia" w:ascii="仿宋" w:hAnsi="仿宋" w:eastAsia="仿宋" w:cs="仿宋"/>
                <w:b/>
                <w:bCs/>
                <w:color w:val="0000FF"/>
                <w:kern w:val="0"/>
                <w:sz w:val="28"/>
                <w:szCs w:val="28"/>
                <w:highlight w:val="none"/>
                <w:lang w:val="en-US" w:eastAsia="zh-CN"/>
              </w:rPr>
              <w:t>电子印章</w:t>
            </w:r>
            <w:r>
              <w:rPr>
                <w:rFonts w:hint="eastAsia" w:ascii="仿宋" w:hAnsi="仿宋" w:eastAsia="仿宋" w:cs="仿宋"/>
                <w:b/>
                <w:bCs/>
                <w:color w:val="0000FF"/>
                <w:kern w:val="0"/>
                <w:sz w:val="28"/>
                <w:szCs w:val="28"/>
                <w:highlight w:val="none"/>
              </w:rPr>
              <w:t>）。</w:t>
            </w:r>
          </w:p>
        </w:tc>
      </w:tr>
      <w:tr>
        <w:tblPrEx>
          <w:tblCellMar>
            <w:top w:w="0" w:type="dxa"/>
            <w:left w:w="108" w:type="dxa"/>
            <w:bottom w:w="0" w:type="dxa"/>
            <w:right w:w="108" w:type="dxa"/>
          </w:tblCellMar>
        </w:tblPrEx>
        <w:trPr>
          <w:trHeight w:val="531" w:hRule="atLeast"/>
          <w:jc w:val="center"/>
        </w:trPr>
        <w:tc>
          <w:tcPr>
            <w:tcW w:w="821"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color w:val="000000"/>
                <w:kern w:val="0"/>
                <w:sz w:val="28"/>
                <w:szCs w:val="28"/>
                <w:highlight w:val="none"/>
              </w:rPr>
            </w:pPr>
          </w:p>
        </w:tc>
        <w:tc>
          <w:tcPr>
            <w:tcW w:w="103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rPr>
              <w:t>合计</w:t>
            </w:r>
          </w:p>
        </w:tc>
        <w:tc>
          <w:tcPr>
            <w:tcW w:w="945"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000000"/>
                <w:kern w:val="0"/>
                <w:sz w:val="28"/>
                <w:szCs w:val="28"/>
                <w:highlight w:val="none"/>
              </w:rPr>
            </w:pPr>
            <w:r>
              <w:rPr>
                <w:rFonts w:hint="eastAsia" w:ascii="宋体" w:hAnsi="宋体" w:eastAsia="宋体" w:cs="宋体"/>
                <w:color w:val="000000"/>
                <w:kern w:val="0"/>
                <w:sz w:val="28"/>
                <w:szCs w:val="28"/>
                <w:highlight w:val="none"/>
                <w:lang w:val="en-US" w:eastAsia="zh-CN"/>
              </w:rPr>
              <w:t>19</w:t>
            </w:r>
            <w:r>
              <w:rPr>
                <w:rFonts w:hint="eastAsia" w:ascii="宋体" w:hAnsi="宋体" w:eastAsia="宋体" w:cs="宋体"/>
                <w:color w:val="000000"/>
                <w:kern w:val="0"/>
                <w:sz w:val="28"/>
                <w:szCs w:val="28"/>
                <w:highlight w:val="none"/>
              </w:rPr>
              <w:t>人</w:t>
            </w:r>
          </w:p>
        </w:tc>
        <w:tc>
          <w:tcPr>
            <w:tcW w:w="6691"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ind w:left="0" w:leftChars="0" w:firstLine="560" w:firstLineChars="200"/>
              <w:jc w:val="center"/>
              <w:textAlignment w:val="auto"/>
              <w:rPr>
                <w:rFonts w:hint="eastAsia" w:ascii="宋体" w:hAnsi="宋体" w:eastAsia="宋体" w:cs="宋体"/>
                <w:color w:val="000000"/>
                <w:kern w:val="0"/>
                <w:sz w:val="28"/>
                <w:szCs w:val="28"/>
                <w:highlight w:val="none"/>
              </w:rPr>
            </w:pPr>
          </w:p>
        </w:tc>
      </w:tr>
    </w:tbl>
    <w:p>
      <w:pPr>
        <w:pStyle w:val="2"/>
        <w:keepNext w:val="0"/>
        <w:keepLines w:val="0"/>
        <w:pageBreakBefore w:val="0"/>
        <w:kinsoku/>
        <w:wordWrap/>
        <w:overflowPunct/>
        <w:topLinePunct w:val="0"/>
        <w:bidi w:val="0"/>
        <w:snapToGrid/>
        <w:spacing w:after="0" w:line="240" w:lineRule="auto"/>
        <w:ind w:left="0" w:leftChars="0" w:firstLine="562" w:firstLineChars="200"/>
        <w:outlineLvl w:val="1"/>
        <w:rPr>
          <w:rFonts w:hint="eastAsia" w:ascii="楷体" w:hAnsi="楷体" w:eastAsia="楷体" w:cs="楷体"/>
          <w:b/>
          <w:bCs/>
          <w:color w:val="0000FF"/>
          <w:kern w:val="2"/>
          <w:sz w:val="28"/>
          <w:szCs w:val="28"/>
          <w:highlight w:val="none"/>
          <w:lang w:val="en-US" w:eastAsia="zh-CN" w:bidi="ar-SA"/>
        </w:rPr>
      </w:pPr>
      <w:r>
        <w:rPr>
          <w:rFonts w:hint="eastAsia" w:ascii="楷体" w:hAnsi="楷体" w:eastAsia="楷体" w:cs="楷体"/>
          <w:b/>
          <w:bCs/>
          <w:color w:val="0000FF"/>
          <w:kern w:val="2"/>
          <w:sz w:val="28"/>
          <w:szCs w:val="28"/>
          <w:highlight w:val="cyan"/>
          <w:lang w:val="en-US" w:eastAsia="zh-CN" w:bidi="ar-SA"/>
        </w:rPr>
        <w:t>注：</w:t>
      </w:r>
      <w:r>
        <w:rPr>
          <w:rFonts w:hint="eastAsia" w:ascii="楷体" w:hAnsi="楷体" w:eastAsia="楷体" w:cs="楷体"/>
          <w:b/>
          <w:bCs/>
          <w:color w:val="0000FF"/>
          <w:kern w:val="2"/>
          <w:sz w:val="28"/>
          <w:szCs w:val="28"/>
          <w:highlight w:val="none"/>
          <w:lang w:val="en-US" w:eastAsia="zh-CN" w:bidi="ar-SA"/>
        </w:rPr>
        <w:t>投标人在投标响应文件中载明的拟派人员必须实事求是、客观真实，投标文件中须提供服务人员名单、身份证复印件及健康证复印件，倘若中标，投标人原则上应按投标响应文件中所列人员派驻到位，如果有人员变化调整的，必须经招标人同意，且至少满足10人及以上人员与投标文件相符。中标人在签订合同时应向招标人提供服务人员身份证、健康证和有无犯罪记录证明复印件，原件备查，签订合同后30日内提供所有服务人员购买保险的相关资料。如果未提供相关资料，采购人有权解除合同或追究违约责任，同时将以提供虚假材料上报本级财政部门依法论处。</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0000FF"/>
          <w:kern w:val="2"/>
          <w:sz w:val="28"/>
          <w:szCs w:val="28"/>
          <w:highlight w:val="none"/>
          <w:lang w:val="en-US" w:eastAsia="zh-CN" w:bidi="ar-SA"/>
        </w:rPr>
      </w:pPr>
      <w:r>
        <w:rPr>
          <w:rFonts w:hint="eastAsia" w:ascii="宋体" w:hAnsi="宋体" w:eastAsia="宋体" w:cs="宋体"/>
          <w:b w:val="0"/>
          <w:bCs w:val="0"/>
          <w:color w:val="0000FF"/>
          <w:kern w:val="2"/>
          <w:sz w:val="28"/>
          <w:szCs w:val="28"/>
          <w:highlight w:val="none"/>
          <w:lang w:val="en-US" w:eastAsia="zh-CN" w:bidi="ar-SA"/>
        </w:rPr>
        <w:t>1.2综合服务要求：</w:t>
      </w:r>
    </w:p>
    <w:p>
      <w:pPr>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1.2.1</w:t>
      </w:r>
      <w:r>
        <w:rPr>
          <w:rFonts w:hint="eastAsia" w:ascii="宋体" w:hAnsi="宋体" w:eastAsia="宋体" w:cs="宋体"/>
          <w:b w:val="0"/>
          <w:bCs w:val="0"/>
          <w:color w:val="auto"/>
          <w:sz w:val="28"/>
          <w:szCs w:val="28"/>
          <w:highlight w:val="none"/>
          <w:lang w:val="en-US" w:eastAsia="zh-CN"/>
        </w:rPr>
        <w:t>中标后，</w:t>
      </w:r>
      <w:r>
        <w:rPr>
          <w:rFonts w:hint="eastAsia" w:ascii="宋体" w:hAnsi="宋体" w:eastAsia="宋体" w:cs="宋体"/>
          <w:b w:val="0"/>
          <w:bCs w:val="0"/>
          <w:color w:val="auto"/>
          <w:sz w:val="28"/>
          <w:szCs w:val="28"/>
          <w:highlight w:val="none"/>
        </w:rPr>
        <w:t>物业服务人应在服务场所显著位置公示企业营业执照、项目主要服务人员姓名和照片、岗位信息、物业服务事项、服务流程、服务标准、报修电话、投诉电话和需要公示的其他事项。提供特约服务的，还应公示特约服务项目、服务标准及收费标准等。</w:t>
      </w:r>
    </w:p>
    <w:p>
      <w:pPr>
        <w:pStyle w:val="2"/>
        <w:keepNext w:val="0"/>
        <w:keepLines w:val="0"/>
        <w:pageBreakBefore w:val="0"/>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1.2.2物业管理区域内有值班人员。</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1.2.3实行项目经理责任制，物业服务区域配备1名项目经理。</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1.2.4从业人员统一着装，佩戴标志，规范服务，语言文明，主动、热情。</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1.2.5有公共部位及共用设施设备维修养护、消防安全防范、绿化养护、环境卫生、公共秩序维护等管理制度；有突发公共事件应急预案；有培训、考核制度；有物业服务工作记录。</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1.2.6有物业服务档案管理制度、从业人员培训制度、财经管理制度。</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1.2.7项目档案资料管理规范、齐全、整洁、查阅方便。有档案资料柜。</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1.2.8应用物业服务电子软件管理信息、基础资料、维修养护资料。</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1.2.9对违反治安、规划、环保等方面法律、法规规定的行为，应劝阻并报告相关行政主管部门。</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1.2.10报修按双方约定时间到达现场，有报修、维修记录。</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1.2.11采购人或使用人提出的意见、建议、投诉在3个工作日内回复；投诉回访率不低于90%。</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1.2.12工作服为了服务辖区的整体形象，投标人应为本项目全部人员定制全新工作服，至少包含春秋季长袖款工作服2套/人、夏季短袖款工作服2套/人、冬季厚款工作服2套/人，秩序维护队还需定制保安帽子2个/人</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0000FF"/>
          <w:kern w:val="2"/>
          <w:sz w:val="28"/>
          <w:szCs w:val="28"/>
          <w:highlight w:val="none"/>
          <w:lang w:val="en-US" w:eastAsia="zh-CN" w:bidi="ar-SA"/>
        </w:rPr>
      </w:pPr>
      <w:r>
        <w:rPr>
          <w:rFonts w:hint="eastAsia" w:ascii="宋体" w:hAnsi="宋体" w:eastAsia="宋体" w:cs="宋体"/>
          <w:b w:val="0"/>
          <w:bCs w:val="0"/>
          <w:color w:val="0000FF"/>
          <w:kern w:val="2"/>
          <w:sz w:val="28"/>
          <w:szCs w:val="28"/>
          <w:highlight w:val="none"/>
          <w:lang w:val="en-US" w:eastAsia="zh-CN" w:bidi="ar-SA"/>
        </w:rPr>
        <w:t>1.3物业管理区域内共用部位及共用设施设备运行和维修养护管理要求：</w:t>
      </w:r>
    </w:p>
    <w:p>
      <w:pPr>
        <w:pStyle w:val="2"/>
        <w:keepNext w:val="0"/>
        <w:keepLines w:val="0"/>
        <w:pageBreakBefore w:val="0"/>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1.3.1有房屋共用部位及共用设施设备的基础档案。</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1.3.2共用设施设备运行中属于急修范围内，应在30分钟内组织到场维修。</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default"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1.3.3每年第 4 季度制订出下一年度维修养护计划。</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1.3.4雷电、强降水、大风等极端天气前后有检查防范措施。</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1.3.5设备机房每月清洁1次，保持整洁有序，室内无杂物；设有挡鼠板、鼠药盒或粘鼠板，由投标人自行采购；配备有符合规定的消防器材及专用工具，完好有效。设施设备标识标牌齐全。张贴或悬挂相关制度、证书。记录齐全、完整。</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1.3.6对辖区和办公区域围栏、天然气表箱、文体设施等金属类硬件每半年刷一次防锈漆。</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1.3.7运行、检查、维修养护记录应每月归档。</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1.3.8房屋结构每年巡视1次梁、板、柱等结构构件，外观出现变形、开裂等现象时，应书面建议采购人申请房屋安全鉴定，同时采取必要的防护措施。</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1.3.9每季度检查 1 次外墙贴饰面或抹灰、屋檐、阳台、雨罩、空调室外机支撑构件等。</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1.3.10每季度巡查 1 次共用部位的门、窗、玻璃等。</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1.3.11每年汛前和强降雨后检查屋面防水和雨落管等。</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1.3.12每季度巡查 1 次道路、场地、阶梯及扶手、侧石、管井、沟渠等。</w:t>
      </w:r>
    </w:p>
    <w:p>
      <w:pPr>
        <w:pStyle w:val="2"/>
        <w:keepNext w:val="0"/>
        <w:keepLines w:val="0"/>
        <w:pageBreakBefore w:val="0"/>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1.3.13每半年检查 1 次雨、污水管井等。</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1.3.14每季度巡查 1 次大门、围墙、围栏等。</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1.3.15每季度巡查 1 次休闲椅、凉亭、雕塑、景观小品等。</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1.3.16每年刷漆 1 次栏杆及基础设施。</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1.3.17排水系统,有防汛预案，每年至少组织 1 次演练。投标人应在应急预案中提供防汛预案,每年汛前对雨、污水井、屋面雨水口等设施进行检查，组织清理、疏通。</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1.3.18楼内照明：每半月巡视2次，一般故障1日内修复；复杂故障 1 周内修复。楼外照明：每周巡视1次，一般故障3日内修复；复杂故障半月内修复。应急照明：每周巡视1次，发现故障，30分钟内组织维修。低压配电箱和线路：每季度检查1次设备运行状况；每年养护1次，养护内容包括紧固、清扫。控制柜：每季度检查1次设备运行状况；每年养护1次，养护内容包括紧固、清扫。配电室、楼层配电间：有门、孔、洞、窗等处的防鼠措施完备；穿墙线槽周边封堵严密；锁具完好。路灯、楼道灯完好率应不低于85%。</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1.3.19监控中心屏幕能正常显示；控制中心有专人负责；有岗位管理制度，明确岗位职责；负责公共区域各类摄像头的运行及维护保养管理。</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1.3.20根据项目实际情况，制定应急处理预案，并在应急预案中提供应急演练措施，定期对相关人员进行培训。</w:t>
      </w:r>
    </w:p>
    <w:p>
      <w:pPr>
        <w:pStyle w:val="2"/>
        <w:keepNext w:val="0"/>
        <w:keepLines w:val="0"/>
        <w:pageBreakBefore w:val="0"/>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0000FF"/>
          <w:kern w:val="2"/>
          <w:sz w:val="28"/>
          <w:szCs w:val="28"/>
          <w:highlight w:val="none"/>
          <w:lang w:val="en-US" w:eastAsia="zh-CN" w:bidi="ar-SA"/>
        </w:rPr>
      </w:pPr>
      <w:r>
        <w:rPr>
          <w:rFonts w:hint="eastAsia" w:ascii="宋体" w:hAnsi="宋体" w:eastAsia="宋体" w:cs="宋体"/>
          <w:b w:val="0"/>
          <w:bCs w:val="0"/>
          <w:color w:val="0000FF"/>
          <w:kern w:val="2"/>
          <w:sz w:val="28"/>
          <w:szCs w:val="28"/>
          <w:highlight w:val="none"/>
          <w:lang w:val="en-US" w:eastAsia="zh-CN" w:bidi="ar-SA"/>
        </w:rPr>
        <w:t>1.4物业管理区域内公共秩序维护管理</w:t>
      </w:r>
      <w:r>
        <w:rPr>
          <w:rFonts w:hint="eastAsia" w:ascii="宋体" w:hAnsi="宋体" w:eastAsia="宋体" w:cs="宋体"/>
          <w:b w:val="0"/>
          <w:bCs w:val="0"/>
          <w:color w:val="0000FF"/>
          <w:kern w:val="2"/>
          <w:sz w:val="28"/>
          <w:szCs w:val="28"/>
          <w:highlight w:val="none"/>
          <w:lang w:val="en-US" w:eastAsia="zh-CN" w:bidi="ar-SA"/>
        </w:rPr>
        <w:tab/>
      </w:r>
    </w:p>
    <w:p>
      <w:pPr>
        <w:pStyle w:val="2"/>
        <w:keepNext w:val="0"/>
        <w:keepLines w:val="0"/>
        <w:pageBreakBefore w:val="0"/>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1.4.1出入口有专人值守。</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1.4.2对重点区域、重点部位每日巡查3 次。</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1.4.3夜间18：00-8：00执行外来人员管理制度，对来人来访进行询问登记。</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1.4.4对机动车实行有效管理，停放有序。</w:t>
      </w:r>
    </w:p>
    <w:p>
      <w:pPr>
        <w:pStyle w:val="2"/>
        <w:keepNext w:val="0"/>
        <w:keepLines w:val="0"/>
        <w:pageBreakBefore w:val="0"/>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1.4.5有大宗物品进出管理制度，实行大宗物品搬运进出登记管理。</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1.4.6对违法犯罪行为立即报警，协助公安机关进行处理。</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1.4.7对秩序维护人员必须进行相关法律法规及岗位流程培训后方能上岗。</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0000FF"/>
          <w:kern w:val="2"/>
          <w:sz w:val="28"/>
          <w:szCs w:val="28"/>
          <w:highlight w:val="none"/>
          <w:lang w:val="en-US" w:eastAsia="zh-CN" w:bidi="ar-SA"/>
        </w:rPr>
      </w:pPr>
      <w:r>
        <w:rPr>
          <w:rFonts w:hint="eastAsia" w:ascii="宋体" w:hAnsi="宋体" w:eastAsia="宋体" w:cs="宋体"/>
          <w:b w:val="0"/>
          <w:bCs w:val="0"/>
          <w:color w:val="0000FF"/>
          <w:kern w:val="2"/>
          <w:sz w:val="28"/>
          <w:szCs w:val="28"/>
          <w:highlight w:val="none"/>
          <w:lang w:val="en-US" w:eastAsia="zh-CN" w:bidi="ar-SA"/>
        </w:rPr>
        <w:t>1.5物业管理区域内环境卫生维护管理要求：</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1.5.1垃圾的收集、清运垃圾收集容器干净整洁。每半月至少清洗 1 次垃圾收集容器(夏季1 次/周)，蝇、蚊孳生季节每周喷洒 1 次杀虫药。垃圾应清运至指定的垃圾中转站，清运频次不低于 2 次/日，垃圾收集容器周边无散落垃圾。</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1.5.2物业共用部分清洁公共场所每日清扫 1 次，楼道、楼梯定时清扫保洁，保持清洁。每周擦拭3 次楼梯扶手、栏杆、窗台、防火门、消火栓、指示牌等共用设施。楼外道路及设施：每日清扫 1 次、巡视保洁2次，楼外道路无积水；每季清洁 1 次楼外公共照明及共用设施；每季度清洁 1 次雨篷、门头等。有害生物预防和控制：配合相关部门进行有害生物的预防和控制。投标人应在作业方案中提供消杀措施。</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0000FF"/>
          <w:kern w:val="2"/>
          <w:sz w:val="28"/>
          <w:szCs w:val="28"/>
          <w:highlight w:val="none"/>
          <w:lang w:val="en-US" w:eastAsia="zh-CN" w:bidi="ar-SA"/>
        </w:rPr>
      </w:pPr>
      <w:r>
        <w:rPr>
          <w:rFonts w:hint="eastAsia" w:ascii="宋体" w:hAnsi="宋体" w:eastAsia="宋体" w:cs="宋体"/>
          <w:b w:val="0"/>
          <w:bCs w:val="0"/>
          <w:color w:val="0000FF"/>
          <w:kern w:val="2"/>
          <w:sz w:val="28"/>
          <w:szCs w:val="28"/>
          <w:highlight w:val="none"/>
          <w:lang w:val="en-US" w:eastAsia="zh-CN" w:bidi="ar-SA"/>
        </w:rPr>
        <w:t>1.6物业管理区域内绿化养护管理要求：</w:t>
      </w:r>
    </w:p>
    <w:p>
      <w:pPr>
        <w:pStyle w:val="2"/>
        <w:keepNext w:val="0"/>
        <w:keepLines w:val="0"/>
        <w:pageBreakBefore w:val="0"/>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1.6.1灌溉出现干旱情况及时灌溉，不因旱涝原因导致植物出现死亡现象。一般植物在萌芽前、4-5月份、秋季、入冬前浇水 1 次。</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1.6.2施肥根据植物生长情况施肥，一般乔木每2 年施肥1次；灌木每年施肥 1 次；地被和草坪植物每年春季萌芽和入冬前后施肥 1 次至 2 次；花坛植物根据生长情况进行追肥；生长不良的植物适当增加施肥频次。</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1.6.3病虫害防治根据病虫害发生规律，植物生长季每2 周检查1次病虫害情况；发现病虫害能有效控制，不因病虫危害影响景观效果。</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1.6.4整形修剪乔木每 年修剪 1 次；灌木每年冬季修剪1 次；绿篱每年至少修剪 3 次；草坪夏季每月至少修剪1 次，全年至少修剪 10 次。</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1.6.5除草每年全面除草 2 次，重点绿地增加除草次数。</w:t>
      </w:r>
    </w:p>
    <w:p>
      <w:pPr>
        <w:pStyle w:val="2"/>
        <w:keepNext w:val="0"/>
        <w:keepLines w:val="0"/>
        <w:pageBreakBefore w:val="0"/>
        <w:kinsoku/>
        <w:wordWrap/>
        <w:overflowPunct/>
        <w:topLinePunct w:val="0"/>
        <w:bidi w:val="0"/>
        <w:snapToGrid/>
        <w:spacing w:after="0" w:line="240" w:lineRule="auto"/>
        <w:ind w:left="0" w:leftChars="0"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1.6.6绿化作业产生的垃圾应在作业完成后4 小时内清理干净。</w:t>
      </w:r>
    </w:p>
    <w:p>
      <w:pPr>
        <w:pStyle w:val="2"/>
        <w:keepNext w:val="0"/>
        <w:keepLines w:val="0"/>
        <w:pageBreakBefore w:val="0"/>
        <w:numPr>
          <w:ilvl w:val="0"/>
          <w:numId w:val="0"/>
        </w:numPr>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0000FF"/>
          <w:kern w:val="2"/>
          <w:sz w:val="28"/>
          <w:szCs w:val="28"/>
          <w:highlight w:val="cyan"/>
          <w:lang w:val="en-US" w:eastAsia="zh-CN" w:bidi="ar-SA"/>
        </w:rPr>
        <w:t>2.岗位所需工具、设备和服务耗材，由供应商提供：</w:t>
      </w:r>
      <w:r>
        <w:rPr>
          <w:rFonts w:hint="eastAsia" w:ascii="宋体" w:hAnsi="宋体" w:eastAsia="宋体" w:cs="宋体"/>
          <w:b w:val="0"/>
          <w:bCs w:val="0"/>
          <w:color w:val="auto"/>
          <w:kern w:val="2"/>
          <w:sz w:val="28"/>
          <w:szCs w:val="28"/>
          <w:highlight w:val="none"/>
          <w:lang w:val="en-US" w:eastAsia="zh-CN" w:bidi="ar-SA"/>
        </w:rPr>
        <w:t>包括服务人员扫把、簸箕、拖帕、洗衣粉、抹布、生活垃圾袋、洁厕剂等。</w:t>
      </w:r>
    </w:p>
    <w:p>
      <w:pPr>
        <w:pStyle w:val="2"/>
        <w:keepNext w:val="0"/>
        <w:keepLines w:val="0"/>
        <w:pageBreakBefore w:val="0"/>
        <w:numPr>
          <w:ilvl w:val="0"/>
          <w:numId w:val="0"/>
        </w:numPr>
        <w:kinsoku/>
        <w:wordWrap/>
        <w:overflowPunct/>
        <w:topLinePunct w:val="0"/>
        <w:bidi w:val="0"/>
        <w:snapToGrid/>
        <w:spacing w:after="0" w:line="240" w:lineRule="auto"/>
        <w:ind w:firstLine="560" w:firstLineChars="200"/>
        <w:outlineLvl w:val="1"/>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0000FF"/>
          <w:kern w:val="2"/>
          <w:sz w:val="28"/>
          <w:szCs w:val="28"/>
          <w:highlight w:val="cyan"/>
          <w:lang w:val="en-US" w:eastAsia="zh-CN" w:bidi="ar-SA"/>
        </w:rPr>
        <w:t>3.采购人提供：</w:t>
      </w:r>
      <w:r>
        <w:rPr>
          <w:rFonts w:hint="eastAsia" w:ascii="宋体" w:hAnsi="宋体" w:eastAsia="宋体" w:cs="宋体"/>
          <w:b w:val="0"/>
          <w:bCs w:val="0"/>
          <w:color w:val="auto"/>
          <w:kern w:val="2"/>
          <w:sz w:val="28"/>
          <w:szCs w:val="28"/>
          <w:highlight w:val="none"/>
          <w:lang w:val="en-US" w:eastAsia="zh-CN" w:bidi="ar-SA"/>
        </w:rPr>
        <w:t>物业必要用房如工具用房。</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kern w:val="2"/>
          <w:sz w:val="28"/>
          <w:szCs w:val="28"/>
          <w:highlight w:val="none"/>
          <w:lang w:val="zh-CN" w:eastAsia="zh-CN" w:bidi="ar-SA"/>
        </w:rPr>
      </w:pPr>
      <w:r>
        <w:rPr>
          <w:rFonts w:hint="eastAsia" w:ascii="宋体" w:hAnsi="宋体" w:eastAsia="宋体" w:cs="宋体"/>
          <w:b w:val="0"/>
          <w:bCs w:val="0"/>
          <w:color w:val="FF0000"/>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zh-CN" w:eastAsia="zh-CN" w:bidi="ar-SA"/>
        </w:rPr>
        <w:t>2、商务要求</w:t>
      </w:r>
    </w:p>
    <w:p>
      <w:pPr>
        <w:keepNext w:val="0"/>
        <w:keepLines w:val="0"/>
        <w:pageBreakBefore w:val="0"/>
        <w:widowControl w:val="0"/>
        <w:kinsoku/>
        <w:wordWrap/>
        <w:overflowPunct/>
        <w:topLinePunct w:val="0"/>
        <w:autoSpaceDE/>
        <w:autoSpaceDN/>
        <w:bidi w:val="0"/>
        <w:adjustRightInd/>
        <w:snapToGrid/>
        <w:spacing w:before="0" w:line="240" w:lineRule="auto"/>
        <w:ind w:left="0" w:leftChars="0" w:firstLine="562" w:firstLineChars="200"/>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b/>
          <w:bCs/>
          <w:color w:val="0000FF"/>
          <w:kern w:val="2"/>
          <w:sz w:val="28"/>
          <w:szCs w:val="28"/>
          <w:highlight w:val="none"/>
          <w:lang w:val="zh-CN" w:eastAsia="zh-CN" w:bidi="ar-SA"/>
        </w:rPr>
        <w:t>（1）服务期限：</w:t>
      </w:r>
      <w:r>
        <w:rPr>
          <w:rFonts w:hint="eastAsia" w:ascii="宋体" w:hAnsi="宋体" w:eastAsia="宋体" w:cs="宋体"/>
          <w:i w:val="0"/>
          <w:iCs w:val="0"/>
          <w:color w:val="FF0000"/>
          <w:sz w:val="28"/>
          <w:szCs w:val="28"/>
          <w:highlight w:val="none"/>
          <w:u w:val="none"/>
          <w:lang w:val="en-US" w:eastAsia="zh-CN"/>
        </w:rPr>
        <w:t>1年。</w:t>
      </w:r>
      <w:r>
        <w:rPr>
          <w:rFonts w:hint="eastAsia" w:ascii="楷体" w:hAnsi="楷体" w:eastAsia="楷体" w:cs="楷体"/>
          <w:b/>
          <w:bCs/>
          <w:color w:val="0000FF"/>
          <w:sz w:val="28"/>
          <w:szCs w:val="28"/>
          <w:highlight w:val="none"/>
          <w:lang w:val="en-US" w:eastAsia="zh-CN"/>
        </w:rPr>
        <w:t>期满以后，采购方对成交人的后勤服务质量满意的，经过双方协商同意后，可再续签2年、合同一年一签。如果单方面不愿意续签合同，则至少提前两月告知对方，届时合同到期后，履约结束，此时双方不承担违约责任。每次签订合同时，参照当地当时最低工资标准，经采购人同意后，可适当调整下一年服务费用，合同一年一签。</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zh-CN" w:eastAsia="zh-CN" w:bidi="ar-SA"/>
        </w:rPr>
        <w:t>（2）服务地点：</w:t>
      </w:r>
      <w:r>
        <w:rPr>
          <w:rFonts w:hint="eastAsia" w:ascii="宋体" w:hAnsi="宋体" w:eastAsia="宋体" w:cs="宋体"/>
          <w:b w:val="0"/>
          <w:bCs w:val="0"/>
          <w:color w:val="auto"/>
          <w:kern w:val="2"/>
          <w:sz w:val="28"/>
          <w:szCs w:val="28"/>
          <w:highlight w:val="none"/>
          <w:lang w:val="en-US" w:eastAsia="zh-CN" w:bidi="ar-SA"/>
        </w:rPr>
        <w:t>荣县殡仪馆内</w:t>
      </w:r>
      <w:r>
        <w:rPr>
          <w:rFonts w:hint="eastAsia" w:ascii="宋体" w:hAnsi="宋体" w:eastAsia="宋体" w:cs="宋体"/>
          <w:b w:val="0"/>
          <w:bCs w:val="0"/>
          <w:color w:val="auto"/>
          <w:sz w:val="28"/>
          <w:szCs w:val="28"/>
          <w:highlight w:val="none"/>
        </w:rPr>
        <w:t>。</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kern w:val="2"/>
          <w:sz w:val="28"/>
          <w:szCs w:val="28"/>
          <w:highlight w:val="none"/>
          <w:lang w:val="zh-CN" w:eastAsia="zh-CN" w:bidi="ar-SA"/>
        </w:rPr>
      </w:pPr>
      <w:r>
        <w:rPr>
          <w:rFonts w:hint="eastAsia" w:ascii="宋体" w:hAnsi="宋体" w:eastAsia="宋体" w:cs="宋体"/>
          <w:b w:val="0"/>
          <w:bCs w:val="0"/>
          <w:color w:val="auto"/>
          <w:kern w:val="2"/>
          <w:sz w:val="28"/>
          <w:szCs w:val="28"/>
          <w:highlight w:val="none"/>
          <w:lang w:val="zh-CN" w:eastAsia="zh-CN" w:bidi="ar-SA"/>
        </w:rPr>
        <w:t>（3）人员配置要求：</w:t>
      </w:r>
    </w:p>
    <w:p>
      <w:pPr>
        <w:ind w:firstLine="562" w:firstLineChars="200"/>
        <w:rPr>
          <w:rFonts w:hint="eastAsia" w:ascii="楷体" w:hAnsi="楷体" w:eastAsia="楷体" w:cs="楷体"/>
          <w:b/>
          <w:bCs/>
          <w:color w:val="0000FF"/>
          <w:sz w:val="28"/>
          <w:szCs w:val="28"/>
          <w:highlight w:val="none"/>
        </w:rPr>
      </w:pPr>
      <w:r>
        <w:rPr>
          <w:rFonts w:hint="eastAsia" w:ascii="楷体" w:hAnsi="楷体" w:eastAsia="楷体" w:cs="楷体"/>
          <w:b/>
          <w:bCs/>
          <w:color w:val="0000FF"/>
          <w:sz w:val="28"/>
          <w:szCs w:val="28"/>
          <w:highlight w:val="none"/>
        </w:rPr>
        <w:t>参加本项目</w:t>
      </w:r>
      <w:r>
        <w:rPr>
          <w:rFonts w:hint="eastAsia" w:ascii="楷体" w:hAnsi="楷体" w:eastAsia="楷体" w:cs="楷体"/>
          <w:b/>
          <w:bCs/>
          <w:color w:val="0000FF"/>
          <w:sz w:val="28"/>
          <w:szCs w:val="28"/>
          <w:highlight w:val="none"/>
          <w:lang w:val="en-US" w:eastAsia="zh-CN"/>
        </w:rPr>
        <w:t>服务</w:t>
      </w:r>
      <w:r>
        <w:rPr>
          <w:rFonts w:hint="eastAsia" w:ascii="楷体" w:hAnsi="楷体" w:eastAsia="楷体" w:cs="楷体"/>
          <w:b/>
          <w:bCs/>
          <w:color w:val="0000FF"/>
          <w:sz w:val="28"/>
          <w:szCs w:val="28"/>
          <w:highlight w:val="none"/>
        </w:rPr>
        <w:t>人员≥</w:t>
      </w:r>
      <w:r>
        <w:rPr>
          <w:rFonts w:hint="eastAsia" w:ascii="楷体" w:hAnsi="楷体" w:eastAsia="楷体" w:cs="楷体"/>
          <w:b/>
          <w:bCs/>
          <w:color w:val="0000FF"/>
          <w:sz w:val="28"/>
          <w:szCs w:val="28"/>
          <w:highlight w:val="none"/>
          <w:lang w:val="en-US" w:eastAsia="zh-CN"/>
        </w:rPr>
        <w:t>19</w:t>
      </w:r>
      <w:r>
        <w:rPr>
          <w:rFonts w:hint="eastAsia" w:ascii="楷体" w:hAnsi="楷体" w:eastAsia="楷体" w:cs="楷体"/>
          <w:b/>
          <w:bCs/>
          <w:color w:val="0000FF"/>
          <w:sz w:val="28"/>
          <w:szCs w:val="28"/>
          <w:highlight w:val="none"/>
        </w:rPr>
        <w:t>人，对有资质、资格、许可要求的服务</w:t>
      </w:r>
      <w:r>
        <w:rPr>
          <w:rFonts w:hint="eastAsia" w:ascii="楷体" w:hAnsi="楷体" w:eastAsia="楷体" w:cs="楷体"/>
          <w:b/>
          <w:bCs/>
          <w:color w:val="0000FF"/>
          <w:sz w:val="28"/>
          <w:szCs w:val="28"/>
          <w:highlight w:val="none"/>
          <w:lang w:val="en-US" w:eastAsia="zh-CN"/>
        </w:rPr>
        <w:t>岗位，拟派驻人员</w:t>
      </w:r>
      <w:r>
        <w:rPr>
          <w:rFonts w:hint="eastAsia" w:ascii="楷体" w:hAnsi="楷体" w:eastAsia="楷体" w:cs="楷体"/>
          <w:b/>
          <w:bCs/>
          <w:color w:val="0000FF"/>
          <w:sz w:val="28"/>
          <w:szCs w:val="28"/>
          <w:highlight w:val="none"/>
        </w:rPr>
        <w:t>应具备相应的</w:t>
      </w:r>
      <w:r>
        <w:rPr>
          <w:rFonts w:hint="eastAsia" w:ascii="楷体" w:hAnsi="楷体" w:eastAsia="楷体" w:cs="楷体"/>
          <w:b/>
          <w:bCs/>
          <w:color w:val="0000FF"/>
          <w:sz w:val="28"/>
          <w:szCs w:val="28"/>
          <w:highlight w:val="none"/>
          <w:lang w:val="en-US" w:eastAsia="zh-CN"/>
        </w:rPr>
        <w:t>资质要求，并提供证明材料；</w:t>
      </w:r>
      <w:r>
        <w:rPr>
          <w:rFonts w:hint="eastAsia" w:ascii="楷体" w:hAnsi="楷体" w:eastAsia="楷体" w:cs="楷体"/>
          <w:b/>
          <w:bCs/>
          <w:color w:val="0000FF"/>
          <w:sz w:val="28"/>
          <w:szCs w:val="28"/>
          <w:highlight w:val="none"/>
        </w:rPr>
        <w:t>服务人员应具备从事</w:t>
      </w:r>
      <w:r>
        <w:rPr>
          <w:rFonts w:hint="eastAsia" w:ascii="楷体" w:hAnsi="楷体" w:eastAsia="楷体" w:cs="楷体"/>
          <w:b/>
          <w:bCs/>
          <w:color w:val="0000FF"/>
          <w:sz w:val="28"/>
          <w:szCs w:val="28"/>
          <w:highlight w:val="none"/>
          <w:lang w:eastAsia="zh-CN"/>
        </w:rPr>
        <w:t>采购人</w:t>
      </w:r>
      <w:r>
        <w:rPr>
          <w:rFonts w:hint="eastAsia" w:ascii="楷体" w:hAnsi="楷体" w:eastAsia="楷体" w:cs="楷体"/>
          <w:b/>
          <w:bCs/>
          <w:color w:val="0000FF"/>
          <w:sz w:val="28"/>
          <w:szCs w:val="28"/>
          <w:highlight w:val="none"/>
        </w:rPr>
        <w:t>物业服务工作相关的专业知识和技能。</w:t>
      </w:r>
    </w:p>
    <w:p>
      <w:pPr>
        <w:keepNext w:val="0"/>
        <w:keepLines w:val="0"/>
        <w:pageBreakBefore w:val="0"/>
        <w:kinsoku/>
        <w:wordWrap/>
        <w:overflowPunct/>
        <w:topLinePunct w:val="0"/>
        <w:bidi w:val="0"/>
        <w:snapToGrid/>
        <w:spacing w:line="240" w:lineRule="auto"/>
        <w:ind w:left="0" w:leftChars="0" w:firstLine="560" w:firstLineChars="200"/>
        <w:jc w:val="lef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服务人员</w:t>
      </w:r>
      <w:r>
        <w:rPr>
          <w:rFonts w:hint="eastAsia" w:ascii="宋体" w:hAnsi="宋体" w:eastAsia="宋体" w:cs="宋体"/>
          <w:b w:val="0"/>
          <w:bCs w:val="0"/>
          <w:color w:val="auto"/>
          <w:sz w:val="28"/>
          <w:szCs w:val="28"/>
          <w:highlight w:val="none"/>
        </w:rPr>
        <w:t>中</w:t>
      </w:r>
      <w:r>
        <w:rPr>
          <w:rFonts w:hint="eastAsia" w:ascii="宋体" w:hAnsi="宋体" w:eastAsia="宋体" w:cs="宋体"/>
          <w:b w:val="0"/>
          <w:bCs w:val="0"/>
          <w:color w:val="auto"/>
          <w:sz w:val="28"/>
          <w:szCs w:val="28"/>
          <w:highlight w:val="none"/>
          <w:lang w:val="en-US" w:eastAsia="zh-CN"/>
        </w:rPr>
        <w:t>至少</w:t>
      </w:r>
      <w:r>
        <w:rPr>
          <w:rFonts w:hint="eastAsia" w:ascii="宋体" w:hAnsi="宋体" w:eastAsia="宋体" w:cs="宋体"/>
          <w:b w:val="0"/>
          <w:bCs w:val="0"/>
          <w:color w:val="auto"/>
          <w:sz w:val="28"/>
          <w:szCs w:val="28"/>
          <w:highlight w:val="none"/>
        </w:rPr>
        <w:t>包含</w:t>
      </w:r>
      <w:r>
        <w:rPr>
          <w:rFonts w:hint="eastAsia" w:ascii="宋体" w:hAnsi="宋体" w:eastAsia="宋体" w:cs="宋体"/>
          <w:b w:val="0"/>
          <w:bCs w:val="0"/>
          <w:color w:val="auto"/>
          <w:sz w:val="28"/>
          <w:szCs w:val="28"/>
          <w:highlight w:val="none"/>
          <w:lang w:val="en-US" w:eastAsia="zh-CN"/>
        </w:rPr>
        <w:t>一名</w:t>
      </w:r>
      <w:r>
        <w:rPr>
          <w:rFonts w:hint="eastAsia" w:ascii="宋体" w:hAnsi="宋体" w:eastAsia="宋体" w:cs="宋体"/>
          <w:b w:val="0"/>
          <w:bCs w:val="0"/>
          <w:color w:val="auto"/>
          <w:sz w:val="28"/>
          <w:szCs w:val="28"/>
          <w:highlight w:val="none"/>
        </w:rPr>
        <w:t>管理人员</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为本项目服务期间中标人的全权代理人），具有</w:t>
      </w:r>
      <w:r>
        <w:rPr>
          <w:rFonts w:hint="eastAsia" w:ascii="宋体" w:hAnsi="宋体" w:eastAsia="宋体" w:cs="宋体"/>
          <w:b w:val="0"/>
          <w:bCs w:val="0"/>
          <w:color w:val="auto"/>
          <w:sz w:val="28"/>
          <w:szCs w:val="28"/>
          <w:highlight w:val="none"/>
          <w:lang w:eastAsia="zh-CN"/>
        </w:rPr>
        <w:t>物业管理证书</w:t>
      </w:r>
      <w:r>
        <w:rPr>
          <w:rFonts w:hint="eastAsia" w:ascii="宋体" w:hAnsi="宋体" w:eastAsia="宋体" w:cs="宋体"/>
          <w:b w:val="0"/>
          <w:bCs w:val="0"/>
          <w:color w:val="auto"/>
          <w:sz w:val="28"/>
          <w:szCs w:val="28"/>
          <w:highlight w:val="none"/>
        </w:rPr>
        <w:t>（提供相关证明材料）。</w:t>
      </w:r>
      <w:r>
        <w:rPr>
          <w:rFonts w:hint="eastAsia" w:ascii="宋体" w:hAnsi="宋体" w:eastAsia="宋体" w:cs="宋体"/>
          <w:b w:val="0"/>
          <w:bCs w:val="0"/>
          <w:color w:val="auto"/>
          <w:sz w:val="28"/>
          <w:szCs w:val="28"/>
          <w:highlight w:val="none"/>
          <w:lang w:val="en-US" w:eastAsia="zh-CN"/>
        </w:rPr>
        <w:t>服务</w:t>
      </w:r>
      <w:r>
        <w:rPr>
          <w:rFonts w:hint="eastAsia" w:ascii="宋体" w:hAnsi="宋体" w:eastAsia="宋体" w:cs="宋体"/>
          <w:b w:val="0"/>
          <w:bCs w:val="0"/>
          <w:color w:val="auto"/>
          <w:sz w:val="28"/>
          <w:szCs w:val="28"/>
          <w:highlight w:val="none"/>
        </w:rPr>
        <w:t>人员岗位相对固定</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人员变更必须征得</w:t>
      </w:r>
      <w:r>
        <w:rPr>
          <w:rFonts w:hint="eastAsia" w:ascii="宋体" w:hAnsi="宋体" w:eastAsia="宋体" w:cs="宋体"/>
          <w:b w:val="0"/>
          <w:bCs w:val="0"/>
          <w:color w:val="auto"/>
          <w:sz w:val="28"/>
          <w:szCs w:val="28"/>
          <w:highlight w:val="none"/>
          <w:lang w:val="en-US" w:eastAsia="zh-CN"/>
        </w:rPr>
        <w:t>采购人</w:t>
      </w:r>
      <w:r>
        <w:rPr>
          <w:rFonts w:hint="eastAsia" w:ascii="宋体" w:hAnsi="宋体" w:eastAsia="宋体" w:cs="宋体"/>
          <w:b w:val="0"/>
          <w:bCs w:val="0"/>
          <w:color w:val="auto"/>
          <w:sz w:val="28"/>
          <w:szCs w:val="28"/>
          <w:highlight w:val="none"/>
        </w:rPr>
        <w:t>同意</w:t>
      </w:r>
      <w:r>
        <w:rPr>
          <w:rFonts w:hint="eastAsia" w:ascii="宋体" w:hAnsi="宋体" w:eastAsia="宋体" w:cs="宋体"/>
          <w:b w:val="0"/>
          <w:bCs w:val="0"/>
          <w:color w:val="auto"/>
          <w:sz w:val="28"/>
          <w:szCs w:val="28"/>
          <w:highlight w:val="none"/>
          <w:lang w:eastAsia="zh-CN"/>
        </w:rPr>
        <w:t>。从业人员上</w:t>
      </w:r>
      <w:r>
        <w:rPr>
          <w:rFonts w:hint="eastAsia" w:ascii="宋体" w:hAnsi="宋体" w:eastAsia="宋体" w:cs="宋体"/>
          <w:b w:val="0"/>
          <w:bCs w:val="0"/>
          <w:color w:val="auto"/>
          <w:sz w:val="28"/>
          <w:szCs w:val="28"/>
          <w:highlight w:val="none"/>
        </w:rPr>
        <w:t>岗前必须取得相关单位出具的健康证明和有无犯罪记录证明。所有派驻人员必须严格按照</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有关规定，保质保量完成各项工作和</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临时性安排的工作。</w:t>
      </w:r>
    </w:p>
    <w:p>
      <w:pPr>
        <w:keepNext w:val="0"/>
        <w:keepLines w:val="0"/>
        <w:pageBreakBefore w:val="0"/>
        <w:numPr>
          <w:ilvl w:val="0"/>
          <w:numId w:val="0"/>
        </w:numPr>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kern w:val="20"/>
          <w:sz w:val="28"/>
          <w:szCs w:val="28"/>
          <w:highlight w:val="none"/>
          <w:lang w:val="zh-CN"/>
        </w:rPr>
      </w:pP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4</w:t>
      </w:r>
      <w:r>
        <w:rPr>
          <w:rFonts w:hint="eastAsia" w:ascii="宋体" w:hAnsi="宋体" w:eastAsia="宋体" w:cs="宋体"/>
          <w:b w:val="0"/>
          <w:bCs w:val="0"/>
          <w:color w:val="auto"/>
          <w:kern w:val="2"/>
          <w:sz w:val="28"/>
          <w:szCs w:val="28"/>
          <w:highlight w:val="none"/>
          <w:lang w:val="zh-CN" w:eastAsia="zh-CN" w:bidi="ar-SA"/>
        </w:rPr>
        <w:t>）中标人</w:t>
      </w:r>
      <w:r>
        <w:rPr>
          <w:rFonts w:hint="eastAsia" w:ascii="宋体" w:hAnsi="宋体" w:eastAsia="宋体" w:cs="宋体"/>
          <w:b w:val="0"/>
          <w:bCs w:val="0"/>
          <w:color w:val="auto"/>
          <w:kern w:val="20"/>
          <w:sz w:val="28"/>
          <w:szCs w:val="28"/>
          <w:highlight w:val="none"/>
          <w:lang w:val="en-US" w:eastAsia="zh-CN"/>
        </w:rPr>
        <w:t>应当制订符合项目要求的查验和接收工作计划、方案，报采购人审核同意，同时积极配合采购人做好相关设施设备、档案资料的查验和接收工作，</w:t>
      </w:r>
      <w:r>
        <w:rPr>
          <w:rFonts w:hint="eastAsia" w:ascii="宋体" w:hAnsi="宋体" w:eastAsia="宋体" w:cs="宋体"/>
          <w:b w:val="0"/>
          <w:bCs w:val="0"/>
          <w:color w:val="auto"/>
          <w:kern w:val="2"/>
          <w:sz w:val="28"/>
          <w:szCs w:val="28"/>
          <w:highlight w:val="none"/>
          <w:lang w:val="zh-CN" w:eastAsia="zh-CN" w:bidi="ar-SA"/>
        </w:rPr>
        <w:t>必须</w:t>
      </w:r>
      <w:r>
        <w:rPr>
          <w:rFonts w:hint="eastAsia" w:ascii="宋体" w:hAnsi="宋体" w:eastAsia="宋体" w:cs="宋体"/>
          <w:b w:val="0"/>
          <w:bCs w:val="0"/>
          <w:color w:val="auto"/>
          <w:kern w:val="20"/>
          <w:sz w:val="28"/>
          <w:szCs w:val="28"/>
          <w:highlight w:val="none"/>
          <w:lang w:val="zh-CN"/>
        </w:rPr>
        <w:t>在合同规定的时间内接管工作，</w:t>
      </w:r>
      <w:r>
        <w:rPr>
          <w:rFonts w:hint="eastAsia" w:ascii="宋体" w:hAnsi="宋体" w:eastAsia="宋体" w:cs="宋体"/>
          <w:b w:val="0"/>
          <w:bCs w:val="0"/>
          <w:color w:val="auto"/>
          <w:kern w:val="20"/>
          <w:sz w:val="28"/>
          <w:szCs w:val="28"/>
          <w:highlight w:val="none"/>
          <w:lang w:val="en-US" w:eastAsia="zh-CN"/>
        </w:rPr>
        <w:t>否则</w:t>
      </w:r>
      <w:r>
        <w:rPr>
          <w:rFonts w:hint="eastAsia" w:ascii="宋体" w:hAnsi="宋体" w:eastAsia="宋体" w:cs="宋体"/>
          <w:b w:val="0"/>
          <w:bCs w:val="0"/>
          <w:color w:val="auto"/>
          <w:kern w:val="20"/>
          <w:sz w:val="28"/>
          <w:szCs w:val="28"/>
          <w:highlight w:val="none"/>
          <w:lang w:val="zh-CN"/>
        </w:rPr>
        <w:t>逾期产生的一切后果由中标方承担。</w:t>
      </w:r>
    </w:p>
    <w:p>
      <w:pPr>
        <w:keepNext w:val="0"/>
        <w:keepLines w:val="0"/>
        <w:pageBreakBefore w:val="0"/>
        <w:widowControl/>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（5）</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为中标公司提供</w:t>
      </w:r>
      <w:r>
        <w:rPr>
          <w:rFonts w:hint="eastAsia" w:ascii="宋体" w:hAnsi="宋体" w:eastAsia="宋体" w:cs="宋体"/>
          <w:b w:val="0"/>
          <w:bCs w:val="0"/>
          <w:color w:val="auto"/>
          <w:sz w:val="28"/>
          <w:szCs w:val="28"/>
          <w:highlight w:val="none"/>
          <w:lang w:val="en-US" w:eastAsia="zh-CN"/>
        </w:rPr>
        <w:t>物业用房</w:t>
      </w:r>
      <w:r>
        <w:rPr>
          <w:rFonts w:hint="eastAsia" w:ascii="宋体" w:hAnsi="宋体" w:eastAsia="宋体" w:cs="宋体"/>
          <w:b w:val="0"/>
          <w:bCs w:val="0"/>
          <w:color w:val="auto"/>
          <w:sz w:val="28"/>
          <w:szCs w:val="28"/>
          <w:highlight w:val="none"/>
        </w:rPr>
        <w:t>。</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kern w:val="20"/>
          <w:sz w:val="28"/>
          <w:szCs w:val="28"/>
          <w:highlight w:val="none"/>
          <w:lang w:val="zh-CN"/>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6</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未经</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同意，中标公司不得将本项目服务转包或分包</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kern w:val="20"/>
          <w:sz w:val="28"/>
          <w:szCs w:val="28"/>
          <w:highlight w:val="none"/>
          <w:lang w:val="zh-CN" w:eastAsia="zh-CN"/>
        </w:rPr>
        <w:t>不</w:t>
      </w:r>
      <w:r>
        <w:rPr>
          <w:rFonts w:hint="eastAsia" w:ascii="宋体" w:hAnsi="宋体" w:eastAsia="宋体" w:cs="宋体"/>
          <w:b w:val="0"/>
          <w:bCs w:val="0"/>
          <w:color w:val="auto"/>
          <w:kern w:val="20"/>
          <w:sz w:val="28"/>
          <w:szCs w:val="28"/>
          <w:highlight w:val="none"/>
          <w:lang w:val="zh-CN"/>
        </w:rPr>
        <w:t>得在合同期限内将本项目的管理权转包或分包。</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7</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中标公司须严格员工操作程序、完善培训体系和质量监控，确保服务管理安全、高效、有序开展。</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8</w:t>
      </w:r>
      <w:r>
        <w:rPr>
          <w:rFonts w:hint="eastAsia" w:ascii="宋体" w:hAnsi="宋体" w:eastAsia="宋体" w:cs="宋体"/>
          <w:b w:val="0"/>
          <w:bCs w:val="0"/>
          <w:color w:val="auto"/>
          <w:kern w:val="2"/>
          <w:sz w:val="28"/>
          <w:szCs w:val="28"/>
          <w:highlight w:val="none"/>
          <w:lang w:val="zh-CN" w:eastAsia="zh-CN" w:bidi="ar-SA"/>
        </w:rPr>
        <w:t>）中标人</w:t>
      </w:r>
      <w:r>
        <w:rPr>
          <w:rFonts w:hint="eastAsia" w:ascii="宋体" w:hAnsi="宋体" w:eastAsia="宋体" w:cs="宋体"/>
          <w:b w:val="0"/>
          <w:bCs w:val="0"/>
          <w:color w:val="auto"/>
          <w:sz w:val="28"/>
          <w:szCs w:val="28"/>
          <w:highlight w:val="none"/>
        </w:rPr>
        <w:t>须严格按照标准化的操作程序、完善的培训体系和质量控制体系完成本项目，以保证整个服务管理安全、高效、有序和有计划地运转。</w:t>
      </w:r>
      <w:r>
        <w:rPr>
          <w:rFonts w:hint="eastAsia" w:ascii="宋体" w:hAnsi="宋体" w:eastAsia="宋体" w:cs="宋体"/>
          <w:b w:val="0"/>
          <w:bCs w:val="0"/>
          <w:color w:val="auto"/>
          <w:sz w:val="28"/>
          <w:szCs w:val="28"/>
          <w:highlight w:val="none"/>
          <w:lang w:val="en-US" w:eastAsia="zh-CN"/>
        </w:rPr>
        <w:t>中标人须结合采购人制订的应急等工作方案，按照</w:t>
      </w:r>
      <w:r>
        <w:rPr>
          <w:rFonts w:hint="eastAsia" w:ascii="宋体" w:hAnsi="宋体" w:eastAsia="宋体" w:cs="宋体"/>
          <w:b w:val="0"/>
          <w:bCs w:val="0"/>
          <w:color w:val="auto"/>
          <w:sz w:val="28"/>
          <w:szCs w:val="28"/>
          <w:highlight w:val="none"/>
        </w:rPr>
        <w:t>国家标准《生产经营单位生产安全事故应急预案编制导则》GB/T 29639</w:t>
      </w:r>
      <w:r>
        <w:rPr>
          <w:rFonts w:hint="eastAsia" w:ascii="宋体" w:hAnsi="宋体" w:eastAsia="宋体" w:cs="宋体"/>
          <w:b w:val="0"/>
          <w:bCs w:val="0"/>
          <w:color w:val="auto"/>
          <w:sz w:val="28"/>
          <w:szCs w:val="28"/>
          <w:highlight w:val="none"/>
          <w:lang w:val="en-US" w:eastAsia="zh-CN"/>
        </w:rPr>
        <w:t>编制处突和应急预案报采购人审核，</w:t>
      </w:r>
      <w:r>
        <w:rPr>
          <w:rFonts w:hint="eastAsia" w:ascii="宋体" w:hAnsi="宋体" w:eastAsia="宋体" w:cs="宋体"/>
          <w:b w:val="0"/>
          <w:bCs w:val="0"/>
          <w:color w:val="auto"/>
          <w:sz w:val="28"/>
          <w:szCs w:val="28"/>
          <w:highlight w:val="none"/>
        </w:rPr>
        <w:t xml:space="preserve"> </w:t>
      </w:r>
      <w:r>
        <w:rPr>
          <w:rFonts w:hint="eastAsia" w:ascii="宋体" w:hAnsi="宋体" w:eastAsia="宋体" w:cs="宋体"/>
          <w:b w:val="0"/>
          <w:bCs w:val="0"/>
          <w:color w:val="auto"/>
          <w:sz w:val="28"/>
          <w:szCs w:val="28"/>
          <w:highlight w:val="none"/>
          <w:lang w:val="en-US" w:eastAsia="zh-CN"/>
        </w:rPr>
        <w:t>做好应急预案的演练，接受采购人的统一指挥和调度。</w:t>
      </w:r>
    </w:p>
    <w:p>
      <w:pPr>
        <w:keepNext w:val="0"/>
        <w:keepLines w:val="0"/>
        <w:pageBreakBefore w:val="0"/>
        <w:widowControl/>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9</w:t>
      </w: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所有服务人员</w:t>
      </w:r>
      <w:r>
        <w:rPr>
          <w:rFonts w:hint="eastAsia" w:ascii="宋体" w:hAnsi="宋体" w:eastAsia="宋体" w:cs="宋体"/>
          <w:b w:val="0"/>
          <w:bCs w:val="0"/>
          <w:color w:val="auto"/>
          <w:sz w:val="28"/>
          <w:szCs w:val="28"/>
          <w:highlight w:val="none"/>
        </w:rPr>
        <w:t>的基本工资不应低于自贡市最低工资标准。</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10</w:t>
      </w:r>
      <w:r>
        <w:rPr>
          <w:rFonts w:hint="eastAsia" w:ascii="宋体" w:hAnsi="宋体" w:eastAsia="宋体" w:cs="宋体"/>
          <w:b w:val="0"/>
          <w:bCs w:val="0"/>
          <w:color w:val="auto"/>
          <w:kern w:val="2"/>
          <w:sz w:val="28"/>
          <w:szCs w:val="28"/>
          <w:highlight w:val="none"/>
          <w:lang w:val="zh-CN" w:eastAsia="zh-CN" w:bidi="ar-SA"/>
        </w:rPr>
        <w:t>）中标人</w:t>
      </w:r>
      <w:r>
        <w:rPr>
          <w:rFonts w:hint="eastAsia" w:ascii="宋体" w:hAnsi="宋体" w:eastAsia="宋体" w:cs="宋体"/>
          <w:b w:val="0"/>
          <w:bCs w:val="0"/>
          <w:color w:val="auto"/>
          <w:sz w:val="28"/>
          <w:szCs w:val="28"/>
          <w:highlight w:val="none"/>
        </w:rPr>
        <w:t>自行负责其招聘员工的一切工资、福利；如发生工伤、疾病乃至死亡的一切责任及费用由中标人全部负责；中标人应严格遵守国家有关法律、法规及行业标准。</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11</w:t>
      </w:r>
      <w:r>
        <w:rPr>
          <w:rFonts w:hint="eastAsia" w:ascii="宋体" w:hAnsi="宋体" w:eastAsia="宋体" w:cs="宋体"/>
          <w:b w:val="0"/>
          <w:bCs w:val="0"/>
          <w:color w:val="auto"/>
          <w:kern w:val="2"/>
          <w:sz w:val="28"/>
          <w:szCs w:val="28"/>
          <w:highlight w:val="none"/>
          <w:lang w:val="zh-CN" w:eastAsia="zh-CN" w:bidi="ar-SA"/>
        </w:rPr>
        <w:t>）所有服务人员</w:t>
      </w:r>
      <w:r>
        <w:rPr>
          <w:rFonts w:hint="eastAsia" w:ascii="宋体" w:hAnsi="宋体" w:eastAsia="宋体" w:cs="宋体"/>
          <w:b w:val="0"/>
          <w:bCs w:val="0"/>
          <w:color w:val="auto"/>
          <w:sz w:val="28"/>
          <w:szCs w:val="28"/>
          <w:highlight w:val="none"/>
        </w:rPr>
        <w:t>的工作时间应严格按国家有关法律、法规要求的标准执行，因工作原因产生的加班（含节假日加班）应严格按国家有关法律、法规要求的标准由中标方支付员工加班薪资。并接受招标人的监督。</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12</w:t>
      </w:r>
      <w:r>
        <w:rPr>
          <w:rFonts w:hint="eastAsia" w:ascii="宋体" w:hAnsi="宋体" w:eastAsia="宋体" w:cs="宋体"/>
          <w:b w:val="0"/>
          <w:bCs w:val="0"/>
          <w:color w:val="auto"/>
          <w:kern w:val="2"/>
          <w:sz w:val="28"/>
          <w:szCs w:val="28"/>
          <w:highlight w:val="none"/>
          <w:lang w:val="zh-CN" w:eastAsia="zh-CN" w:bidi="ar-SA"/>
        </w:rPr>
        <w:t>）中标人</w:t>
      </w:r>
      <w:r>
        <w:rPr>
          <w:rFonts w:hint="eastAsia" w:ascii="宋体" w:hAnsi="宋体" w:eastAsia="宋体" w:cs="宋体"/>
          <w:b w:val="0"/>
          <w:bCs w:val="0"/>
          <w:color w:val="auto"/>
          <w:sz w:val="28"/>
          <w:szCs w:val="28"/>
          <w:highlight w:val="none"/>
        </w:rPr>
        <w:t>应严格按照国家有关的法律、法规及行业标准承担相应费用。包含但不限于：全部服务人员的工作时间应严格按照国家法律、法规要求的标准执行，因工作原因产生的指令性临时加班应严格按照国家有关法律、法规要求的标准给付员工调整薪资。</w:t>
      </w:r>
    </w:p>
    <w:p>
      <w:pPr>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13</w:t>
      </w:r>
      <w:r>
        <w:rPr>
          <w:rFonts w:hint="eastAsia" w:ascii="宋体" w:hAnsi="宋体" w:eastAsia="宋体" w:cs="宋体"/>
          <w:b w:val="0"/>
          <w:bCs w:val="0"/>
          <w:color w:val="auto"/>
          <w:kern w:val="2"/>
          <w:sz w:val="28"/>
          <w:szCs w:val="28"/>
          <w:highlight w:val="none"/>
          <w:lang w:val="zh-CN" w:eastAsia="zh-CN" w:bidi="ar-SA"/>
        </w:rPr>
        <w:t>）服务人员</w:t>
      </w:r>
      <w:r>
        <w:rPr>
          <w:rFonts w:hint="eastAsia" w:ascii="宋体" w:hAnsi="宋体" w:eastAsia="宋体" w:cs="宋体"/>
          <w:b w:val="0"/>
          <w:bCs w:val="0"/>
          <w:color w:val="auto"/>
          <w:sz w:val="28"/>
          <w:szCs w:val="28"/>
          <w:highlight w:val="none"/>
        </w:rPr>
        <w:t>要有良好的业务技能、职业道德和服务态度，中标人要定期对服务人员开展职业素质教育、安全生产教育、服务知识和技能培训，并建立服务人员奖惩制度。教育员工节约用水用电，爱护公共财物。如工作不称职，执行力不强，</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有权要求更换。</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14</w:t>
      </w: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有权对</w:t>
      </w:r>
      <w:r>
        <w:rPr>
          <w:rFonts w:hint="eastAsia" w:ascii="宋体" w:hAnsi="宋体" w:eastAsia="宋体" w:cs="宋体"/>
          <w:b w:val="0"/>
          <w:bCs w:val="0"/>
          <w:color w:val="auto"/>
          <w:sz w:val="28"/>
          <w:szCs w:val="28"/>
          <w:highlight w:val="none"/>
          <w:lang w:val="en-US" w:eastAsia="zh-CN"/>
        </w:rPr>
        <w:t>中标公司服务质量</w:t>
      </w:r>
      <w:r>
        <w:rPr>
          <w:rFonts w:hint="eastAsia" w:ascii="宋体" w:hAnsi="宋体" w:eastAsia="宋体" w:cs="宋体"/>
          <w:b w:val="0"/>
          <w:bCs w:val="0"/>
          <w:color w:val="auto"/>
          <w:sz w:val="28"/>
          <w:szCs w:val="28"/>
          <w:highlight w:val="none"/>
        </w:rPr>
        <w:t>进行考核，依据考核分值按比例拨付服务费用。</w:t>
      </w:r>
    </w:p>
    <w:p>
      <w:pPr>
        <w:keepNext w:val="0"/>
        <w:keepLines w:val="0"/>
        <w:pageBreakBefore w:val="0"/>
        <w:widowControl/>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kern w:val="2"/>
          <w:sz w:val="28"/>
          <w:szCs w:val="28"/>
          <w:highlight w:val="none"/>
          <w:lang w:val="en-US" w:eastAsia="zh-CN" w:bidi="ar-SA"/>
        </w:rPr>
        <w:t>15</w:t>
      </w: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auto"/>
          <w:sz w:val="28"/>
          <w:szCs w:val="28"/>
          <w:highlight w:val="none"/>
        </w:rPr>
        <w:t>中标公司有义务接受</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、上级领导部门的监督和检查。</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0000FF"/>
          <w:kern w:val="2"/>
          <w:sz w:val="28"/>
          <w:szCs w:val="28"/>
          <w:highlight w:val="none"/>
          <w:lang w:val="zh-CN" w:eastAsia="zh-CN" w:bidi="ar-SA"/>
        </w:rPr>
      </w:pPr>
      <w:r>
        <w:rPr>
          <w:rFonts w:hint="eastAsia" w:ascii="宋体" w:hAnsi="宋体" w:eastAsia="宋体" w:cs="宋体"/>
          <w:b w:val="0"/>
          <w:bCs w:val="0"/>
          <w:color w:val="0000FF"/>
          <w:sz w:val="28"/>
          <w:szCs w:val="28"/>
          <w:highlight w:val="none"/>
          <w:lang w:eastAsia="zh-CN"/>
        </w:rPr>
        <w:t>（</w:t>
      </w:r>
      <w:r>
        <w:rPr>
          <w:rFonts w:hint="eastAsia" w:ascii="宋体" w:hAnsi="宋体" w:eastAsia="宋体" w:cs="宋体"/>
          <w:b w:val="0"/>
          <w:bCs w:val="0"/>
          <w:color w:val="0000FF"/>
          <w:sz w:val="28"/>
          <w:szCs w:val="28"/>
          <w:highlight w:val="none"/>
          <w:lang w:val="en-US" w:eastAsia="zh-CN"/>
        </w:rPr>
        <w:t>16</w:t>
      </w:r>
      <w:r>
        <w:rPr>
          <w:rFonts w:hint="eastAsia" w:ascii="宋体" w:hAnsi="宋体" w:eastAsia="宋体" w:cs="宋体"/>
          <w:b w:val="0"/>
          <w:bCs w:val="0"/>
          <w:color w:val="0000FF"/>
          <w:sz w:val="28"/>
          <w:szCs w:val="28"/>
          <w:highlight w:val="none"/>
          <w:lang w:eastAsia="zh-CN"/>
        </w:rPr>
        <w:t>）</w:t>
      </w:r>
      <w:r>
        <w:rPr>
          <w:rFonts w:hint="eastAsia" w:ascii="宋体" w:hAnsi="宋体" w:eastAsia="宋体" w:cs="宋体"/>
          <w:b w:val="0"/>
          <w:bCs w:val="0"/>
          <w:color w:val="0000FF"/>
          <w:kern w:val="2"/>
          <w:sz w:val="28"/>
          <w:szCs w:val="28"/>
          <w:highlight w:val="none"/>
          <w:lang w:val="zh-CN" w:eastAsia="zh-CN" w:bidi="ar-SA"/>
        </w:rPr>
        <w:t>考核及支付方法</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0000FF"/>
          <w:kern w:val="2"/>
          <w:sz w:val="28"/>
          <w:szCs w:val="28"/>
          <w:highlight w:val="none"/>
          <w:lang w:val="zh-CN" w:eastAsia="zh-CN" w:bidi="ar-SA"/>
        </w:rPr>
      </w:pPr>
      <w:r>
        <w:rPr>
          <w:rFonts w:hint="eastAsia" w:ascii="宋体" w:hAnsi="宋体" w:eastAsia="宋体" w:cs="宋体"/>
          <w:b w:val="0"/>
          <w:bCs w:val="0"/>
          <w:color w:val="0000FF"/>
          <w:kern w:val="2"/>
          <w:sz w:val="28"/>
          <w:szCs w:val="28"/>
          <w:highlight w:val="none"/>
          <w:lang w:val="en-US" w:eastAsia="zh-CN" w:bidi="ar-SA"/>
        </w:rPr>
        <w:t>1)</w:t>
      </w:r>
      <w:r>
        <w:rPr>
          <w:rFonts w:hint="eastAsia" w:ascii="宋体" w:hAnsi="宋体" w:eastAsia="宋体" w:cs="宋体"/>
          <w:b w:val="0"/>
          <w:bCs w:val="0"/>
          <w:color w:val="0000FF"/>
          <w:kern w:val="2"/>
          <w:sz w:val="28"/>
          <w:szCs w:val="28"/>
          <w:highlight w:val="none"/>
          <w:lang w:val="zh-CN" w:eastAsia="zh-CN" w:bidi="ar-SA"/>
        </w:rPr>
        <w:t>考核等级及拨款设定办法</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成立考核小组，根据</w:t>
      </w:r>
      <w:r>
        <w:rPr>
          <w:rFonts w:hint="eastAsia" w:ascii="宋体" w:hAnsi="宋体" w:eastAsia="宋体" w:cs="宋体"/>
          <w:b w:val="0"/>
          <w:bCs w:val="0"/>
          <w:color w:val="auto"/>
          <w:sz w:val="28"/>
          <w:szCs w:val="28"/>
          <w:highlight w:val="none"/>
          <w:lang w:val="en-US" w:eastAsia="zh-CN"/>
        </w:rPr>
        <w:t>日常</w:t>
      </w:r>
      <w:r>
        <w:rPr>
          <w:rFonts w:hint="eastAsia" w:ascii="宋体" w:hAnsi="宋体" w:eastAsia="宋体" w:cs="宋体"/>
          <w:b w:val="0"/>
          <w:bCs w:val="0"/>
          <w:color w:val="auto"/>
          <w:sz w:val="28"/>
          <w:szCs w:val="28"/>
          <w:highlight w:val="none"/>
        </w:rPr>
        <w:t>意见反馈</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现场查看，对中标公司服进行考核</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依据每月考核结果，作为拨付中标人服务费用的依据。</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将在通报考核后10日内决定拨付、扣减或停拨考核月度服务费。扣减费用均不再返还。</w:t>
      </w:r>
    </w:p>
    <w:p>
      <w:pPr>
        <w:keepNext w:val="0"/>
        <w:keepLines w:val="0"/>
        <w:pageBreakBefore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①每月由采购人根据物业管理服务考核标准对中标物业管理服务公司进行考核评分，并依据考核测评结果支付物业管理服务费，考核总分值为100分（秩序维护和保洁维护各占50%)，考核评分为三个等级，具体支付方式如下：</w:t>
      </w:r>
    </w:p>
    <w:p>
      <w:pPr>
        <w:keepNext w:val="0"/>
        <w:keepLines w:val="0"/>
        <w:widowControl/>
        <w:suppressLineNumbers w:val="0"/>
        <w:ind w:firstLine="280" w:firstLineChars="100"/>
        <w:jc w:val="left"/>
        <w:textAlignment w:val="center"/>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不合格（评分为80分以下）：支付当月物业管理服务费的80% ；</w:t>
      </w:r>
    </w:p>
    <w:p>
      <w:pPr>
        <w:keepNext w:val="0"/>
        <w:keepLines w:val="0"/>
        <w:widowControl/>
        <w:suppressLineNumbers w:val="0"/>
        <w:ind w:firstLine="280" w:firstLineChars="100"/>
        <w:jc w:val="left"/>
        <w:textAlignment w:val="center"/>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合 格（80分（含）～90分）：支付当月物业管理服务费的90% ；</w:t>
      </w:r>
    </w:p>
    <w:p>
      <w:pPr>
        <w:keepNext w:val="0"/>
        <w:keepLines w:val="0"/>
        <w:widowControl/>
        <w:suppressLineNumbers w:val="0"/>
        <w:ind w:firstLine="280" w:firstLineChars="100"/>
        <w:jc w:val="left"/>
        <w:textAlignment w:val="center"/>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良 好（90分（含）以上）：支付当月物业管理服务费的100% 。</w:t>
      </w:r>
    </w:p>
    <w:p>
      <w:pPr>
        <w:keepNext w:val="0"/>
        <w:keepLines w:val="0"/>
        <w:widowControl/>
        <w:suppressLineNumbers w:val="0"/>
        <w:ind w:firstLine="560" w:firstLineChars="200"/>
        <w:jc w:val="left"/>
        <w:textAlignment w:val="center"/>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②、中标单位拒不配合考核评分或考评得分低于50%的，采购人有权终止合同。</w:t>
      </w:r>
    </w:p>
    <w:p>
      <w:pPr>
        <w:pStyle w:val="2"/>
        <w:ind w:firstLine="560" w:firstLineChars="200"/>
        <w:rPr>
          <w:rFonts w:hint="eastAsia" w:ascii="宋体" w:hAnsi="宋体" w:eastAsia="宋体" w:cs="宋体"/>
          <w:sz w:val="28"/>
          <w:szCs w:val="28"/>
        </w:rPr>
      </w:pPr>
      <w:r>
        <w:rPr>
          <w:rFonts w:hint="eastAsia" w:ascii="宋体" w:hAnsi="宋体" w:eastAsia="宋体" w:cs="宋体"/>
          <w:b w:val="0"/>
          <w:bCs w:val="0"/>
          <w:i w:val="0"/>
          <w:iCs w:val="0"/>
          <w:color w:val="auto"/>
          <w:kern w:val="0"/>
          <w:sz w:val="28"/>
          <w:szCs w:val="28"/>
          <w:u w:val="none"/>
          <w:lang w:val="en-US" w:eastAsia="zh-CN" w:bidi="ar"/>
        </w:rPr>
        <w:t>③、年度内三次（含三次）以上不合格的不再续签下一年度合同。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0000FF"/>
          <w:kern w:val="2"/>
          <w:sz w:val="28"/>
          <w:szCs w:val="28"/>
          <w:highlight w:val="none"/>
          <w:lang w:val="en-US" w:eastAsia="zh-CN" w:bidi="ar-SA"/>
        </w:rPr>
      </w:pPr>
      <w:r>
        <w:rPr>
          <w:rFonts w:hint="eastAsia" w:ascii="宋体" w:hAnsi="宋体" w:eastAsia="宋体" w:cs="宋体"/>
          <w:b w:val="0"/>
          <w:bCs w:val="0"/>
          <w:color w:val="0000FF"/>
          <w:kern w:val="2"/>
          <w:sz w:val="28"/>
          <w:szCs w:val="28"/>
          <w:highlight w:val="none"/>
          <w:lang w:val="en-US" w:eastAsia="zh-CN" w:bidi="ar-SA"/>
        </w:rPr>
        <w:t>2)考核形式</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①中标单位每月自查，在次月5日前由招标人组织</w:t>
      </w:r>
      <w:r>
        <w:rPr>
          <w:rFonts w:hint="eastAsia" w:ascii="宋体" w:hAnsi="宋体" w:eastAsia="宋体" w:cs="宋体"/>
          <w:b w:val="0"/>
          <w:bCs w:val="0"/>
          <w:color w:val="auto"/>
          <w:sz w:val="28"/>
          <w:szCs w:val="28"/>
          <w:highlight w:val="none"/>
          <w:lang w:eastAsia="zh-CN"/>
        </w:rPr>
        <w:t>验收小组</w:t>
      </w:r>
      <w:r>
        <w:rPr>
          <w:rFonts w:hint="eastAsia" w:ascii="宋体" w:hAnsi="宋体" w:eastAsia="宋体" w:cs="宋体"/>
          <w:b w:val="0"/>
          <w:bCs w:val="0"/>
          <w:color w:val="auto"/>
          <w:sz w:val="28"/>
          <w:szCs w:val="28"/>
          <w:highlight w:val="none"/>
        </w:rPr>
        <w:t>对中标人的服务质量进行考核，并根据考核结果计算出上月服务得分，根据得分拨付上月服务费用。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②按实际派工考核支付服务费用。</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en-US" w:eastAsia="zh-CN" w:bidi="ar-SA"/>
        </w:rPr>
        <w:t xml:space="preserve">3）附表：考核评分标准 </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（招标人有权根据服务需要对管理办法和考核评分标准进行合理修订</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详见下表</w:t>
      </w:r>
      <w:r>
        <w:rPr>
          <w:rFonts w:hint="eastAsia" w:ascii="宋体" w:hAnsi="宋体" w:eastAsia="宋体" w:cs="宋体"/>
          <w:b w:val="0"/>
          <w:bCs w:val="0"/>
          <w:color w:val="auto"/>
          <w:sz w:val="28"/>
          <w:szCs w:val="28"/>
          <w:highlight w:val="none"/>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left="0" w:leftChars="0" w:firstLine="560" w:firstLineChars="200"/>
        <w:jc w:val="center"/>
        <w:textAlignment w:val="auto"/>
        <w:rPr>
          <w:rFonts w:hint="default" w:ascii="宋体" w:hAnsi="宋体" w:eastAsia="宋体" w:cs="宋体"/>
          <w:b w:val="0"/>
          <w:bCs w:val="0"/>
          <w:color w:val="0000FF"/>
          <w:sz w:val="28"/>
          <w:szCs w:val="28"/>
          <w:highlight w:val="none"/>
          <w:lang w:val="en-US" w:eastAsia="zh-CN"/>
        </w:rPr>
      </w:pPr>
      <w:r>
        <w:rPr>
          <w:rFonts w:hint="eastAsia" w:ascii="宋体" w:hAnsi="宋体" w:eastAsia="宋体" w:cs="宋体"/>
          <w:b w:val="0"/>
          <w:bCs w:val="0"/>
          <w:color w:val="0000FF"/>
          <w:sz w:val="28"/>
          <w:szCs w:val="28"/>
          <w:highlight w:val="none"/>
          <w:lang w:val="en-US" w:eastAsia="zh-CN"/>
        </w:rPr>
        <w:t>秩序维护考核办法</w:t>
      </w:r>
    </w:p>
    <w:bookmarkEnd w:id="0"/>
    <w:tbl>
      <w:tblPr>
        <w:tblStyle w:val="13"/>
        <w:tblW w:w="9447" w:type="dxa"/>
        <w:tblInd w:w="-2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674"/>
        <w:gridCol w:w="4518"/>
        <w:gridCol w:w="818"/>
        <w:gridCol w:w="24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74" w:type="dxa"/>
            <w:tcBorders>
              <w:top w:val="single" w:color="000000" w:sz="8" w:space="0"/>
              <w:left w:val="single" w:color="000000" w:sz="8" w:space="0"/>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考评项目</w:t>
            </w:r>
          </w:p>
        </w:tc>
        <w:tc>
          <w:tcPr>
            <w:tcW w:w="4518" w:type="dxa"/>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考评内容及要求</w:t>
            </w:r>
          </w:p>
        </w:tc>
        <w:tc>
          <w:tcPr>
            <w:tcW w:w="818" w:type="dxa"/>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分值</w:t>
            </w:r>
          </w:p>
        </w:tc>
        <w:tc>
          <w:tcPr>
            <w:tcW w:w="2437" w:type="dxa"/>
            <w:tcBorders>
              <w:top w:val="single" w:color="000000" w:sz="8"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trPr>
        <w:tc>
          <w:tcPr>
            <w:tcW w:w="16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遵守各种制度的管理（12分)</w:t>
            </w: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了解并落实中标人投标响应的各项规章制度（采购人在签订合同前可以协调中标人修改制度，以便更能符合项目实际情况。</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违反规章制度一次，扣1分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熟悉工作流程，值班室整洁，拜访有序</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服从指挥，令行禁止</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治安维护及管理（20分)</w:t>
            </w: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无入室盗窃事件发生</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 xml:space="preserve"> 10</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发生入室盗窃事件，扣5分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无重大安全事故发生</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10</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发生重大安全事故，扣5分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值班巡逻管理（4分)</w:t>
            </w: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按规定24小时值班巡逻、巡查签到记录真实无误</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未签到一次，扣1分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设备及消防管理（24分)</w:t>
            </w:r>
          </w:p>
        </w:tc>
        <w:tc>
          <w:tcPr>
            <w:tcW w:w="4518"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安防器具妥善保管，正确使用</w:t>
            </w:r>
          </w:p>
        </w:tc>
        <w:tc>
          <w:tcPr>
            <w:tcW w:w="818"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视情况扣分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000000" w:sz="8" w:space="0"/>
              <w:right w:val="single" w:color="auto" w:sz="4"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single" w:color="auto" w:sz="4" w:space="0"/>
              <w:left w:val="single" w:color="auto" w:sz="4" w:space="0"/>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消防设施设备定期巡查、无丢失</w:t>
            </w:r>
          </w:p>
        </w:tc>
        <w:tc>
          <w:tcPr>
            <w:tcW w:w="818" w:type="dxa"/>
            <w:tcBorders>
              <w:top w:val="single" w:color="auto" w:sz="4" w:space="0"/>
              <w:left w:val="nil"/>
              <w:bottom w:val="single" w:color="auto" w:sz="4"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w:t>
            </w:r>
          </w:p>
        </w:tc>
        <w:tc>
          <w:tcPr>
            <w:tcW w:w="2437"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视情况扣分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熟悉和会使用消防设备</w:t>
            </w:r>
          </w:p>
        </w:tc>
        <w:tc>
          <w:tcPr>
            <w:tcW w:w="818"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w:t>
            </w:r>
          </w:p>
        </w:tc>
        <w:tc>
          <w:tcPr>
            <w:tcW w:w="2437"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视情况扣分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发现事故隐患及时提出整改</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未及时整改，一处扣1分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熟悉区域内火灾水患，突发事件应急程序</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未及时处理，一次扣1分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值班室内安防器具达到正常使用</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视情况扣分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auto" w:sz="4" w:space="0"/>
              <w:right w:val="single" w:color="000000" w:sz="8"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及时发现隐患，及时处置险情</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未及时处理，一次扣1分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tcBorders>
              <w:top w:val="single" w:color="auto" w:sz="4" w:space="0"/>
              <w:left w:val="single" w:color="auto" w:sz="4" w:space="0"/>
              <w:bottom w:val="single" w:color="auto" w:sz="4"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考评、调配（2分)</w:t>
            </w:r>
          </w:p>
        </w:tc>
        <w:tc>
          <w:tcPr>
            <w:tcW w:w="4518" w:type="dxa"/>
            <w:tcBorders>
              <w:top w:val="single" w:color="auto" w:sz="4" w:space="0"/>
              <w:left w:val="nil"/>
              <w:bottom w:val="single" w:color="auto" w:sz="4" w:space="0"/>
              <w:right w:val="single" w:color="auto" w:sz="4"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考勤真实，无差错</w:t>
            </w:r>
          </w:p>
        </w:tc>
        <w:tc>
          <w:tcPr>
            <w:tcW w:w="818" w:type="dxa"/>
            <w:tcBorders>
              <w:top w:val="nil"/>
              <w:left w:val="single" w:color="auto" w:sz="4"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74" w:type="dxa"/>
            <w:vMerge w:val="restart"/>
            <w:tcBorders>
              <w:top w:val="single" w:color="auto" w:sz="4" w:space="0"/>
              <w:left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i w:val="0"/>
                <w:iCs w:val="0"/>
                <w:color w:val="auto"/>
                <w:kern w:val="0"/>
                <w:sz w:val="28"/>
                <w:szCs w:val="28"/>
                <w:u w:val="none"/>
                <w:lang w:val="en-US" w:eastAsia="zh-CN" w:bidi="ar"/>
              </w:rPr>
              <w:t>辞退管理</w:t>
            </w:r>
          </w:p>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（4分)</w:t>
            </w:r>
          </w:p>
        </w:tc>
        <w:tc>
          <w:tcPr>
            <w:tcW w:w="4518"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培训后持证上岗，岗位人员调配合理。</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674" w:type="dxa"/>
            <w:vMerge w:val="continue"/>
            <w:tcBorders>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人员的考核、转正、辞退符合规定</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6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停车场管理（10分)</w:t>
            </w: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专人指挥车辆有序停放，区域内无乱停放车辆。</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6</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车辆乱停乱放，一次扣1分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熟悉区域的车辆分布状况</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视情况扣分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形象管理（24分)</w:t>
            </w: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服装整洁，穿戴符合规定</w:t>
            </w:r>
          </w:p>
        </w:tc>
        <w:tc>
          <w:tcPr>
            <w:tcW w:w="8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护卫人员不迟到、不早退，按时做好交接班</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文明礼貌值勤，门岗记录完整（来客来访、大件物品搬出、邮件等）</w:t>
            </w:r>
          </w:p>
        </w:tc>
        <w:tc>
          <w:tcPr>
            <w:tcW w:w="818"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6</w:t>
            </w:r>
          </w:p>
        </w:tc>
        <w:tc>
          <w:tcPr>
            <w:tcW w:w="2437"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74" w:type="dxa"/>
            <w:vMerge w:val="continue"/>
            <w:tcBorders>
              <w:top w:val="single" w:color="000000" w:sz="8" w:space="0"/>
              <w:left w:val="single" w:color="000000" w:sz="8" w:space="0"/>
              <w:bottom w:val="single" w:color="000000" w:sz="8" w:space="0"/>
              <w:right w:val="single" w:color="auto" w:sz="4"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single" w:color="auto" w:sz="4" w:space="0"/>
              <w:left w:val="single" w:color="auto" w:sz="4"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服务态度端正、区域无争吵、打架、赌博现象</w:t>
            </w:r>
          </w:p>
        </w:tc>
        <w:tc>
          <w:tcPr>
            <w:tcW w:w="818"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single" w:color="auto" w:sz="4" w:space="0"/>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发生一次扣2分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000000" w:sz="8" w:space="0"/>
              <w:right w:val="single" w:color="auto" w:sz="4"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nil"/>
              <w:left w:val="single" w:color="auto" w:sz="4" w:space="0"/>
              <w:bottom w:val="single" w:color="000000" w:sz="8"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对待有效投诉及时处理</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auto"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未及时处理扣1分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74" w:type="dxa"/>
            <w:vMerge w:val="continue"/>
            <w:tcBorders>
              <w:top w:val="single" w:color="000000" w:sz="8" w:space="0"/>
              <w:left w:val="single" w:color="000000" w:sz="8" w:space="0"/>
              <w:bottom w:val="nil"/>
              <w:right w:val="single" w:color="auto" w:sz="4" w:space="0"/>
            </w:tcBorders>
            <w:shd w:val="clear" w:color="auto" w:fill="auto"/>
            <w:vAlign w:val="top"/>
          </w:tcPr>
          <w:p>
            <w:pPr>
              <w:rPr>
                <w:rFonts w:hint="eastAsia" w:ascii="宋体" w:hAnsi="宋体" w:eastAsia="宋体" w:cs="宋体"/>
                <w:b w:val="0"/>
                <w:bCs w:val="0"/>
                <w:i w:val="0"/>
                <w:iCs w:val="0"/>
                <w:color w:val="auto"/>
                <w:sz w:val="28"/>
                <w:szCs w:val="28"/>
                <w:u w:val="none"/>
              </w:rPr>
            </w:pPr>
          </w:p>
        </w:tc>
        <w:tc>
          <w:tcPr>
            <w:tcW w:w="4518" w:type="dxa"/>
            <w:tcBorders>
              <w:top w:val="nil"/>
              <w:left w:val="single" w:color="auto" w:sz="4" w:space="0"/>
              <w:bottom w:val="single" w:color="auto" w:sz="4" w:space="0"/>
              <w:right w:val="single" w:color="000000" w:sz="8" w:space="0"/>
            </w:tcBorders>
            <w:shd w:val="clear" w:color="auto" w:fill="auto"/>
            <w:vAlign w:val="top"/>
          </w:tcPr>
          <w:p>
            <w:pPr>
              <w:keepNext w:val="0"/>
              <w:keepLines w:val="0"/>
              <w:widowControl/>
              <w:suppressLineNumbers w:val="0"/>
              <w:jc w:val="left"/>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每周召开一次例会，并有签到及会议记录</w:t>
            </w:r>
          </w:p>
        </w:tc>
        <w:tc>
          <w:tcPr>
            <w:tcW w:w="818" w:type="dxa"/>
            <w:tcBorders>
              <w:top w:val="nil"/>
              <w:left w:val="nil"/>
              <w:bottom w:val="single" w:color="auto" w:sz="4"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w:t>
            </w:r>
          </w:p>
        </w:tc>
        <w:tc>
          <w:tcPr>
            <w:tcW w:w="243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未召开例会，一次扣1分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9447" w:type="dxa"/>
            <w:gridSpan w:val="4"/>
            <w:tcBorders>
              <w:top w:val="nil"/>
              <w:left w:val="nil"/>
              <w:bottom w:val="single" w:color="auto"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kern w:val="0"/>
                <w:sz w:val="28"/>
                <w:szCs w:val="28"/>
                <w:u w:val="none"/>
                <w:lang w:val="en-US" w:eastAsia="zh-CN" w:bidi="ar"/>
              </w:rPr>
            </w:pPr>
            <w:r>
              <w:rPr>
                <w:rFonts w:hint="eastAsia" w:ascii="宋体" w:hAnsi="宋体" w:eastAsia="宋体" w:cs="宋体"/>
                <w:b w:val="0"/>
                <w:bCs w:val="0"/>
                <w:color w:val="0000FF"/>
                <w:sz w:val="28"/>
                <w:szCs w:val="28"/>
                <w:highlight w:val="none"/>
                <w:lang w:val="en-US" w:eastAsia="zh-CN"/>
              </w:rPr>
              <w:t>保洁服务考核办法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7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考评项目</w:t>
            </w:r>
          </w:p>
        </w:tc>
        <w:tc>
          <w:tcPr>
            <w:tcW w:w="45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考评内容及要求</w:t>
            </w:r>
          </w:p>
        </w:tc>
        <w:tc>
          <w:tcPr>
            <w:tcW w:w="818"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标准分</w:t>
            </w:r>
          </w:p>
        </w:tc>
        <w:tc>
          <w:tcPr>
            <w:tcW w:w="243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扣分标准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vMerge w:val="restart"/>
            <w:tcBorders>
              <w:top w:val="single" w:color="auto" w:sz="4"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作风建设与管理（26分)</w:t>
            </w:r>
          </w:p>
        </w:tc>
        <w:tc>
          <w:tcPr>
            <w:tcW w:w="4518"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服从指挥，令行禁止</w:t>
            </w:r>
          </w:p>
        </w:tc>
        <w:tc>
          <w:tcPr>
            <w:tcW w:w="818" w:type="dxa"/>
            <w:tcBorders>
              <w:top w:val="single" w:color="auto" w:sz="4" w:space="0"/>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8</w:t>
            </w:r>
          </w:p>
        </w:tc>
        <w:tc>
          <w:tcPr>
            <w:tcW w:w="2437" w:type="dxa"/>
            <w:tcBorders>
              <w:top w:val="single" w:color="auto" w:sz="4" w:space="0"/>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视情况扣分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着装整洁，使用文明语言</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8</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视情况扣分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按时上、下班，按分配的作业区实施工作</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10</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视情况扣分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保洁要求（10分)</w:t>
            </w: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能及时处理业主单位有效投诉</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10</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未及时处理扣1-5分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674"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楼外、道路、绿化带（14分)</w:t>
            </w: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地面无垃圾、无积水，无果皮纸屑等杂物无鼠、虫害发生。</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10</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1674" w:type="dxa"/>
            <w:vMerge w:val="continue"/>
            <w:tcBorders>
              <w:top w:val="single" w:color="000000" w:sz="8" w:space="0"/>
              <w:left w:val="single" w:color="000000" w:sz="8" w:space="0"/>
              <w:bottom w:val="single" w:color="000000" w:sz="8" w:space="0"/>
              <w:right w:val="single" w:color="000000" w:sz="8" w:space="0"/>
            </w:tcBorders>
            <w:shd w:val="clear" w:color="auto" w:fill="auto"/>
            <w:vAlign w:val="top"/>
          </w:tcPr>
          <w:p>
            <w:pPr>
              <w:jc w:val="center"/>
              <w:rPr>
                <w:rFonts w:hint="eastAsia" w:ascii="宋体" w:hAnsi="宋体" w:eastAsia="宋体" w:cs="宋体"/>
                <w:b w:val="0"/>
                <w:bCs w:val="0"/>
                <w:i w:val="0"/>
                <w:iCs w:val="0"/>
                <w:color w:val="auto"/>
                <w:sz w:val="28"/>
                <w:szCs w:val="28"/>
                <w:u w:val="none"/>
              </w:rPr>
            </w:pPr>
          </w:p>
        </w:tc>
        <w:tc>
          <w:tcPr>
            <w:tcW w:w="4518"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both"/>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绿地无改变使用用途和破坏、践踏、占用现象。花草树木长势良好，修剪整齐美观，无病虫害，无折损现象，无斑秃。绿地绿化带无白色垃圾、杂草，烟头、石块等杂物花草树木上无挂物。</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标志牌、宣传栏、健身器材管理（4分)</w:t>
            </w:r>
          </w:p>
        </w:tc>
        <w:tc>
          <w:tcPr>
            <w:tcW w:w="45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标志牌、宣传栏无灰尘、无乱张贴、无痰渍</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6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天台雨棚管理（4分)</w:t>
            </w:r>
          </w:p>
        </w:tc>
        <w:tc>
          <w:tcPr>
            <w:tcW w:w="45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无垃圾、地漏明沟及排水口畅通</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4</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6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楼梯过道（10分)</w:t>
            </w:r>
          </w:p>
        </w:tc>
        <w:tc>
          <w:tcPr>
            <w:tcW w:w="45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楼梯过道无陈旧垃圾</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10</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6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楼内共用部位墙面、地面、玻璃、门窗（10分)</w:t>
            </w:r>
          </w:p>
        </w:tc>
        <w:tc>
          <w:tcPr>
            <w:tcW w:w="45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墙壁、天花板、窗台、走道指标牌无蜘蛛网、无污渍，地面无垃圾，玻璃门窗无污渍</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10</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卫生间（10分)</w:t>
            </w:r>
          </w:p>
        </w:tc>
        <w:tc>
          <w:tcPr>
            <w:tcW w:w="45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地面无垃圾、积水、无严重臭味，墙面瓷砖、门窗无污渍</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10</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0" w:hRule="atLeast"/>
        </w:trPr>
        <w:tc>
          <w:tcPr>
            <w:tcW w:w="16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垃圾漕运及管理（10分)</w:t>
            </w:r>
          </w:p>
        </w:tc>
        <w:tc>
          <w:tcPr>
            <w:tcW w:w="45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垃圾桶及时清倒、清洗，垃圾房地面无污水，垃圾日产日清，定时消杀毒，清洁工具摆放整齐</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10</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1674" w:type="dxa"/>
            <w:tcBorders>
              <w:top w:val="nil"/>
              <w:left w:val="single" w:color="000000" w:sz="8" w:space="0"/>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default" w:ascii="宋体" w:hAnsi="宋体" w:eastAsia="宋体" w:cs="宋体"/>
                <w:b w:val="0"/>
                <w:bCs w:val="0"/>
                <w:i w:val="0"/>
                <w:iCs w:val="0"/>
                <w:color w:val="auto"/>
                <w:sz w:val="28"/>
                <w:szCs w:val="28"/>
                <w:u w:val="none"/>
                <w:lang w:val="en-US"/>
              </w:rPr>
            </w:pPr>
            <w:r>
              <w:rPr>
                <w:rFonts w:hint="eastAsia" w:ascii="宋体" w:hAnsi="宋体" w:eastAsia="宋体" w:cs="宋体"/>
                <w:b w:val="0"/>
                <w:bCs w:val="0"/>
                <w:i w:val="0"/>
                <w:iCs w:val="0"/>
                <w:color w:val="auto"/>
                <w:kern w:val="0"/>
                <w:sz w:val="28"/>
                <w:szCs w:val="28"/>
                <w:u w:val="none"/>
                <w:lang w:val="en-US" w:eastAsia="zh-CN" w:bidi="ar"/>
              </w:rPr>
              <w:t>物管用房管理（2分)</w:t>
            </w:r>
          </w:p>
        </w:tc>
        <w:tc>
          <w:tcPr>
            <w:tcW w:w="45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值班室、物业用房摆放整齐无杂物</w:t>
            </w:r>
          </w:p>
        </w:tc>
        <w:tc>
          <w:tcPr>
            <w:tcW w:w="818"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2</w:t>
            </w:r>
          </w:p>
        </w:tc>
        <w:tc>
          <w:tcPr>
            <w:tcW w:w="2437" w:type="dxa"/>
            <w:tcBorders>
              <w:top w:val="nil"/>
              <w:left w:val="nil"/>
              <w:bottom w:val="single" w:color="000000" w:sz="8" w:space="0"/>
              <w:right w:val="single" w:color="000000" w:sz="8" w:space="0"/>
            </w:tcBorders>
            <w:shd w:val="clear" w:color="auto" w:fill="auto"/>
            <w:vAlign w:val="center"/>
          </w:tcPr>
          <w:p>
            <w:pPr>
              <w:keepNext w:val="0"/>
              <w:keepLines w:val="0"/>
              <w:widowControl/>
              <w:suppressLineNumbers w:val="0"/>
              <w:jc w:val="center"/>
              <w:textAlignment w:val="top"/>
              <w:rPr>
                <w:rFonts w:hint="eastAsia" w:ascii="宋体" w:hAnsi="宋体" w:eastAsia="宋体" w:cs="宋体"/>
                <w:b w:val="0"/>
                <w:bCs w:val="0"/>
                <w:i w:val="0"/>
                <w:iCs w:val="0"/>
                <w:color w:val="auto"/>
                <w:sz w:val="28"/>
                <w:szCs w:val="28"/>
                <w:u w:val="none"/>
              </w:rPr>
            </w:pPr>
            <w:r>
              <w:rPr>
                <w:rFonts w:hint="eastAsia" w:ascii="宋体" w:hAnsi="宋体" w:eastAsia="宋体" w:cs="宋体"/>
                <w:b w:val="0"/>
                <w:bCs w:val="0"/>
                <w:i w:val="0"/>
                <w:iCs w:val="0"/>
                <w:color w:val="auto"/>
                <w:kern w:val="0"/>
                <w:sz w:val="28"/>
                <w:szCs w:val="28"/>
                <w:u w:val="none"/>
                <w:lang w:val="en-US" w:eastAsia="zh-CN" w:bidi="ar"/>
              </w:rPr>
              <w:t>一次不合格扣1分</w:t>
            </w:r>
          </w:p>
        </w:tc>
      </w:tr>
    </w:tbl>
    <w:p>
      <w:pPr>
        <w:keepNext w:val="0"/>
        <w:keepLines w:val="0"/>
        <w:pageBreakBefore w:val="0"/>
        <w:widowControl/>
        <w:kinsoku/>
        <w:wordWrap/>
        <w:overflowPunct/>
        <w:topLinePunct w:val="0"/>
        <w:bidi w:val="0"/>
        <w:snapToGrid/>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kern w:val="2"/>
          <w:sz w:val="28"/>
          <w:szCs w:val="28"/>
          <w:highlight w:val="none"/>
          <w:lang w:val="zh-CN" w:eastAsia="zh-CN" w:bidi="ar-SA"/>
        </w:rPr>
        <w:t>（1</w:t>
      </w:r>
      <w:r>
        <w:rPr>
          <w:rFonts w:hint="eastAsia" w:ascii="宋体" w:hAnsi="宋体" w:eastAsia="宋体" w:cs="宋体"/>
          <w:b w:val="0"/>
          <w:bCs w:val="0"/>
          <w:color w:val="0000FF"/>
          <w:kern w:val="2"/>
          <w:sz w:val="28"/>
          <w:szCs w:val="28"/>
          <w:highlight w:val="none"/>
          <w:lang w:val="en-US" w:eastAsia="zh-CN" w:bidi="ar-SA"/>
        </w:rPr>
        <w:t>8</w:t>
      </w:r>
      <w:r>
        <w:rPr>
          <w:rFonts w:hint="eastAsia" w:ascii="宋体" w:hAnsi="宋体" w:eastAsia="宋体" w:cs="宋体"/>
          <w:b w:val="0"/>
          <w:bCs w:val="0"/>
          <w:color w:val="0000FF"/>
          <w:kern w:val="2"/>
          <w:sz w:val="28"/>
          <w:szCs w:val="28"/>
          <w:highlight w:val="none"/>
          <w:lang w:val="zh-CN" w:eastAsia="zh-CN" w:bidi="ar-SA"/>
        </w:rPr>
        <w:t>）</w:t>
      </w:r>
      <w:r>
        <w:rPr>
          <w:rFonts w:hint="eastAsia" w:ascii="宋体" w:hAnsi="宋体" w:eastAsia="宋体" w:cs="宋体"/>
          <w:b w:val="0"/>
          <w:bCs w:val="0"/>
          <w:color w:val="0000FF"/>
          <w:sz w:val="28"/>
          <w:szCs w:val="28"/>
          <w:highlight w:val="none"/>
        </w:rPr>
        <w:t>付款方式</w:t>
      </w:r>
    </w:p>
    <w:p>
      <w:pPr>
        <w:keepNext w:val="0"/>
        <w:keepLines w:val="0"/>
        <w:widowControl w:val="0"/>
        <w:suppressLineNumbers w:val="0"/>
        <w:kinsoku/>
        <w:wordWrap/>
        <w:overflowPunct/>
        <w:topLinePunct w:val="0"/>
        <w:autoSpaceDE w:val="0"/>
        <w:autoSpaceDN/>
        <w:bidi w:val="0"/>
        <w:spacing w:before="0" w:beforeAutospacing="0" w:afterAutospacing="0" w:line="240" w:lineRule="auto"/>
        <w:ind w:left="0" w:leftChars="0" w:right="0" w:firstLine="560" w:firstLineChars="200"/>
        <w:jc w:val="both"/>
        <w:rPr>
          <w:rFonts w:hint="eastAsia" w:ascii="宋体" w:hAnsi="宋体" w:eastAsia="宋体" w:cs="宋体"/>
          <w:b w:val="0"/>
          <w:bCs w:val="0"/>
          <w:color w:val="auto"/>
          <w:kern w:val="2"/>
          <w:sz w:val="28"/>
          <w:szCs w:val="28"/>
          <w:highlight w:val="none"/>
          <w:lang w:val="en-US" w:eastAsia="zh-CN" w:bidi="ar"/>
        </w:rPr>
      </w:pPr>
      <w:r>
        <w:rPr>
          <w:rFonts w:hint="eastAsia" w:ascii="宋体" w:hAnsi="宋体" w:eastAsia="宋体" w:cs="宋体"/>
          <w:b w:val="0"/>
          <w:bCs w:val="0"/>
          <w:color w:val="auto"/>
          <w:kern w:val="2"/>
          <w:sz w:val="28"/>
          <w:szCs w:val="28"/>
          <w:highlight w:val="none"/>
          <w:lang w:val="en-US" w:eastAsia="zh-CN" w:bidi="ar"/>
        </w:rPr>
        <w:t>①付款条件说明: 采购人每月对服务质量考核后，按月支付。(成交供应商需向采购人开具正式发票)，达到付款条件起10日内，支付合同总金额的8.33%；最后一月服务费金额按考核结果清算后再结算支付。</w:t>
      </w:r>
    </w:p>
    <w:p>
      <w:pPr>
        <w:keepNext w:val="0"/>
        <w:keepLines w:val="0"/>
        <w:widowControl w:val="0"/>
        <w:suppressLineNumbers w:val="0"/>
        <w:kinsoku/>
        <w:wordWrap/>
        <w:overflowPunct/>
        <w:topLinePunct w:val="0"/>
        <w:autoSpaceDE w:val="0"/>
        <w:autoSpaceDN/>
        <w:bidi w:val="0"/>
        <w:spacing w:before="0" w:beforeAutospacing="0" w:afterAutospacing="0" w:line="240" w:lineRule="auto"/>
        <w:ind w:left="0" w:leftChars="0" w:right="0" w:firstLine="560" w:firstLineChars="200"/>
        <w:jc w:val="both"/>
        <w:rPr>
          <w:rFonts w:hint="eastAsia" w:ascii="宋体" w:hAnsi="宋体" w:eastAsia="宋体" w:cs="宋体"/>
          <w:b w:val="0"/>
          <w:bCs w:val="0"/>
          <w:color w:val="auto"/>
          <w:kern w:val="2"/>
          <w:sz w:val="28"/>
          <w:szCs w:val="28"/>
          <w:highlight w:val="none"/>
        </w:rPr>
      </w:pPr>
      <w:r>
        <w:rPr>
          <w:rFonts w:hint="eastAsia" w:ascii="宋体" w:hAnsi="宋体" w:eastAsia="宋体" w:cs="宋体"/>
          <w:b w:val="0"/>
          <w:bCs w:val="0"/>
          <w:color w:val="auto"/>
          <w:kern w:val="2"/>
          <w:sz w:val="28"/>
          <w:szCs w:val="28"/>
          <w:highlight w:val="none"/>
          <w:lang w:val="en-US" w:eastAsia="zh-CN" w:bidi="ar"/>
        </w:rPr>
        <w:t>②成交供应商的用工必须符合国家相关法律法规的规定，并对新聘人员按采购人要求进行规范培训，合格后方可上岗，如有人员未经培训上岗，经查实，采购人有权适度扣除月度服务费。</w:t>
      </w:r>
    </w:p>
    <w:p>
      <w:pPr>
        <w:pStyle w:val="2"/>
        <w:keepLines w:val="0"/>
        <w:kinsoku/>
        <w:wordWrap/>
        <w:overflowPunct/>
        <w:topLinePunct w:val="0"/>
        <w:bidi w:val="0"/>
        <w:spacing w:after="0" w:line="240" w:lineRule="auto"/>
        <w:ind w:left="0" w:leftChars="0" w:firstLine="560" w:firstLineChars="200"/>
        <w:rPr>
          <w:rFonts w:hint="eastAsia" w:ascii="宋体" w:hAnsi="宋体" w:eastAsia="宋体" w:cs="宋体"/>
          <w:b w:val="0"/>
          <w:bCs w:val="0"/>
          <w:color w:val="0000FF"/>
          <w:kern w:val="2"/>
          <w:sz w:val="28"/>
          <w:szCs w:val="28"/>
          <w:highlight w:val="none"/>
          <w:lang w:val="en-US" w:eastAsia="zh-CN" w:bidi="ar-SA"/>
        </w:rPr>
      </w:pPr>
      <w:r>
        <w:rPr>
          <w:rFonts w:hint="eastAsia" w:ascii="宋体" w:hAnsi="宋体" w:eastAsia="宋体" w:cs="宋体"/>
          <w:b w:val="0"/>
          <w:bCs w:val="0"/>
          <w:color w:val="0000FF"/>
          <w:sz w:val="28"/>
          <w:szCs w:val="28"/>
          <w:highlight w:val="none"/>
          <w:lang w:eastAsia="zh-CN"/>
        </w:rPr>
        <w:t>（</w:t>
      </w:r>
      <w:r>
        <w:rPr>
          <w:rFonts w:hint="eastAsia" w:ascii="宋体" w:hAnsi="宋体" w:eastAsia="宋体" w:cs="宋体"/>
          <w:b w:val="0"/>
          <w:bCs w:val="0"/>
          <w:color w:val="0000FF"/>
          <w:sz w:val="28"/>
          <w:szCs w:val="28"/>
          <w:highlight w:val="none"/>
          <w:lang w:val="en-US" w:eastAsia="zh-CN"/>
        </w:rPr>
        <w:t>19</w:t>
      </w:r>
      <w:r>
        <w:rPr>
          <w:rFonts w:hint="eastAsia" w:ascii="宋体" w:hAnsi="宋体" w:eastAsia="宋体" w:cs="宋体"/>
          <w:b w:val="0"/>
          <w:bCs w:val="0"/>
          <w:color w:val="0000FF"/>
          <w:sz w:val="28"/>
          <w:szCs w:val="28"/>
          <w:highlight w:val="none"/>
          <w:lang w:eastAsia="zh-CN"/>
        </w:rPr>
        <w:t>）</w:t>
      </w:r>
      <w:r>
        <w:rPr>
          <w:rFonts w:hint="eastAsia" w:ascii="宋体" w:hAnsi="宋体" w:eastAsia="宋体" w:cs="宋体"/>
          <w:b w:val="0"/>
          <w:bCs w:val="0"/>
          <w:color w:val="0000FF"/>
          <w:kern w:val="2"/>
          <w:sz w:val="28"/>
          <w:szCs w:val="28"/>
          <w:highlight w:val="none"/>
          <w:lang w:val="en-US" w:eastAsia="zh-CN" w:bidi="ar-SA"/>
        </w:rPr>
        <w:t>报价要求</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①投标人报价时，应当按照拟派人员的工种性质和人员数量，</w:t>
      </w:r>
      <w:r>
        <w:rPr>
          <w:rFonts w:hint="eastAsia" w:ascii="楷体" w:hAnsi="楷体" w:eastAsia="楷体" w:cs="楷体"/>
          <w:b/>
          <w:bCs/>
          <w:color w:val="0000FF"/>
          <w:sz w:val="28"/>
          <w:szCs w:val="28"/>
          <w:highlight w:val="none"/>
          <w:lang w:val="en-US" w:eastAsia="zh-CN"/>
        </w:rPr>
        <w:t>包括但不限于工资、节假日补助、绩效考核奖励、拟派员工按国家规定的所有费用、管理费等。</w:t>
      </w:r>
      <w:r>
        <w:rPr>
          <w:rFonts w:hint="eastAsia" w:ascii="宋体" w:hAnsi="宋体" w:eastAsia="宋体" w:cs="宋体"/>
          <w:b w:val="0"/>
          <w:bCs w:val="0"/>
          <w:color w:val="auto"/>
          <w:sz w:val="28"/>
          <w:szCs w:val="28"/>
          <w:highlight w:val="none"/>
          <w:lang w:val="en-US" w:eastAsia="zh-CN"/>
        </w:rPr>
        <w:t>投标人的报价包含投标人完成本项目所需的一切费用。</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jc w:val="left"/>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②中标人应当与委派的劳动人员签订《劳动合同》，支付所派出全部工作人员工资、残疾人基金、工会基金等费用及各项补助、节日福利等，并对其疾病和人身安全等完全负责，招标人对此不承担任何的法律责任和义务。</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en-US" w:eastAsia="zh-CN" w:bidi="ar-SA"/>
        </w:rPr>
        <w:t>（20）中标人</w:t>
      </w:r>
      <w:r>
        <w:rPr>
          <w:rFonts w:hint="eastAsia" w:ascii="宋体" w:hAnsi="宋体" w:eastAsia="宋体" w:cs="宋体"/>
          <w:b w:val="0"/>
          <w:bCs w:val="0"/>
          <w:color w:val="auto"/>
          <w:sz w:val="28"/>
          <w:szCs w:val="28"/>
          <w:highlight w:val="none"/>
        </w:rPr>
        <w:t>的用工必须符合国家的有关法律法规的规定，必须与员工签订正式《劳动合同》，对新聘人员必须按照</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要求和相关技术规范对其进行培训，合格后方可上岗；如有人员未经培训上岗，经查实，</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有权扣除中标人月人均服务费用。</w:t>
      </w:r>
    </w:p>
    <w:p>
      <w:pPr>
        <w:keepNext w:val="0"/>
        <w:keepLines w:val="0"/>
        <w:pageBreakBefore w:val="0"/>
        <w:widowControl/>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kern w:val="2"/>
          <w:sz w:val="28"/>
          <w:szCs w:val="28"/>
          <w:highlight w:val="none"/>
          <w:lang w:val="zh-CN" w:eastAsia="zh-CN" w:bidi="ar-SA"/>
        </w:rPr>
        <w:t>（2</w:t>
      </w:r>
      <w:r>
        <w:rPr>
          <w:rFonts w:hint="eastAsia" w:ascii="宋体" w:hAnsi="宋体" w:eastAsia="宋体" w:cs="宋体"/>
          <w:b w:val="0"/>
          <w:bCs w:val="0"/>
          <w:color w:val="auto"/>
          <w:kern w:val="2"/>
          <w:sz w:val="28"/>
          <w:szCs w:val="28"/>
          <w:highlight w:val="none"/>
          <w:lang w:val="en-US" w:eastAsia="zh-CN" w:bidi="ar-SA"/>
        </w:rPr>
        <w:t>1</w:t>
      </w:r>
      <w:r>
        <w:rPr>
          <w:rFonts w:hint="eastAsia" w:ascii="宋体" w:hAnsi="宋体" w:eastAsia="宋体" w:cs="宋体"/>
          <w:b w:val="0"/>
          <w:bCs w:val="0"/>
          <w:color w:val="auto"/>
          <w:kern w:val="2"/>
          <w:sz w:val="28"/>
          <w:szCs w:val="28"/>
          <w:highlight w:val="none"/>
          <w:lang w:val="zh-CN" w:eastAsia="zh-CN" w:bidi="ar-SA"/>
        </w:rPr>
        <w:t>）</w:t>
      </w:r>
      <w:r>
        <w:rPr>
          <w:rFonts w:hint="eastAsia" w:ascii="宋体" w:hAnsi="宋体" w:eastAsia="宋体" w:cs="宋体"/>
          <w:b w:val="0"/>
          <w:bCs w:val="0"/>
          <w:color w:val="0000FF"/>
          <w:sz w:val="28"/>
          <w:szCs w:val="28"/>
          <w:highlight w:val="none"/>
        </w:rPr>
        <w:t>有下列情况之一的</w:t>
      </w:r>
      <w:r>
        <w:rPr>
          <w:rFonts w:hint="eastAsia" w:ascii="宋体" w:hAnsi="宋体" w:eastAsia="宋体" w:cs="宋体"/>
          <w:b w:val="0"/>
          <w:bCs w:val="0"/>
          <w:color w:val="0000FF"/>
          <w:sz w:val="28"/>
          <w:szCs w:val="28"/>
          <w:highlight w:val="none"/>
          <w:lang w:val="en-US" w:eastAsia="zh-CN"/>
        </w:rPr>
        <w:t>采购人</w:t>
      </w:r>
      <w:r>
        <w:rPr>
          <w:rFonts w:hint="eastAsia" w:ascii="宋体" w:hAnsi="宋体" w:eastAsia="宋体" w:cs="宋体"/>
          <w:b w:val="0"/>
          <w:bCs w:val="0"/>
          <w:color w:val="0000FF"/>
          <w:sz w:val="28"/>
          <w:szCs w:val="28"/>
          <w:highlight w:val="none"/>
        </w:rPr>
        <w:t>有权终止服务合同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①服务过程中发生重大安全事故</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如中标人派驻员工有偷窃行为等；违规处理</w:t>
      </w:r>
      <w:r>
        <w:rPr>
          <w:rFonts w:hint="eastAsia" w:ascii="宋体" w:hAnsi="宋体" w:eastAsia="宋体" w:cs="宋体"/>
          <w:b w:val="0"/>
          <w:bCs w:val="0"/>
          <w:color w:val="auto"/>
          <w:sz w:val="28"/>
          <w:szCs w:val="28"/>
          <w:highlight w:val="none"/>
          <w:lang w:val="en-US" w:eastAsia="zh-CN"/>
        </w:rPr>
        <w:t>采购人</w:t>
      </w:r>
      <w:r>
        <w:rPr>
          <w:rFonts w:hint="eastAsia" w:ascii="宋体" w:hAnsi="宋体" w:eastAsia="宋体" w:cs="宋体"/>
          <w:b w:val="0"/>
          <w:bCs w:val="0"/>
          <w:color w:val="auto"/>
          <w:sz w:val="28"/>
          <w:szCs w:val="28"/>
          <w:highlight w:val="none"/>
          <w:lang w:eastAsia="zh-CN"/>
        </w:rPr>
        <w:t>财</w:t>
      </w:r>
      <w:r>
        <w:rPr>
          <w:rFonts w:hint="eastAsia" w:ascii="宋体" w:hAnsi="宋体" w:eastAsia="宋体" w:cs="宋体"/>
          <w:b w:val="0"/>
          <w:bCs w:val="0"/>
          <w:color w:val="auto"/>
          <w:sz w:val="28"/>
          <w:szCs w:val="28"/>
          <w:highlight w:val="none"/>
        </w:rPr>
        <w:t>物，造成不良后果的；因管理不到位造成员工死亡事故等，</w:t>
      </w:r>
      <w:r>
        <w:rPr>
          <w:rFonts w:hint="eastAsia" w:ascii="宋体" w:hAnsi="宋体" w:eastAsia="宋体" w:cs="宋体"/>
          <w:b w:val="0"/>
          <w:bCs w:val="0"/>
          <w:color w:val="auto"/>
          <w:sz w:val="28"/>
          <w:szCs w:val="28"/>
          <w:highlight w:val="none"/>
          <w:lang w:eastAsia="zh-CN"/>
        </w:rPr>
        <w:t>采购人</w:t>
      </w:r>
      <w:r>
        <w:rPr>
          <w:rFonts w:hint="eastAsia" w:ascii="宋体" w:hAnsi="宋体" w:eastAsia="宋体" w:cs="宋体"/>
          <w:b w:val="0"/>
          <w:bCs w:val="0"/>
          <w:color w:val="auto"/>
          <w:sz w:val="28"/>
          <w:szCs w:val="28"/>
          <w:highlight w:val="none"/>
        </w:rPr>
        <w:t>有权中止与中标人的合同，所造成的一切后果由中标人承担法律责任和经济赔偿。</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②</w:t>
      </w:r>
      <w:r>
        <w:rPr>
          <w:rFonts w:hint="eastAsia" w:ascii="宋体" w:hAnsi="宋体" w:eastAsia="宋体" w:cs="宋体"/>
          <w:b w:val="0"/>
          <w:bCs w:val="0"/>
          <w:color w:val="auto"/>
          <w:sz w:val="28"/>
          <w:szCs w:val="28"/>
          <w:highlight w:val="none"/>
        </w:rPr>
        <w:t>中标人管理不到位，造成群发性事件，严重影响</w:t>
      </w:r>
      <w:r>
        <w:rPr>
          <w:rFonts w:hint="eastAsia" w:ascii="宋体" w:hAnsi="宋体" w:eastAsia="宋体" w:cs="宋体"/>
          <w:b w:val="0"/>
          <w:bCs w:val="0"/>
          <w:color w:val="auto"/>
          <w:sz w:val="28"/>
          <w:szCs w:val="28"/>
          <w:highlight w:val="none"/>
          <w:lang w:val="en-US" w:eastAsia="zh-CN"/>
        </w:rPr>
        <w:t>采购人</w:t>
      </w:r>
      <w:r>
        <w:rPr>
          <w:rFonts w:hint="eastAsia" w:ascii="宋体" w:hAnsi="宋体" w:eastAsia="宋体" w:cs="宋体"/>
          <w:b w:val="0"/>
          <w:bCs w:val="0"/>
          <w:color w:val="auto"/>
          <w:sz w:val="28"/>
          <w:szCs w:val="28"/>
          <w:highlight w:val="none"/>
        </w:rPr>
        <w:t>名誉的，</w:t>
      </w:r>
      <w:r>
        <w:rPr>
          <w:rFonts w:hint="eastAsia" w:ascii="宋体" w:hAnsi="宋体" w:eastAsia="宋体" w:cs="宋体"/>
          <w:b w:val="0"/>
          <w:bCs w:val="0"/>
          <w:color w:val="auto"/>
          <w:sz w:val="28"/>
          <w:szCs w:val="28"/>
          <w:highlight w:val="none"/>
          <w:lang w:val="en-US" w:eastAsia="zh-CN"/>
        </w:rPr>
        <w:t>采购人</w:t>
      </w:r>
      <w:r>
        <w:rPr>
          <w:rFonts w:hint="eastAsia" w:ascii="宋体" w:hAnsi="宋体" w:eastAsia="宋体" w:cs="宋体"/>
          <w:b w:val="0"/>
          <w:bCs w:val="0"/>
          <w:color w:val="auto"/>
          <w:sz w:val="28"/>
          <w:szCs w:val="28"/>
          <w:highlight w:val="none"/>
        </w:rPr>
        <w:t>有权终止与中标人的服务合同。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③</w:t>
      </w:r>
      <w:r>
        <w:rPr>
          <w:rFonts w:hint="eastAsia" w:ascii="宋体" w:hAnsi="宋体" w:eastAsia="宋体" w:cs="宋体"/>
          <w:b w:val="0"/>
          <w:bCs w:val="0"/>
          <w:color w:val="auto"/>
          <w:sz w:val="28"/>
          <w:szCs w:val="28"/>
          <w:highlight w:val="none"/>
        </w:rPr>
        <w:t>发生突发应急事件，中标人要无条件服从</w:t>
      </w:r>
      <w:r>
        <w:rPr>
          <w:rFonts w:hint="eastAsia" w:ascii="宋体" w:hAnsi="宋体" w:eastAsia="宋体" w:cs="宋体"/>
          <w:b w:val="0"/>
          <w:bCs w:val="0"/>
          <w:color w:val="auto"/>
          <w:sz w:val="28"/>
          <w:szCs w:val="28"/>
          <w:highlight w:val="none"/>
          <w:lang w:val="en-US" w:eastAsia="zh-CN"/>
        </w:rPr>
        <w:t>采购人</w:t>
      </w:r>
      <w:r>
        <w:rPr>
          <w:rFonts w:hint="eastAsia" w:ascii="宋体" w:hAnsi="宋体" w:eastAsia="宋体" w:cs="宋体"/>
          <w:b w:val="0"/>
          <w:bCs w:val="0"/>
          <w:color w:val="auto"/>
          <w:sz w:val="28"/>
          <w:szCs w:val="28"/>
          <w:highlight w:val="none"/>
        </w:rPr>
        <w:t>的统一调配，违者</w:t>
      </w:r>
      <w:r>
        <w:rPr>
          <w:rFonts w:hint="eastAsia" w:ascii="宋体" w:hAnsi="宋体" w:eastAsia="宋体" w:cs="宋体"/>
          <w:b w:val="0"/>
          <w:bCs w:val="0"/>
          <w:color w:val="auto"/>
          <w:sz w:val="28"/>
          <w:szCs w:val="28"/>
          <w:highlight w:val="none"/>
          <w:lang w:val="en-US" w:eastAsia="zh-CN"/>
        </w:rPr>
        <w:t>采购人</w:t>
      </w:r>
      <w:r>
        <w:rPr>
          <w:rFonts w:hint="eastAsia" w:ascii="宋体" w:hAnsi="宋体" w:eastAsia="宋体" w:cs="宋体"/>
          <w:b w:val="0"/>
          <w:bCs w:val="0"/>
          <w:color w:val="auto"/>
          <w:sz w:val="28"/>
          <w:szCs w:val="28"/>
          <w:highlight w:val="none"/>
        </w:rPr>
        <w:t>有权终止与中标人的合同。</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④</w:t>
      </w:r>
      <w:r>
        <w:rPr>
          <w:rFonts w:hint="eastAsia" w:ascii="宋体" w:hAnsi="宋体" w:eastAsia="宋体" w:cs="宋体"/>
          <w:b w:val="0"/>
          <w:bCs w:val="0"/>
          <w:color w:val="auto"/>
          <w:sz w:val="28"/>
          <w:szCs w:val="28"/>
          <w:highlight w:val="none"/>
        </w:rPr>
        <w:t>未经</w:t>
      </w:r>
      <w:r>
        <w:rPr>
          <w:rFonts w:hint="eastAsia" w:ascii="宋体" w:hAnsi="宋体" w:eastAsia="宋体" w:cs="宋体"/>
          <w:b w:val="0"/>
          <w:bCs w:val="0"/>
          <w:color w:val="auto"/>
          <w:sz w:val="28"/>
          <w:szCs w:val="28"/>
          <w:highlight w:val="none"/>
          <w:lang w:val="en-US" w:eastAsia="zh-CN"/>
        </w:rPr>
        <w:t>采购人</w:t>
      </w:r>
      <w:r>
        <w:rPr>
          <w:rFonts w:hint="eastAsia" w:ascii="宋体" w:hAnsi="宋体" w:eastAsia="宋体" w:cs="宋体"/>
          <w:b w:val="0"/>
          <w:bCs w:val="0"/>
          <w:color w:val="auto"/>
          <w:sz w:val="28"/>
          <w:szCs w:val="28"/>
          <w:highlight w:val="none"/>
        </w:rPr>
        <w:t>同意，中标人将本项目的管理权转包或分包。</w:t>
      </w:r>
    </w:p>
    <w:p>
      <w:pPr>
        <w:ind w:firstLine="280" w:firstLineChars="1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lang w:val="en-US" w:eastAsia="zh-CN"/>
        </w:rPr>
        <w:t>22）中标人</w:t>
      </w:r>
      <w:r>
        <w:rPr>
          <w:rFonts w:hint="eastAsia" w:ascii="宋体" w:hAnsi="宋体" w:eastAsia="宋体" w:cs="宋体"/>
          <w:b w:val="0"/>
          <w:bCs w:val="0"/>
          <w:color w:val="auto"/>
          <w:sz w:val="28"/>
          <w:szCs w:val="28"/>
          <w:highlight w:val="none"/>
        </w:rPr>
        <w:t>应建立档案制度，明确专人负责档案的收集、整理、保管和查询使用。</w:t>
      </w:r>
    </w:p>
    <w:p>
      <w:pPr>
        <w:keepLines w:val="0"/>
        <w:numPr>
          <w:ilvl w:val="0"/>
          <w:numId w:val="0"/>
        </w:numPr>
        <w:kinsoku/>
        <w:wordWrap/>
        <w:overflowPunct/>
        <w:topLinePunct w:val="0"/>
        <w:bidi w:val="0"/>
        <w:spacing w:line="240" w:lineRule="auto"/>
        <w:ind w:left="0" w:leftChars="0" w:firstLine="562" w:firstLineChars="200"/>
        <w:rPr>
          <w:rFonts w:hint="eastAsia" w:ascii="宋体" w:hAnsi="宋体" w:eastAsia="宋体" w:cs="宋体"/>
          <w:b/>
          <w:bCs/>
          <w:color w:val="0000FF"/>
          <w:sz w:val="28"/>
          <w:szCs w:val="28"/>
          <w:highlight w:val="none"/>
        </w:rPr>
      </w:pPr>
      <w:r>
        <w:rPr>
          <w:rFonts w:hint="eastAsia" w:ascii="宋体" w:hAnsi="宋体" w:eastAsia="宋体" w:cs="宋体"/>
          <w:b/>
          <w:bCs/>
          <w:color w:val="0000FF"/>
          <w:sz w:val="28"/>
          <w:szCs w:val="28"/>
          <w:highlight w:val="none"/>
        </w:rPr>
        <w:t>注：</w:t>
      </w:r>
      <w:r>
        <w:rPr>
          <w:rFonts w:hint="eastAsia" w:ascii="宋体" w:hAnsi="宋体" w:eastAsia="宋体" w:cs="宋体"/>
          <w:b/>
          <w:bCs/>
          <w:color w:val="0000FF"/>
          <w:sz w:val="28"/>
          <w:szCs w:val="28"/>
          <w:highlight w:val="none"/>
          <w:lang w:val="en-US" w:eastAsia="zh-CN"/>
        </w:rPr>
        <w:t>以上</w:t>
      </w:r>
      <w:r>
        <w:rPr>
          <w:rFonts w:hint="eastAsia" w:ascii="宋体" w:hAnsi="宋体" w:eastAsia="宋体" w:cs="宋体"/>
          <w:b/>
          <w:bCs/>
          <w:color w:val="0000FF"/>
          <w:sz w:val="28"/>
          <w:szCs w:val="28"/>
          <w:highlight w:val="none"/>
        </w:rPr>
        <w:t>需求中标注“</w:t>
      </w:r>
      <w:r>
        <w:rPr>
          <w:rFonts w:hint="eastAsia" w:ascii="宋体" w:hAnsi="宋体" w:eastAsia="宋体" w:cs="宋体"/>
          <w:b/>
          <w:bCs/>
          <w:color w:val="FF0000"/>
          <w:sz w:val="28"/>
          <w:szCs w:val="28"/>
          <w:highlight w:val="none"/>
        </w:rPr>
        <w:t>★</w:t>
      </w:r>
      <w:r>
        <w:rPr>
          <w:rFonts w:hint="eastAsia" w:ascii="宋体" w:hAnsi="宋体" w:eastAsia="宋体" w:cs="宋体"/>
          <w:b/>
          <w:bCs/>
          <w:color w:val="0000FF"/>
          <w:sz w:val="28"/>
          <w:szCs w:val="28"/>
          <w:highlight w:val="none"/>
        </w:rPr>
        <w:t>”号的条款为本次采购项目的实质性要求，</w:t>
      </w:r>
      <w:r>
        <w:rPr>
          <w:rFonts w:hint="eastAsia" w:ascii="宋体" w:hAnsi="宋体" w:eastAsia="宋体" w:cs="宋体"/>
          <w:b/>
          <w:bCs/>
          <w:color w:val="0000FF"/>
          <w:sz w:val="28"/>
          <w:szCs w:val="28"/>
          <w:highlight w:val="none"/>
          <w:lang w:val="en-US" w:eastAsia="zh-CN"/>
        </w:rPr>
        <w:t>中标人</w:t>
      </w:r>
      <w:r>
        <w:rPr>
          <w:rFonts w:hint="eastAsia" w:ascii="宋体" w:hAnsi="宋体" w:eastAsia="宋体" w:cs="宋体"/>
          <w:b/>
          <w:bCs/>
          <w:color w:val="0000FF"/>
          <w:sz w:val="28"/>
          <w:szCs w:val="28"/>
          <w:highlight w:val="none"/>
        </w:rPr>
        <w:t>应全部满足。</w:t>
      </w:r>
    </w:p>
    <w:p>
      <w:pPr>
        <w:pStyle w:val="2"/>
        <w:keepNext w:val="0"/>
        <w:keepLines w:val="0"/>
        <w:pageBreakBefore w:val="0"/>
        <w:kinsoku/>
        <w:wordWrap/>
        <w:overflowPunct/>
        <w:topLinePunct w:val="0"/>
        <w:bidi w:val="0"/>
        <w:snapToGrid/>
        <w:spacing w:after="0" w:line="240" w:lineRule="auto"/>
        <w:ind w:left="0" w:leftChars="0" w:firstLine="562" w:firstLineChars="200"/>
        <w:rPr>
          <w:rFonts w:hint="eastAsia" w:ascii="宋体" w:hAnsi="宋体" w:eastAsia="宋体" w:cs="宋体"/>
          <w:b/>
          <w:bCs/>
          <w:color w:val="0000FF"/>
          <w:sz w:val="28"/>
          <w:szCs w:val="28"/>
          <w:highlight w:val="none"/>
        </w:rPr>
      </w:pPr>
      <w:r>
        <w:rPr>
          <w:rFonts w:hint="eastAsia" w:ascii="宋体" w:hAnsi="宋体" w:eastAsia="宋体" w:cs="宋体"/>
          <w:b/>
          <w:bCs/>
          <w:color w:val="0000FF"/>
          <w:sz w:val="28"/>
          <w:szCs w:val="28"/>
          <w:highlight w:val="none"/>
          <w:lang w:eastAsia="zh-CN"/>
        </w:rPr>
        <w:t>（</w:t>
      </w:r>
      <w:r>
        <w:rPr>
          <w:rFonts w:hint="eastAsia" w:ascii="宋体" w:hAnsi="宋体" w:eastAsia="宋体" w:cs="宋体"/>
          <w:b/>
          <w:bCs/>
          <w:color w:val="0000FF"/>
          <w:sz w:val="28"/>
          <w:szCs w:val="28"/>
          <w:highlight w:val="none"/>
          <w:lang w:val="en-US" w:eastAsia="zh-CN"/>
        </w:rPr>
        <w:t>五</w:t>
      </w:r>
      <w:r>
        <w:rPr>
          <w:rFonts w:hint="eastAsia" w:ascii="宋体" w:hAnsi="宋体" w:eastAsia="宋体" w:cs="宋体"/>
          <w:b/>
          <w:bCs/>
          <w:color w:val="0000FF"/>
          <w:sz w:val="28"/>
          <w:szCs w:val="28"/>
          <w:highlight w:val="none"/>
          <w:lang w:eastAsia="zh-CN"/>
        </w:rPr>
        <w:t>）</w:t>
      </w:r>
      <w:r>
        <w:rPr>
          <w:rFonts w:hint="eastAsia" w:ascii="宋体" w:hAnsi="宋体" w:eastAsia="宋体" w:cs="宋体"/>
          <w:b/>
          <w:bCs/>
          <w:color w:val="0000FF"/>
          <w:sz w:val="28"/>
          <w:szCs w:val="28"/>
          <w:highlight w:val="none"/>
        </w:rPr>
        <w:t xml:space="preserve">供应商一般资格要求 </w:t>
      </w:r>
    </w:p>
    <w:p>
      <w:pPr>
        <w:keepLines w:val="0"/>
        <w:tabs>
          <w:tab w:val="left" w:pos="300"/>
        </w:tabs>
        <w:kinsoku/>
        <w:wordWrap/>
        <w:overflowPunct/>
        <w:topLinePunct w:val="0"/>
        <w:bidi w:val="0"/>
        <w:snapToGrid/>
        <w:spacing w:line="240" w:lineRule="auto"/>
        <w:ind w:left="0" w:leftChars="0" w:firstLine="562" w:firstLineChars="200"/>
        <w:rPr>
          <w:rFonts w:hint="eastAsia" w:ascii="宋体" w:hAnsi="宋体" w:eastAsia="宋体" w:cs="宋体"/>
          <w:b/>
          <w:bCs/>
          <w:iCs/>
          <w:color w:val="auto"/>
          <w:sz w:val="28"/>
          <w:szCs w:val="28"/>
          <w:highlight w:val="none"/>
        </w:rPr>
      </w:pPr>
      <w:r>
        <w:rPr>
          <w:rFonts w:hint="eastAsia" w:ascii="宋体" w:hAnsi="宋体" w:eastAsia="宋体" w:cs="宋体"/>
          <w:b/>
          <w:bCs/>
          <w:color w:val="auto"/>
          <w:sz w:val="28"/>
          <w:szCs w:val="28"/>
          <w:highlight w:val="none"/>
          <w:lang w:val="en-US" w:eastAsia="zh-CN"/>
        </w:rPr>
        <w:t>1.</w:t>
      </w:r>
      <w:r>
        <w:rPr>
          <w:rFonts w:hint="eastAsia" w:ascii="宋体" w:hAnsi="宋体" w:eastAsia="宋体" w:cs="宋体"/>
          <w:b/>
          <w:bCs/>
          <w:color w:val="auto"/>
          <w:sz w:val="28"/>
          <w:szCs w:val="28"/>
          <w:highlight w:val="none"/>
        </w:rPr>
        <w:t>供应商应具备《中华人民共和国政府采购法》第二十二条规定的条件。</w:t>
      </w:r>
    </w:p>
    <w:p>
      <w:pPr>
        <w:keepLines w:val="0"/>
        <w:tabs>
          <w:tab w:val="left" w:pos="300"/>
        </w:tabs>
        <w:kinsoku/>
        <w:wordWrap/>
        <w:overflowPunct/>
        <w:topLinePunct w:val="0"/>
        <w:bidi w:val="0"/>
        <w:snapToGrid/>
        <w:spacing w:line="240" w:lineRule="auto"/>
        <w:ind w:left="0" w:leftChars="0" w:firstLine="562" w:firstLineChars="200"/>
        <w:rPr>
          <w:rFonts w:hint="eastAsia" w:ascii="宋体" w:hAnsi="宋体" w:eastAsia="宋体" w:cs="宋体"/>
          <w:b/>
          <w:bCs/>
          <w:iCs/>
          <w:color w:val="0000FF"/>
          <w:sz w:val="28"/>
          <w:szCs w:val="28"/>
          <w:highlight w:val="none"/>
        </w:rPr>
      </w:pPr>
      <w:r>
        <w:rPr>
          <w:rFonts w:hint="eastAsia" w:ascii="宋体" w:hAnsi="宋体" w:eastAsia="宋体" w:cs="宋体"/>
          <w:b/>
          <w:bCs/>
          <w:iCs/>
          <w:color w:val="0000FF"/>
          <w:sz w:val="28"/>
          <w:szCs w:val="28"/>
          <w:highlight w:val="none"/>
        </w:rPr>
        <w:t>(1)具有独立承担民事责任的能力；</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iCs/>
          <w:color w:val="0000FF"/>
          <w:sz w:val="28"/>
          <w:szCs w:val="28"/>
          <w:highlight w:val="none"/>
        </w:rPr>
        <w:t>1)投标人若为企业法人</w:t>
      </w:r>
      <w:r>
        <w:rPr>
          <w:rFonts w:hint="eastAsia" w:ascii="宋体" w:hAnsi="宋体" w:eastAsia="宋体" w:cs="宋体"/>
          <w:b w:val="0"/>
          <w:bCs w:val="0"/>
          <w:color w:val="0000FF"/>
          <w:sz w:val="28"/>
          <w:szCs w:val="28"/>
          <w:highlight w:val="none"/>
        </w:rPr>
        <w:t>：</w:t>
      </w:r>
      <w:r>
        <w:rPr>
          <w:rFonts w:hint="eastAsia" w:ascii="宋体" w:hAnsi="宋体" w:eastAsia="宋体" w:cs="宋体"/>
          <w:b w:val="0"/>
          <w:bCs w:val="0"/>
          <w:color w:val="auto"/>
          <w:sz w:val="28"/>
          <w:szCs w:val="28"/>
          <w:highlight w:val="none"/>
        </w:rPr>
        <w:t>提供“统一社会信用代码营业执照”原件原色</w:t>
      </w:r>
      <w:r>
        <w:rPr>
          <w:rFonts w:hint="eastAsia" w:ascii="宋体" w:hAnsi="宋体" w:eastAsia="宋体" w:cs="宋体"/>
          <w:b w:val="0"/>
          <w:bCs w:val="0"/>
          <w:iCs/>
          <w:color w:val="auto"/>
          <w:sz w:val="28"/>
          <w:szCs w:val="28"/>
          <w:highlight w:val="none"/>
        </w:rPr>
        <w:t>【影印件】或【扫描件】</w:t>
      </w:r>
      <w:r>
        <w:rPr>
          <w:rFonts w:hint="eastAsia" w:ascii="宋体" w:hAnsi="宋体" w:eastAsia="宋体" w:cs="宋体"/>
          <w:b w:val="0"/>
          <w:bCs w:val="0"/>
          <w:color w:val="auto"/>
          <w:sz w:val="28"/>
          <w:szCs w:val="28"/>
          <w:highlight w:val="none"/>
        </w:rPr>
        <w:t>；未换证的提供“营业执照、税务登记证、组织机构代码证或三证合一的营业执照原件原色</w:t>
      </w:r>
      <w:r>
        <w:rPr>
          <w:rFonts w:hint="eastAsia" w:ascii="宋体" w:hAnsi="宋体" w:eastAsia="宋体" w:cs="宋体"/>
          <w:b w:val="0"/>
          <w:bCs w:val="0"/>
          <w:iCs/>
          <w:color w:val="auto"/>
          <w:sz w:val="28"/>
          <w:szCs w:val="28"/>
          <w:highlight w:val="none"/>
        </w:rPr>
        <w:t>【影印件】或【扫描件】</w:t>
      </w:r>
      <w:r>
        <w:rPr>
          <w:rFonts w:hint="eastAsia" w:ascii="宋体" w:hAnsi="宋体" w:eastAsia="宋体" w:cs="宋体"/>
          <w:b w:val="0"/>
          <w:bCs w:val="0"/>
          <w:color w:val="auto"/>
          <w:sz w:val="28"/>
          <w:szCs w:val="28"/>
          <w:highlight w:val="none"/>
        </w:rPr>
        <w:t>。</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iCs/>
          <w:color w:val="0000FF"/>
          <w:sz w:val="28"/>
          <w:szCs w:val="28"/>
          <w:highlight w:val="none"/>
        </w:rPr>
        <w:t>2)投标人若为事业法人：</w:t>
      </w:r>
      <w:r>
        <w:rPr>
          <w:rFonts w:hint="eastAsia" w:ascii="宋体" w:hAnsi="宋体" w:eastAsia="宋体" w:cs="宋体"/>
          <w:b w:val="0"/>
          <w:bCs w:val="0"/>
          <w:color w:val="auto"/>
          <w:sz w:val="28"/>
          <w:szCs w:val="28"/>
          <w:highlight w:val="none"/>
        </w:rPr>
        <w:t>提供“统一社会信用代码法人登记证书”原件原色</w:t>
      </w:r>
      <w:r>
        <w:rPr>
          <w:rFonts w:hint="eastAsia" w:ascii="宋体" w:hAnsi="宋体" w:eastAsia="宋体" w:cs="宋体"/>
          <w:b w:val="0"/>
          <w:bCs w:val="0"/>
          <w:iCs/>
          <w:color w:val="auto"/>
          <w:sz w:val="28"/>
          <w:szCs w:val="28"/>
          <w:highlight w:val="none"/>
        </w:rPr>
        <w:t>【影印件】或【扫描件】</w:t>
      </w:r>
      <w:r>
        <w:rPr>
          <w:rFonts w:hint="eastAsia" w:ascii="宋体" w:hAnsi="宋体" w:eastAsia="宋体" w:cs="宋体"/>
          <w:b w:val="0"/>
          <w:bCs w:val="0"/>
          <w:color w:val="auto"/>
          <w:sz w:val="28"/>
          <w:szCs w:val="28"/>
          <w:highlight w:val="none"/>
        </w:rPr>
        <w:t>；未换证的提供“事业法人登记证书、组织机构代码证”原件原色</w:t>
      </w:r>
      <w:r>
        <w:rPr>
          <w:rFonts w:hint="eastAsia" w:ascii="宋体" w:hAnsi="宋体" w:eastAsia="宋体" w:cs="宋体"/>
          <w:b w:val="0"/>
          <w:bCs w:val="0"/>
          <w:iCs/>
          <w:color w:val="auto"/>
          <w:sz w:val="28"/>
          <w:szCs w:val="28"/>
          <w:highlight w:val="none"/>
        </w:rPr>
        <w:t>【影印件】或【扫描件】</w:t>
      </w:r>
      <w:r>
        <w:rPr>
          <w:rFonts w:hint="eastAsia" w:ascii="宋体" w:hAnsi="宋体" w:eastAsia="宋体" w:cs="宋体"/>
          <w:b w:val="0"/>
          <w:bCs w:val="0"/>
          <w:color w:val="auto"/>
          <w:sz w:val="28"/>
          <w:szCs w:val="28"/>
          <w:highlight w:val="none"/>
        </w:rPr>
        <w:t>。</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iCs/>
          <w:color w:val="0000FF"/>
          <w:sz w:val="28"/>
          <w:szCs w:val="28"/>
          <w:highlight w:val="none"/>
        </w:rPr>
        <w:t>3)投标人若为其他组织：</w:t>
      </w:r>
      <w:r>
        <w:rPr>
          <w:rFonts w:hint="eastAsia" w:ascii="宋体" w:hAnsi="宋体" w:eastAsia="宋体" w:cs="宋体"/>
          <w:b w:val="0"/>
          <w:bCs w:val="0"/>
          <w:color w:val="auto"/>
          <w:sz w:val="28"/>
          <w:szCs w:val="28"/>
          <w:highlight w:val="none"/>
        </w:rPr>
        <w:t>提供“对应主管部门颁发的准许执业证明文件或营业执照”原件原色</w:t>
      </w:r>
      <w:r>
        <w:rPr>
          <w:rFonts w:hint="eastAsia" w:ascii="宋体" w:hAnsi="宋体" w:eastAsia="宋体" w:cs="宋体"/>
          <w:b w:val="0"/>
          <w:bCs w:val="0"/>
          <w:iCs/>
          <w:color w:val="auto"/>
          <w:sz w:val="28"/>
          <w:szCs w:val="28"/>
          <w:highlight w:val="none"/>
        </w:rPr>
        <w:t>【影印件】或【扫描件】</w:t>
      </w:r>
      <w:r>
        <w:rPr>
          <w:rFonts w:hint="eastAsia" w:ascii="宋体" w:hAnsi="宋体" w:eastAsia="宋体" w:cs="宋体"/>
          <w:b w:val="0"/>
          <w:bCs w:val="0"/>
          <w:color w:val="auto"/>
          <w:sz w:val="28"/>
          <w:szCs w:val="28"/>
          <w:highlight w:val="none"/>
        </w:rPr>
        <w:t>。</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iCs/>
          <w:color w:val="0000FF"/>
          <w:sz w:val="28"/>
          <w:szCs w:val="28"/>
          <w:highlight w:val="none"/>
        </w:rPr>
        <w:t>4)供应商若为自然人：</w:t>
      </w:r>
      <w:r>
        <w:rPr>
          <w:rFonts w:hint="eastAsia" w:ascii="宋体" w:hAnsi="宋体" w:eastAsia="宋体" w:cs="宋体"/>
          <w:b w:val="0"/>
          <w:bCs w:val="0"/>
          <w:color w:val="auto"/>
          <w:sz w:val="28"/>
          <w:szCs w:val="28"/>
          <w:highlight w:val="none"/>
        </w:rPr>
        <w:t>提供有效的“身份证明材料”</w:t>
      </w:r>
      <w:r>
        <w:rPr>
          <w:rFonts w:hint="eastAsia" w:ascii="宋体" w:hAnsi="宋体" w:eastAsia="宋体" w:cs="宋体"/>
          <w:b w:val="0"/>
          <w:bCs w:val="0"/>
          <w:iCs/>
          <w:color w:val="auto"/>
          <w:sz w:val="28"/>
          <w:szCs w:val="28"/>
          <w:highlight w:val="none"/>
        </w:rPr>
        <w:t>【影印件】或【扫描件】</w:t>
      </w:r>
      <w:r>
        <w:rPr>
          <w:rFonts w:hint="eastAsia" w:ascii="宋体" w:hAnsi="宋体" w:eastAsia="宋体" w:cs="宋体"/>
          <w:b w:val="0"/>
          <w:bCs w:val="0"/>
          <w:color w:val="auto"/>
          <w:sz w:val="28"/>
          <w:szCs w:val="28"/>
          <w:highlight w:val="none"/>
        </w:rPr>
        <w:t>；身份证明材料包括在有效期内的居民身份证或户口本或军官证或护照等。</w:t>
      </w:r>
    </w:p>
    <w:p>
      <w:pPr>
        <w:keepLines w:val="0"/>
        <w:kinsoku/>
        <w:wordWrap/>
        <w:overflowPunct/>
        <w:topLinePunct w:val="0"/>
        <w:bidi w:val="0"/>
        <w:snapToGrid/>
        <w:spacing w:line="240" w:lineRule="auto"/>
        <w:ind w:left="0" w:leftChars="0" w:firstLine="562" w:firstLineChars="200"/>
        <w:rPr>
          <w:rFonts w:hint="eastAsia" w:ascii="宋体" w:hAnsi="宋体" w:eastAsia="宋体" w:cs="宋体"/>
          <w:b/>
          <w:bCs/>
          <w:iCs/>
          <w:color w:val="0000FF"/>
          <w:sz w:val="28"/>
          <w:szCs w:val="28"/>
          <w:highlight w:val="none"/>
        </w:rPr>
      </w:pPr>
      <w:r>
        <w:rPr>
          <w:rFonts w:hint="eastAsia" w:ascii="宋体" w:hAnsi="宋体" w:eastAsia="宋体" w:cs="宋体"/>
          <w:b/>
          <w:bCs/>
          <w:iCs/>
          <w:color w:val="0000FF"/>
          <w:sz w:val="28"/>
          <w:szCs w:val="28"/>
          <w:highlight w:val="none"/>
        </w:rPr>
        <w:t>(2)具有良好的商业信誉和健全的财务会计制度；</w:t>
      </w:r>
    </w:p>
    <w:p>
      <w:pPr>
        <w:pStyle w:val="16"/>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2"/>
          <w:sz w:val="28"/>
          <w:szCs w:val="28"/>
          <w:highlight w:val="none"/>
        </w:rPr>
      </w:pPr>
      <w:r>
        <w:rPr>
          <w:rFonts w:hint="eastAsia" w:ascii="宋体" w:hAnsi="宋体" w:eastAsia="宋体" w:cs="宋体"/>
          <w:b w:val="0"/>
          <w:bCs w:val="0"/>
          <w:iCs/>
          <w:color w:val="auto"/>
          <w:kern w:val="2"/>
          <w:sz w:val="28"/>
          <w:szCs w:val="28"/>
          <w:highlight w:val="none"/>
          <w:lang w:val="en-US" w:eastAsia="zh-CN" w:bidi="ar-SA"/>
        </w:rPr>
        <w:t>具有良好的商业信誉：</w:t>
      </w:r>
      <w:r>
        <w:rPr>
          <w:rFonts w:hint="eastAsia" w:ascii="宋体" w:hAnsi="宋体" w:eastAsia="宋体" w:cs="宋体"/>
          <w:b w:val="0"/>
          <w:bCs w:val="0"/>
          <w:color w:val="auto"/>
          <w:kern w:val="2"/>
          <w:sz w:val="28"/>
          <w:szCs w:val="28"/>
          <w:highlight w:val="none"/>
        </w:rPr>
        <w:t>提供具有良好的商业信誉承诺。</w:t>
      </w:r>
    </w:p>
    <w:p>
      <w:pPr>
        <w:pStyle w:val="16"/>
        <w:keepLines w:val="0"/>
        <w:kinsoku/>
        <w:wordWrap/>
        <w:overflowPunct/>
        <w:topLinePunct w:val="0"/>
        <w:bidi w:val="0"/>
        <w:snapToGrid/>
        <w:spacing w:line="240" w:lineRule="auto"/>
        <w:ind w:left="0" w:leftChars="0" w:firstLine="562" w:firstLineChars="200"/>
        <w:rPr>
          <w:rFonts w:hint="eastAsia" w:ascii="宋体" w:hAnsi="宋体" w:eastAsia="宋体" w:cs="宋体"/>
          <w:b/>
          <w:bCs/>
          <w:iCs/>
          <w:color w:val="0000FF"/>
          <w:kern w:val="2"/>
          <w:sz w:val="28"/>
          <w:szCs w:val="28"/>
          <w:highlight w:val="none"/>
          <w:lang w:val="en-US" w:eastAsia="zh-CN" w:bidi="ar-SA"/>
        </w:rPr>
      </w:pPr>
      <w:r>
        <w:rPr>
          <w:rFonts w:hint="eastAsia" w:ascii="宋体" w:hAnsi="宋体" w:eastAsia="宋体" w:cs="宋体"/>
          <w:b/>
          <w:bCs/>
          <w:iCs/>
          <w:color w:val="0000FF"/>
          <w:sz w:val="28"/>
          <w:szCs w:val="28"/>
          <w:highlight w:val="none"/>
        </w:rPr>
        <w:t>(</w:t>
      </w:r>
      <w:r>
        <w:rPr>
          <w:rFonts w:hint="eastAsia" w:ascii="宋体" w:hAnsi="宋体" w:eastAsia="宋体" w:cs="宋体"/>
          <w:b/>
          <w:bCs/>
          <w:iCs/>
          <w:color w:val="0000FF"/>
          <w:sz w:val="28"/>
          <w:szCs w:val="28"/>
          <w:highlight w:val="none"/>
          <w:lang w:val="en-US" w:eastAsia="zh-CN"/>
        </w:rPr>
        <w:t>3</w:t>
      </w:r>
      <w:r>
        <w:rPr>
          <w:rFonts w:hint="eastAsia" w:ascii="宋体" w:hAnsi="宋体" w:eastAsia="宋体" w:cs="宋体"/>
          <w:b/>
          <w:bCs/>
          <w:iCs/>
          <w:color w:val="0000FF"/>
          <w:sz w:val="28"/>
          <w:szCs w:val="28"/>
          <w:highlight w:val="none"/>
        </w:rPr>
        <w:t>)</w:t>
      </w:r>
      <w:r>
        <w:rPr>
          <w:rFonts w:hint="eastAsia" w:ascii="宋体" w:hAnsi="宋体" w:eastAsia="宋体" w:cs="宋体"/>
          <w:b/>
          <w:bCs/>
          <w:iCs/>
          <w:color w:val="0000FF"/>
          <w:kern w:val="2"/>
          <w:sz w:val="28"/>
          <w:szCs w:val="28"/>
          <w:highlight w:val="none"/>
          <w:lang w:val="en-US" w:eastAsia="zh-CN" w:bidi="ar-SA"/>
        </w:rPr>
        <w:t>具有健全的财务会计制度：</w:t>
      </w:r>
    </w:p>
    <w:p>
      <w:pPr>
        <w:pStyle w:val="16"/>
        <w:keepLines w:val="0"/>
        <w:kinsoku/>
        <w:wordWrap/>
        <w:overflowPunct/>
        <w:topLinePunct w:val="0"/>
        <w:bidi w:val="0"/>
        <w:snapToGrid/>
        <w:spacing w:line="240" w:lineRule="auto"/>
        <w:ind w:left="0" w:leftChars="0" w:firstLine="560" w:firstLineChars="200"/>
        <w:jc w:val="left"/>
        <w:rPr>
          <w:rFonts w:hint="eastAsia" w:ascii="宋体" w:hAnsi="宋体" w:eastAsia="宋体" w:cs="宋体"/>
          <w:b w:val="0"/>
          <w:bCs w:val="0"/>
          <w:color w:val="auto"/>
          <w:kern w:val="2"/>
          <w:sz w:val="28"/>
          <w:szCs w:val="28"/>
          <w:highlight w:val="none"/>
        </w:rPr>
      </w:pPr>
      <w:r>
        <w:rPr>
          <w:rFonts w:hint="eastAsia" w:ascii="宋体" w:hAnsi="宋体" w:eastAsia="宋体" w:cs="宋体"/>
          <w:b w:val="0"/>
          <w:bCs w:val="0"/>
          <w:color w:val="auto"/>
          <w:kern w:val="2"/>
          <w:sz w:val="28"/>
          <w:szCs w:val="28"/>
          <w:highlight w:val="none"/>
        </w:rPr>
        <w:t>①可提供近</w:t>
      </w:r>
      <w:r>
        <w:rPr>
          <w:rFonts w:hint="eastAsia" w:ascii="宋体" w:hAnsi="宋体" w:eastAsia="宋体" w:cs="宋体"/>
          <w:b w:val="0"/>
          <w:bCs w:val="0"/>
          <w:color w:val="auto"/>
          <w:kern w:val="2"/>
          <w:sz w:val="28"/>
          <w:szCs w:val="28"/>
          <w:highlight w:val="none"/>
          <w:lang w:val="en-US" w:eastAsia="zh-CN"/>
        </w:rPr>
        <w:t>两</w:t>
      </w:r>
      <w:r>
        <w:rPr>
          <w:rFonts w:hint="eastAsia" w:ascii="宋体" w:hAnsi="宋体" w:eastAsia="宋体" w:cs="宋体"/>
          <w:b w:val="0"/>
          <w:bCs w:val="0"/>
          <w:color w:val="auto"/>
          <w:kern w:val="2"/>
          <w:sz w:val="28"/>
          <w:szCs w:val="28"/>
          <w:highlight w:val="none"/>
        </w:rPr>
        <w:t>年（任意一年）供应商经审计的完整有效的财务报告原件</w:t>
      </w:r>
      <w:r>
        <w:rPr>
          <w:rFonts w:hint="eastAsia" w:ascii="宋体" w:hAnsi="宋体" w:eastAsia="宋体" w:cs="宋体"/>
          <w:b w:val="0"/>
          <w:bCs w:val="0"/>
          <w:iCs/>
          <w:color w:val="auto"/>
          <w:kern w:val="2"/>
          <w:sz w:val="28"/>
          <w:szCs w:val="28"/>
          <w:highlight w:val="none"/>
          <w:lang w:val="en-US" w:eastAsia="zh-CN" w:bidi="ar-SA"/>
        </w:rPr>
        <w:t>【影印件】</w:t>
      </w:r>
      <w:r>
        <w:rPr>
          <w:rFonts w:hint="eastAsia" w:ascii="宋体" w:hAnsi="宋体" w:eastAsia="宋体" w:cs="宋体"/>
          <w:b w:val="0"/>
          <w:bCs w:val="0"/>
          <w:color w:val="auto"/>
          <w:kern w:val="2"/>
          <w:sz w:val="28"/>
          <w:szCs w:val="28"/>
          <w:highlight w:val="none"/>
        </w:rPr>
        <w:t>或</w:t>
      </w:r>
      <w:r>
        <w:rPr>
          <w:rFonts w:hint="eastAsia" w:ascii="宋体" w:hAnsi="宋体" w:eastAsia="宋体" w:cs="宋体"/>
          <w:b w:val="0"/>
          <w:bCs w:val="0"/>
          <w:iCs/>
          <w:color w:val="auto"/>
          <w:kern w:val="2"/>
          <w:sz w:val="28"/>
          <w:szCs w:val="28"/>
          <w:highlight w:val="none"/>
          <w:lang w:val="en-US" w:eastAsia="zh-CN" w:bidi="ar-SA"/>
        </w:rPr>
        <w:t>【扫描件】</w:t>
      </w:r>
      <w:r>
        <w:rPr>
          <w:rFonts w:hint="eastAsia" w:ascii="宋体" w:hAnsi="宋体" w:eastAsia="宋体" w:cs="宋体"/>
          <w:b w:val="0"/>
          <w:bCs w:val="0"/>
          <w:color w:val="auto"/>
          <w:kern w:val="2"/>
          <w:sz w:val="28"/>
          <w:szCs w:val="28"/>
          <w:highlight w:val="none"/>
        </w:rPr>
        <w:t>。</w:t>
      </w:r>
    </w:p>
    <w:p>
      <w:pPr>
        <w:pStyle w:val="16"/>
        <w:keepLines w:val="0"/>
        <w:kinsoku/>
        <w:wordWrap/>
        <w:overflowPunct/>
        <w:topLinePunct w:val="0"/>
        <w:bidi w:val="0"/>
        <w:snapToGrid/>
        <w:spacing w:line="240" w:lineRule="auto"/>
        <w:ind w:left="0" w:leftChars="0" w:firstLine="560" w:firstLineChars="200"/>
        <w:jc w:val="both"/>
        <w:rPr>
          <w:rFonts w:hint="eastAsia" w:ascii="宋体" w:hAnsi="宋体" w:eastAsia="宋体" w:cs="宋体"/>
          <w:b w:val="0"/>
          <w:bCs w:val="0"/>
          <w:iCs/>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rPr>
        <w:t>②可提供近两年任一年度供应商完整的全套财务报表（应当包括资产负债表、利润表、现金流量表、所有者权益变动表、附注）原件</w:t>
      </w:r>
      <w:r>
        <w:rPr>
          <w:rFonts w:hint="eastAsia" w:ascii="宋体" w:hAnsi="宋体" w:eastAsia="宋体" w:cs="宋体"/>
          <w:b w:val="0"/>
          <w:bCs w:val="0"/>
          <w:iCs/>
          <w:color w:val="auto"/>
          <w:kern w:val="2"/>
          <w:sz w:val="28"/>
          <w:szCs w:val="28"/>
          <w:highlight w:val="none"/>
          <w:lang w:val="en-US" w:eastAsia="zh-CN" w:bidi="ar-SA"/>
        </w:rPr>
        <w:t>【影印件】或【扫描件】。</w:t>
      </w:r>
    </w:p>
    <w:p>
      <w:pPr>
        <w:pStyle w:val="16"/>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2"/>
          <w:sz w:val="28"/>
          <w:szCs w:val="28"/>
          <w:highlight w:val="none"/>
        </w:rPr>
      </w:pPr>
      <w:r>
        <w:rPr>
          <w:rFonts w:hint="eastAsia" w:ascii="宋体" w:hAnsi="宋体" w:eastAsia="宋体" w:cs="宋体"/>
          <w:b w:val="0"/>
          <w:bCs w:val="0"/>
          <w:color w:val="auto"/>
          <w:kern w:val="2"/>
          <w:sz w:val="28"/>
          <w:szCs w:val="28"/>
          <w:highlight w:val="none"/>
        </w:rPr>
        <w:t>③可提供截至响应文件提交截止日一年内银行出具的资信证明原件</w:t>
      </w:r>
      <w:r>
        <w:rPr>
          <w:rFonts w:hint="eastAsia" w:ascii="宋体" w:hAnsi="宋体" w:eastAsia="宋体" w:cs="宋体"/>
          <w:b w:val="0"/>
          <w:bCs w:val="0"/>
          <w:iCs/>
          <w:color w:val="auto"/>
          <w:kern w:val="2"/>
          <w:sz w:val="28"/>
          <w:szCs w:val="28"/>
          <w:highlight w:val="none"/>
          <w:lang w:val="en-US" w:eastAsia="zh-CN" w:bidi="ar-SA"/>
        </w:rPr>
        <w:t>【影印件】或【扫描件】</w:t>
      </w:r>
      <w:r>
        <w:rPr>
          <w:rFonts w:hint="eastAsia" w:ascii="宋体" w:hAnsi="宋体" w:eastAsia="宋体" w:cs="宋体"/>
          <w:b w:val="0"/>
          <w:bCs w:val="0"/>
          <w:color w:val="auto"/>
          <w:kern w:val="2"/>
          <w:sz w:val="28"/>
          <w:szCs w:val="28"/>
          <w:highlight w:val="none"/>
        </w:rPr>
        <w:t>。</w:t>
      </w:r>
    </w:p>
    <w:p>
      <w:pPr>
        <w:pStyle w:val="16"/>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2"/>
          <w:sz w:val="28"/>
          <w:szCs w:val="28"/>
          <w:highlight w:val="none"/>
        </w:rPr>
      </w:pPr>
      <w:r>
        <w:rPr>
          <w:rFonts w:hint="eastAsia" w:ascii="宋体" w:hAnsi="宋体" w:eastAsia="宋体" w:cs="宋体"/>
          <w:b w:val="0"/>
          <w:bCs w:val="0"/>
          <w:color w:val="auto"/>
          <w:kern w:val="2"/>
          <w:sz w:val="28"/>
          <w:szCs w:val="28"/>
          <w:highlight w:val="none"/>
        </w:rPr>
        <w:t>④供应商注册时间截至响应文件提交截止日不足一年的，也可提供在市场监督管理部门备案的公司章程原件</w:t>
      </w:r>
      <w:r>
        <w:rPr>
          <w:rFonts w:hint="eastAsia" w:ascii="宋体" w:hAnsi="宋体" w:eastAsia="宋体" w:cs="宋体"/>
          <w:b w:val="0"/>
          <w:bCs w:val="0"/>
          <w:iCs/>
          <w:color w:val="auto"/>
          <w:kern w:val="2"/>
          <w:sz w:val="28"/>
          <w:szCs w:val="28"/>
          <w:highlight w:val="none"/>
          <w:lang w:val="en-US" w:eastAsia="zh-CN" w:bidi="ar-SA"/>
        </w:rPr>
        <w:t>【影印件】或【扫描件】</w:t>
      </w:r>
      <w:r>
        <w:rPr>
          <w:rFonts w:hint="eastAsia" w:ascii="宋体" w:hAnsi="宋体" w:eastAsia="宋体" w:cs="宋体"/>
          <w:b w:val="0"/>
          <w:bCs w:val="0"/>
          <w:color w:val="auto"/>
          <w:kern w:val="2"/>
          <w:sz w:val="28"/>
          <w:szCs w:val="28"/>
          <w:highlight w:val="none"/>
        </w:rPr>
        <w:t>。</w:t>
      </w:r>
    </w:p>
    <w:p>
      <w:pPr>
        <w:pStyle w:val="16"/>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kern w:val="2"/>
          <w:sz w:val="28"/>
          <w:szCs w:val="28"/>
          <w:highlight w:val="none"/>
        </w:rPr>
      </w:pPr>
      <w:r>
        <w:rPr>
          <w:rFonts w:hint="eastAsia" w:ascii="宋体" w:hAnsi="宋体" w:eastAsia="宋体" w:cs="宋体"/>
          <w:b w:val="0"/>
          <w:bCs w:val="0"/>
          <w:color w:val="auto"/>
          <w:kern w:val="2"/>
          <w:sz w:val="28"/>
          <w:szCs w:val="28"/>
          <w:highlight w:val="none"/>
        </w:rPr>
        <w:t>（注：不得要求投标人提供证明财务报告中签字签章人或者第三方机构的身份证明、财务报告中数据信息真实性有效性的证明材料）</w:t>
      </w:r>
    </w:p>
    <w:p>
      <w:pPr>
        <w:pStyle w:val="16"/>
        <w:keepLines w:val="0"/>
        <w:kinsoku/>
        <w:wordWrap/>
        <w:overflowPunct/>
        <w:topLinePunct w:val="0"/>
        <w:bidi w:val="0"/>
        <w:snapToGrid/>
        <w:spacing w:line="240" w:lineRule="auto"/>
        <w:ind w:left="0" w:leftChars="0" w:firstLine="562" w:firstLineChars="200"/>
        <w:rPr>
          <w:rFonts w:hint="eastAsia" w:ascii="宋体" w:hAnsi="宋体" w:eastAsia="宋体" w:cs="宋体"/>
          <w:b/>
          <w:bCs/>
          <w:iCs/>
          <w:color w:val="0000FF"/>
          <w:sz w:val="28"/>
          <w:szCs w:val="28"/>
          <w:highlight w:val="none"/>
        </w:rPr>
      </w:pPr>
      <w:r>
        <w:rPr>
          <w:rFonts w:hint="eastAsia" w:ascii="宋体" w:hAnsi="宋体" w:eastAsia="宋体" w:cs="宋体"/>
          <w:b/>
          <w:bCs/>
          <w:iCs/>
          <w:color w:val="0000FF"/>
          <w:sz w:val="28"/>
          <w:szCs w:val="28"/>
          <w:highlight w:val="none"/>
        </w:rPr>
        <w:t>(</w:t>
      </w:r>
      <w:r>
        <w:rPr>
          <w:rFonts w:hint="eastAsia" w:ascii="宋体" w:hAnsi="宋体" w:eastAsia="宋体" w:cs="宋体"/>
          <w:b/>
          <w:bCs/>
          <w:iCs/>
          <w:color w:val="0000FF"/>
          <w:sz w:val="28"/>
          <w:szCs w:val="28"/>
          <w:highlight w:val="none"/>
          <w:lang w:val="en-US" w:eastAsia="zh-CN"/>
        </w:rPr>
        <w:t>4</w:t>
      </w:r>
      <w:r>
        <w:rPr>
          <w:rFonts w:hint="eastAsia" w:ascii="宋体" w:hAnsi="宋体" w:eastAsia="宋体" w:cs="宋体"/>
          <w:b/>
          <w:bCs/>
          <w:iCs/>
          <w:color w:val="0000FF"/>
          <w:sz w:val="28"/>
          <w:szCs w:val="28"/>
          <w:highlight w:val="none"/>
        </w:rPr>
        <w:t>)具有履行合同所必须的设备和专业技术能力；</w:t>
      </w:r>
    </w:p>
    <w:p>
      <w:pPr>
        <w:pStyle w:val="16"/>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提供供应商能力情况说明或同等效力的其他证明材料或声明函（格式自拟）</w:t>
      </w:r>
    </w:p>
    <w:p>
      <w:pPr>
        <w:keepLines w:val="0"/>
        <w:kinsoku/>
        <w:wordWrap/>
        <w:overflowPunct/>
        <w:topLinePunct w:val="0"/>
        <w:bidi w:val="0"/>
        <w:snapToGrid/>
        <w:spacing w:line="240" w:lineRule="auto"/>
        <w:ind w:left="0" w:leftChars="0" w:firstLine="562" w:firstLineChars="200"/>
        <w:rPr>
          <w:rFonts w:hint="eastAsia" w:ascii="宋体" w:hAnsi="宋体" w:eastAsia="宋体" w:cs="宋体"/>
          <w:b/>
          <w:bCs/>
          <w:iCs/>
          <w:color w:val="0000FF"/>
          <w:sz w:val="28"/>
          <w:szCs w:val="28"/>
          <w:highlight w:val="none"/>
        </w:rPr>
      </w:pPr>
      <w:r>
        <w:rPr>
          <w:rFonts w:hint="eastAsia" w:ascii="宋体" w:hAnsi="宋体" w:eastAsia="宋体" w:cs="宋体"/>
          <w:b/>
          <w:bCs/>
          <w:iCs/>
          <w:color w:val="0000FF"/>
          <w:sz w:val="28"/>
          <w:szCs w:val="28"/>
          <w:highlight w:val="none"/>
        </w:rPr>
        <w:t>(</w:t>
      </w:r>
      <w:r>
        <w:rPr>
          <w:rFonts w:hint="eastAsia" w:ascii="宋体" w:hAnsi="宋体" w:eastAsia="宋体" w:cs="宋体"/>
          <w:b/>
          <w:bCs/>
          <w:iCs/>
          <w:color w:val="0000FF"/>
          <w:sz w:val="28"/>
          <w:szCs w:val="28"/>
          <w:highlight w:val="none"/>
          <w:lang w:val="en-US" w:eastAsia="zh-CN"/>
        </w:rPr>
        <w:t>5</w:t>
      </w:r>
      <w:r>
        <w:rPr>
          <w:rFonts w:hint="eastAsia" w:ascii="宋体" w:hAnsi="宋体" w:eastAsia="宋体" w:cs="宋体"/>
          <w:b/>
          <w:bCs/>
          <w:iCs/>
          <w:color w:val="0000FF"/>
          <w:sz w:val="28"/>
          <w:szCs w:val="28"/>
          <w:highlight w:val="none"/>
        </w:rPr>
        <w:t>)具有依法缴纳税收和社会保障资金的良好记录；</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 xml:space="preserve">投标人具有依法缴纳社会保障资金良好记录的书面声明材料； </w:t>
      </w:r>
    </w:p>
    <w:p>
      <w:pPr>
        <w:keepLines w:val="0"/>
        <w:kinsoku/>
        <w:wordWrap/>
        <w:overflowPunct/>
        <w:topLinePunct w:val="0"/>
        <w:bidi w:val="0"/>
        <w:snapToGrid/>
        <w:spacing w:line="240" w:lineRule="auto"/>
        <w:ind w:left="0" w:leftChars="0" w:firstLine="562" w:firstLineChars="200"/>
        <w:rPr>
          <w:rFonts w:hint="eastAsia" w:ascii="宋体" w:hAnsi="宋体" w:eastAsia="宋体" w:cs="宋体"/>
          <w:b/>
          <w:bCs/>
          <w:iCs/>
          <w:color w:val="0000FF"/>
          <w:sz w:val="28"/>
          <w:szCs w:val="28"/>
          <w:highlight w:val="none"/>
        </w:rPr>
      </w:pPr>
      <w:r>
        <w:rPr>
          <w:rFonts w:hint="eastAsia" w:ascii="宋体" w:hAnsi="宋体" w:eastAsia="宋体" w:cs="宋体"/>
          <w:b/>
          <w:bCs/>
          <w:iCs/>
          <w:color w:val="0000FF"/>
          <w:sz w:val="28"/>
          <w:szCs w:val="28"/>
          <w:highlight w:val="none"/>
        </w:rPr>
        <w:t>(</w:t>
      </w:r>
      <w:r>
        <w:rPr>
          <w:rFonts w:hint="eastAsia" w:ascii="宋体" w:hAnsi="宋体" w:eastAsia="宋体" w:cs="宋体"/>
          <w:b/>
          <w:bCs/>
          <w:iCs/>
          <w:color w:val="0000FF"/>
          <w:sz w:val="28"/>
          <w:szCs w:val="28"/>
          <w:highlight w:val="none"/>
          <w:lang w:val="en-US" w:eastAsia="zh-CN"/>
        </w:rPr>
        <w:t>6</w:t>
      </w:r>
      <w:r>
        <w:rPr>
          <w:rFonts w:hint="eastAsia" w:ascii="宋体" w:hAnsi="宋体" w:eastAsia="宋体" w:cs="宋体"/>
          <w:b/>
          <w:bCs/>
          <w:iCs/>
          <w:color w:val="0000FF"/>
          <w:sz w:val="28"/>
          <w:szCs w:val="28"/>
          <w:highlight w:val="none"/>
        </w:rPr>
        <w:t>)参加本次招标活动前三年内，在经营活动中没有重大违法违规记录；</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投标人参加政府采购活动前三年内，在经营活动中没有重大违法记录的书面声明材料；</w:t>
      </w:r>
    </w:p>
    <w:p>
      <w:pPr>
        <w:keepLines w:val="0"/>
        <w:numPr>
          <w:ilvl w:val="0"/>
          <w:numId w:val="0"/>
        </w:numPr>
        <w:kinsoku/>
        <w:wordWrap/>
        <w:overflowPunct/>
        <w:topLinePunct w:val="0"/>
        <w:bidi w:val="0"/>
        <w:spacing w:line="240" w:lineRule="auto"/>
        <w:ind w:left="0" w:leftChars="0" w:firstLine="562" w:firstLineChars="200"/>
        <w:rPr>
          <w:rFonts w:hint="eastAsia" w:ascii="宋体" w:hAnsi="宋体" w:eastAsia="宋体" w:cs="宋体"/>
          <w:b/>
          <w:bCs/>
          <w:iCs/>
          <w:color w:val="0000FF"/>
          <w:sz w:val="28"/>
          <w:szCs w:val="28"/>
          <w:highlight w:val="none"/>
        </w:rPr>
      </w:pPr>
      <w:r>
        <w:rPr>
          <w:rFonts w:hint="eastAsia" w:ascii="宋体" w:hAnsi="宋体" w:eastAsia="宋体" w:cs="宋体"/>
          <w:b/>
          <w:bCs/>
          <w:iCs/>
          <w:color w:val="0000FF"/>
          <w:sz w:val="28"/>
          <w:szCs w:val="28"/>
          <w:highlight w:val="none"/>
        </w:rPr>
        <w:t>(</w:t>
      </w:r>
      <w:r>
        <w:rPr>
          <w:rFonts w:hint="eastAsia" w:ascii="宋体" w:hAnsi="宋体" w:eastAsia="宋体" w:cs="宋体"/>
          <w:b/>
          <w:bCs/>
          <w:iCs/>
          <w:color w:val="0000FF"/>
          <w:sz w:val="28"/>
          <w:szCs w:val="28"/>
          <w:highlight w:val="none"/>
          <w:lang w:val="en-US" w:eastAsia="zh-CN"/>
        </w:rPr>
        <w:t>7</w:t>
      </w:r>
      <w:r>
        <w:rPr>
          <w:rFonts w:hint="eastAsia" w:ascii="宋体" w:hAnsi="宋体" w:eastAsia="宋体" w:cs="宋体"/>
          <w:b/>
          <w:bCs/>
          <w:iCs/>
          <w:color w:val="0000FF"/>
          <w:sz w:val="28"/>
          <w:szCs w:val="28"/>
          <w:highlight w:val="none"/>
        </w:rPr>
        <w:t>)不存在与单位负责人为同一人或者存在直接控股、管理关系的其他供应商参与同一合同项下的政府采购活动的行为。</w:t>
      </w:r>
    </w:p>
    <w:p>
      <w:pPr>
        <w:pStyle w:val="2"/>
        <w:keepLines w:val="0"/>
        <w:numPr>
          <w:ilvl w:val="0"/>
          <w:numId w:val="0"/>
        </w:numPr>
        <w:kinsoku/>
        <w:wordWrap/>
        <w:overflowPunct/>
        <w:topLinePunct w:val="0"/>
        <w:bidi w:val="0"/>
        <w:spacing w:after="0" w:line="240" w:lineRule="auto"/>
        <w:ind w:firstLine="560" w:firstLineChars="200"/>
        <w:rPr>
          <w:rFonts w:hint="eastAsia" w:ascii="宋体" w:hAnsi="宋体" w:eastAsia="宋体" w:cs="宋体"/>
          <w:b w:val="0"/>
          <w:bCs w:val="0"/>
          <w:color w:val="auto"/>
          <w:kern w:val="2"/>
          <w:sz w:val="28"/>
          <w:szCs w:val="28"/>
          <w:highlight w:val="none"/>
          <w:lang w:val="en-US" w:eastAsia="zh-CN" w:bidi="ar-SA"/>
        </w:rPr>
      </w:pPr>
      <w:r>
        <w:rPr>
          <w:rFonts w:hint="eastAsia" w:ascii="宋体" w:hAnsi="宋体" w:eastAsia="宋体" w:cs="宋体"/>
          <w:b w:val="0"/>
          <w:bCs w:val="0"/>
          <w:color w:val="auto"/>
          <w:kern w:val="2"/>
          <w:sz w:val="28"/>
          <w:szCs w:val="28"/>
          <w:highlight w:val="none"/>
          <w:lang w:val="en-US" w:eastAsia="zh-CN" w:bidi="ar-SA"/>
        </w:rPr>
        <w:t>供应商需在项目电子化交易系统中按要求填写《投标（响应）函》完成承诺并进行电子签章。</w:t>
      </w:r>
    </w:p>
    <w:p>
      <w:pPr>
        <w:keepLines w:val="0"/>
        <w:numPr>
          <w:ilvl w:val="0"/>
          <w:numId w:val="0"/>
        </w:numPr>
        <w:kinsoku/>
        <w:wordWrap/>
        <w:overflowPunct/>
        <w:topLinePunct w:val="0"/>
        <w:bidi w:val="0"/>
        <w:spacing w:line="240" w:lineRule="auto"/>
        <w:ind w:left="0" w:leftChars="0" w:firstLine="562" w:firstLineChars="200"/>
        <w:rPr>
          <w:rFonts w:hint="eastAsia" w:ascii="宋体" w:hAnsi="宋体" w:eastAsia="宋体" w:cs="宋体"/>
          <w:b/>
          <w:bCs/>
          <w:iCs/>
          <w:color w:val="0000FF"/>
          <w:sz w:val="28"/>
          <w:szCs w:val="28"/>
          <w:highlight w:val="none"/>
        </w:rPr>
      </w:pPr>
      <w:r>
        <w:rPr>
          <w:rFonts w:hint="eastAsia" w:ascii="宋体" w:hAnsi="宋体" w:eastAsia="宋体" w:cs="宋体"/>
          <w:b/>
          <w:bCs/>
          <w:iCs/>
          <w:color w:val="0000FF"/>
          <w:sz w:val="28"/>
          <w:szCs w:val="28"/>
          <w:highlight w:val="none"/>
        </w:rPr>
        <w:t>(</w:t>
      </w:r>
      <w:r>
        <w:rPr>
          <w:rFonts w:hint="eastAsia" w:ascii="宋体" w:hAnsi="宋体" w:eastAsia="宋体" w:cs="宋体"/>
          <w:b/>
          <w:bCs/>
          <w:iCs/>
          <w:color w:val="0000FF"/>
          <w:sz w:val="28"/>
          <w:szCs w:val="28"/>
          <w:highlight w:val="none"/>
          <w:lang w:val="en-US" w:eastAsia="zh-CN"/>
        </w:rPr>
        <w:t>8</w:t>
      </w:r>
      <w:r>
        <w:rPr>
          <w:rFonts w:hint="eastAsia" w:ascii="宋体" w:hAnsi="宋体" w:eastAsia="宋体" w:cs="宋体"/>
          <w:b/>
          <w:bCs/>
          <w:iCs/>
          <w:color w:val="0000FF"/>
          <w:sz w:val="28"/>
          <w:szCs w:val="28"/>
          <w:highlight w:val="none"/>
        </w:rPr>
        <w:t>)不属于为本项目提供整体设计、规范编制或者项目管理、监理、检测等服务的供应商。</w:t>
      </w:r>
    </w:p>
    <w:p>
      <w:pPr>
        <w:pStyle w:val="2"/>
        <w:keepLines w:val="0"/>
        <w:numPr>
          <w:ilvl w:val="0"/>
          <w:numId w:val="0"/>
        </w:numPr>
        <w:kinsoku/>
        <w:wordWrap/>
        <w:overflowPunct/>
        <w:topLinePunct w:val="0"/>
        <w:bidi w:val="0"/>
        <w:spacing w:after="0" w:line="24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kern w:val="2"/>
          <w:sz w:val="28"/>
          <w:szCs w:val="28"/>
          <w:highlight w:val="none"/>
          <w:lang w:val="en-US" w:eastAsia="zh-CN" w:bidi="ar-SA"/>
        </w:rPr>
        <w:t>供应商需在项目电子化交易系统中按要求填写《投标（响应）函》完成承诺并进行电子签章。</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注解：</w:t>
      </w:r>
    </w:p>
    <w:p>
      <w:pPr>
        <w:keepNext w:val="0"/>
        <w:keepLines w:val="0"/>
        <w:pageBreakBefore w:val="0"/>
        <w:widowControl w:val="0"/>
        <w:kinsoku/>
        <w:wordWrap/>
        <w:overflowPunct/>
        <w:topLinePunct w:val="0"/>
        <w:autoSpaceDE/>
        <w:autoSpaceDN/>
        <w:bidi w:val="0"/>
        <w:adjustRightInd/>
        <w:snapToGrid/>
        <w:spacing w:line="240" w:lineRule="auto"/>
        <w:ind w:left="0" w:leftChars="0" w:firstLine="560" w:firstLineChars="200"/>
        <w:textAlignment w:val="auto"/>
        <w:rPr>
          <w:rFonts w:hint="eastAsia" w:ascii="楷体" w:hAnsi="楷体" w:eastAsia="楷体" w:cs="楷体"/>
          <w:b w:val="0"/>
          <w:bCs w:val="0"/>
          <w:color w:val="0000FF"/>
          <w:sz w:val="28"/>
          <w:szCs w:val="28"/>
          <w:highlight w:val="none"/>
        </w:rPr>
      </w:pPr>
      <w:r>
        <w:rPr>
          <w:rFonts w:hint="eastAsia" w:ascii="楷体" w:hAnsi="楷体" w:eastAsia="楷体" w:cs="楷体"/>
          <w:b w:val="0"/>
          <w:bCs w:val="0"/>
          <w:color w:val="0000FF"/>
          <w:sz w:val="28"/>
          <w:szCs w:val="28"/>
          <w:highlight w:val="none"/>
        </w:rPr>
        <w:t>采购文件中“原件原色【影印件】或【扫描件】”的含义：对相关证明材料的原件进行扫描或拍照后（供应商承诺函原件、授权书原件、相关截图证明材料除外，直接电子签章后上传），生成电子件（彩色扫描或照片）作为响应文件中的组成部分，进行电子签章后，上传到响应文件中，所有资料应当真实、完整、清晰可辨，否则造成的不利后果由投标人自行负责。禁止复印件扫描或拍照。</w:t>
      </w:r>
    </w:p>
    <w:p>
      <w:pPr>
        <w:pStyle w:val="2"/>
        <w:keepNext w:val="0"/>
        <w:keepLines w:val="0"/>
        <w:pageBreakBefore w:val="0"/>
        <w:kinsoku/>
        <w:wordWrap/>
        <w:overflowPunct/>
        <w:topLinePunct w:val="0"/>
        <w:bidi w:val="0"/>
        <w:snapToGrid/>
        <w:spacing w:after="0" w:line="240" w:lineRule="auto"/>
        <w:ind w:left="0" w:leftChars="0" w:firstLine="562" w:firstLineChars="200"/>
        <w:rPr>
          <w:rFonts w:hint="eastAsia" w:ascii="宋体" w:hAnsi="宋体" w:eastAsia="宋体" w:cs="宋体"/>
          <w:b/>
          <w:bCs/>
          <w:color w:val="auto"/>
          <w:sz w:val="28"/>
          <w:szCs w:val="28"/>
          <w:highlight w:val="none"/>
        </w:rPr>
      </w:pPr>
      <w:r>
        <w:rPr>
          <w:rFonts w:hint="eastAsia" w:ascii="宋体" w:hAnsi="宋体" w:eastAsia="宋体" w:cs="宋体"/>
          <w:b/>
          <w:bCs/>
          <w:iCs/>
          <w:color w:val="auto"/>
          <w:sz w:val="28"/>
          <w:szCs w:val="28"/>
          <w:highlight w:val="none"/>
          <w:lang w:val="en-US" w:eastAsia="zh-CN"/>
        </w:rPr>
        <w:t>2.</w:t>
      </w:r>
      <w:r>
        <w:rPr>
          <w:rFonts w:hint="eastAsia" w:ascii="宋体" w:hAnsi="宋体" w:eastAsia="宋体" w:cs="宋体"/>
          <w:b/>
          <w:bCs/>
          <w:iCs/>
          <w:color w:val="auto"/>
          <w:sz w:val="28"/>
          <w:szCs w:val="28"/>
          <w:highlight w:val="none"/>
        </w:rPr>
        <w:t>禁止参加本次采购活动的供应商</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(1）单位负责人为同一人或者存在直接控股、管理关系的不同供应商不得参加同一合同项下的政府采购活动。</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(2）不同供应商不得在同一合同项下的采购项目中，委托同一个自然人、同一单位的人员编制响应文件。</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(3）不同供应商不得在同一合同项下的采购项目中，委托同一个自然人、同一单位的人员办理响应事宜。</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(4）不同供应商的响应文件载明的项目管理成员或者联系人员不得为同一人。</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(5）不同供应商的响应文件不得相互混装。</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(6）参加本次政府采购活动前，被列入失信被执行人、重大税收违法案件当事人名单、政府采购严重违法失信行为记录名单的供应商，不得参与本次政府采购活动。</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(7）本项目采购代理及其分支机构不得作为供应商参加本项目政府采购活动。</w:t>
      </w:r>
    </w:p>
    <w:p>
      <w:pPr>
        <w:keepLines w:val="0"/>
        <w:kinsoku/>
        <w:wordWrap/>
        <w:overflowPunct/>
        <w:topLinePunct w:val="0"/>
        <w:bidi w:val="0"/>
        <w:snapToGrid/>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(8)为本项目提供整体设计、规范编制或者项目管理、监理、检测等服务的供应商(/)，不得再参加该采购项目的其他采购活动。</w:t>
      </w:r>
    </w:p>
    <w:p>
      <w:pPr>
        <w:pStyle w:val="2"/>
        <w:keepNext w:val="0"/>
        <w:keepLines w:val="0"/>
        <w:pageBreakBefore w:val="0"/>
        <w:kinsoku/>
        <w:wordWrap/>
        <w:overflowPunct/>
        <w:topLinePunct w:val="0"/>
        <w:bidi w:val="0"/>
        <w:snapToGrid/>
        <w:spacing w:after="0" w:line="240" w:lineRule="auto"/>
        <w:ind w:left="0" w:leftChars="0" w:firstLine="562" w:firstLineChars="200"/>
        <w:rPr>
          <w:rFonts w:hint="eastAsia" w:ascii="宋体" w:hAnsi="宋体" w:eastAsia="宋体" w:cs="宋体"/>
          <w:b/>
          <w:bCs/>
          <w:color w:val="0000FF"/>
          <w:sz w:val="28"/>
          <w:szCs w:val="28"/>
          <w:highlight w:val="none"/>
        </w:rPr>
      </w:pPr>
      <w:r>
        <w:rPr>
          <w:rFonts w:hint="eastAsia" w:ascii="宋体" w:hAnsi="宋体" w:eastAsia="宋体" w:cs="宋体"/>
          <w:b/>
          <w:bCs/>
          <w:color w:val="0000FF"/>
          <w:sz w:val="28"/>
          <w:szCs w:val="28"/>
          <w:highlight w:val="none"/>
          <w:lang w:eastAsia="zh-CN"/>
        </w:rPr>
        <w:t>（</w:t>
      </w:r>
      <w:r>
        <w:rPr>
          <w:rFonts w:hint="eastAsia" w:ascii="宋体" w:hAnsi="宋体" w:eastAsia="宋体" w:cs="宋体"/>
          <w:b/>
          <w:bCs/>
          <w:color w:val="0000FF"/>
          <w:sz w:val="28"/>
          <w:szCs w:val="28"/>
          <w:highlight w:val="none"/>
          <w:lang w:val="en-US" w:eastAsia="zh-CN"/>
        </w:rPr>
        <w:t>六</w:t>
      </w:r>
      <w:r>
        <w:rPr>
          <w:rFonts w:hint="eastAsia" w:ascii="宋体" w:hAnsi="宋体" w:eastAsia="宋体" w:cs="宋体"/>
          <w:b/>
          <w:bCs/>
          <w:color w:val="0000FF"/>
          <w:sz w:val="28"/>
          <w:szCs w:val="28"/>
          <w:highlight w:val="none"/>
          <w:lang w:eastAsia="zh-CN"/>
        </w:rPr>
        <w:t>）</w:t>
      </w:r>
      <w:r>
        <w:rPr>
          <w:rFonts w:hint="eastAsia" w:ascii="宋体" w:hAnsi="宋体" w:eastAsia="宋体" w:cs="宋体"/>
          <w:b/>
          <w:bCs/>
          <w:color w:val="0000FF"/>
          <w:sz w:val="28"/>
          <w:szCs w:val="28"/>
          <w:highlight w:val="none"/>
        </w:rPr>
        <w:t>供应商特殊资格要求</w:t>
      </w:r>
    </w:p>
    <w:p>
      <w:pPr>
        <w:pStyle w:val="16"/>
        <w:keepLines w:val="0"/>
        <w:kinsoku/>
        <w:wordWrap/>
        <w:overflowPunct/>
        <w:topLinePunct w:val="0"/>
        <w:bidi w:val="0"/>
        <w:spacing w:line="240" w:lineRule="auto"/>
        <w:ind w:left="0" w:leftChars="0" w:firstLine="562" w:firstLineChars="200"/>
        <w:rPr>
          <w:rFonts w:hint="eastAsia" w:ascii="宋体" w:hAnsi="宋体" w:eastAsia="宋体" w:cs="宋体"/>
          <w:b/>
          <w:bCs/>
          <w:color w:val="0000FF"/>
          <w:sz w:val="28"/>
          <w:szCs w:val="28"/>
          <w:highlight w:val="none"/>
        </w:rPr>
      </w:pPr>
      <w:r>
        <w:rPr>
          <w:rFonts w:hint="eastAsia" w:ascii="宋体" w:hAnsi="宋体" w:eastAsia="宋体" w:cs="宋体"/>
          <w:b/>
          <w:bCs/>
          <w:color w:val="0000FF"/>
          <w:sz w:val="28"/>
          <w:szCs w:val="28"/>
          <w:highlight w:val="none"/>
        </w:rPr>
        <w:t>1.落实政府采购政策的资格条件</w:t>
      </w:r>
    </w:p>
    <w:p>
      <w:pPr>
        <w:pStyle w:val="16"/>
        <w:keepNext w:val="0"/>
        <w:keepLines w:val="0"/>
        <w:pageBreakBefore w:val="0"/>
        <w:widowControl w:val="0"/>
        <w:kinsoku/>
        <w:wordWrap/>
        <w:overflowPunct/>
        <w:topLinePunct w:val="0"/>
        <w:autoSpaceDE w:val="0"/>
        <w:autoSpaceDN w:val="0"/>
        <w:bidi w:val="0"/>
        <w:adjustRightInd w:val="0"/>
        <w:snapToGrid/>
        <w:spacing w:line="240" w:lineRule="auto"/>
        <w:ind w:left="0" w:leftChars="0" w:firstLine="560" w:firstLineChars="200"/>
        <w:textAlignment w:val="auto"/>
        <w:rPr>
          <w:rFonts w:hint="eastAsia" w:ascii="楷体" w:hAnsi="楷体" w:eastAsia="楷体" w:cs="楷体"/>
          <w:b w:val="0"/>
          <w:bCs w:val="0"/>
          <w:color w:val="000000" w:themeColor="text1"/>
          <w:sz w:val="28"/>
          <w:szCs w:val="28"/>
          <w:highlight w:val="none"/>
          <w14:textFill>
            <w14:solidFill>
              <w14:schemeClr w14:val="tx1"/>
            </w14:solidFill>
          </w14:textFill>
        </w:rPr>
      </w:pPr>
      <w:r>
        <w:rPr>
          <w:rFonts w:hint="eastAsia" w:ascii="楷体" w:hAnsi="楷体" w:eastAsia="楷体" w:cs="楷体"/>
          <w:b w:val="0"/>
          <w:bCs w:val="0"/>
          <w:color w:val="000000" w:themeColor="text1"/>
          <w:sz w:val="28"/>
          <w:szCs w:val="28"/>
          <w:highlight w:val="none"/>
          <w14:textFill>
            <w14:solidFill>
              <w14:schemeClr w14:val="tx1"/>
            </w14:solidFill>
          </w14:textFill>
        </w:rPr>
        <w:t>本项目专门面向中小企业采购，投标供应商须满足提供的货物全部由符合政策要求的中小企业制造，【或服务全部由符合政策要求的中小企业承接】。中小企业标准应当符合《工业和信息化部　国家统计局  国家发展和改革委员会　财政部  关于印发&lt;中小企业划型标准规定&gt;的通知》（工信部联企业〔2011〕300号）的划型标准和《财政部、工业和信息化部  关于印发&lt;政府采购促进中小企业发展管理办法&gt;的通知》（财库〔2020〕46号）的规定。（符合中小企业划分标准的个体工商户视同中小企业；监狱企业和残疾人福利性单位视同小型、微型企业）。</w:t>
      </w:r>
    </w:p>
    <w:p>
      <w:pPr>
        <w:pStyle w:val="16"/>
        <w:keepLines w:val="0"/>
        <w:kinsoku/>
        <w:wordWrap/>
        <w:overflowPunct/>
        <w:topLinePunct w:val="0"/>
        <w:bidi w:val="0"/>
        <w:spacing w:line="240" w:lineRule="auto"/>
        <w:ind w:left="0" w:leftChars="0" w:firstLine="562"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bCs/>
          <w:color w:val="0000FF"/>
          <w:sz w:val="28"/>
          <w:szCs w:val="28"/>
          <w:highlight w:val="none"/>
          <w:lang w:val="en-US" w:eastAsia="zh-CN"/>
        </w:rPr>
        <w:t>2.</w:t>
      </w:r>
      <w:r>
        <w:rPr>
          <w:rFonts w:hint="eastAsia" w:ascii="宋体" w:hAnsi="宋体" w:eastAsia="宋体" w:cs="宋体"/>
          <w:b/>
          <w:bCs/>
          <w:color w:val="0000FF"/>
          <w:sz w:val="28"/>
          <w:szCs w:val="28"/>
          <w:highlight w:val="none"/>
        </w:rPr>
        <w:t>本项目特定资格要求</w:t>
      </w:r>
      <w:r>
        <w:rPr>
          <w:rFonts w:hint="eastAsia" w:ascii="宋体" w:hAnsi="宋体" w:eastAsia="宋体" w:cs="宋体"/>
          <w:b/>
          <w:bCs/>
          <w:color w:val="0000FF"/>
          <w:sz w:val="28"/>
          <w:szCs w:val="28"/>
          <w:highlight w:val="none"/>
          <w:lang w:eastAsia="zh-CN"/>
        </w:rPr>
        <w:t>：</w:t>
      </w:r>
      <w:r>
        <w:rPr>
          <w:rFonts w:hint="eastAsia" w:ascii="宋体" w:hAnsi="宋体" w:eastAsia="宋体" w:cs="宋体"/>
          <w:b w:val="0"/>
          <w:bCs w:val="0"/>
          <w:color w:val="auto"/>
          <w:sz w:val="28"/>
          <w:szCs w:val="28"/>
          <w:highlight w:val="none"/>
          <w:lang w:val="en-US" w:eastAsia="zh-CN"/>
        </w:rPr>
        <w:t>拟派本项目特殊岗位人员，管理人员持有</w:t>
      </w:r>
      <w:r>
        <w:rPr>
          <w:rFonts w:hint="eastAsia" w:ascii="宋体" w:hAnsi="宋体" w:eastAsia="宋体" w:cs="宋体"/>
          <w:b w:val="0"/>
          <w:bCs w:val="0"/>
          <w:color w:val="auto"/>
          <w:sz w:val="28"/>
          <w:szCs w:val="28"/>
          <w:highlight w:val="none"/>
          <w:lang w:val="zh-CN" w:eastAsia="zh-CN"/>
        </w:rPr>
        <w:t>物业经理资格证</w:t>
      </w:r>
      <w:r>
        <w:rPr>
          <w:rFonts w:hint="eastAsia" w:hAnsi="宋体" w:cs="宋体"/>
          <w:b w:val="0"/>
          <w:bCs w:val="0"/>
          <w:color w:val="auto"/>
          <w:sz w:val="28"/>
          <w:szCs w:val="28"/>
          <w:highlight w:val="none"/>
          <w:lang w:val="zh-CN" w:eastAsia="zh-CN"/>
        </w:rPr>
        <w:t>，</w:t>
      </w:r>
      <w:r>
        <w:rPr>
          <w:rFonts w:hint="eastAsia" w:hAnsi="宋体" w:cs="宋体"/>
          <w:b w:val="0"/>
          <w:bCs w:val="0"/>
          <w:color w:val="auto"/>
          <w:sz w:val="28"/>
          <w:szCs w:val="28"/>
          <w:highlight w:val="none"/>
          <w:lang w:val="en-US" w:eastAsia="zh-CN"/>
        </w:rPr>
        <w:t>绿化</w:t>
      </w:r>
      <w:r>
        <w:rPr>
          <w:rFonts w:hint="eastAsia" w:ascii="宋体" w:hAnsi="宋体" w:eastAsia="宋体" w:cs="宋体"/>
          <w:b w:val="0"/>
          <w:bCs w:val="0"/>
          <w:color w:val="auto"/>
          <w:sz w:val="28"/>
          <w:szCs w:val="28"/>
          <w:highlight w:val="none"/>
          <w:lang w:val="en-US" w:eastAsia="zh-CN"/>
        </w:rPr>
        <w:t>工需提供园林绿化养护工技能证书</w:t>
      </w:r>
      <w:r>
        <w:rPr>
          <w:rFonts w:hint="eastAsia" w:hAnsi="宋体" w:cs="宋体"/>
          <w:b w:val="0"/>
          <w:bCs w:val="0"/>
          <w:color w:val="auto"/>
          <w:sz w:val="28"/>
          <w:szCs w:val="28"/>
          <w:highlight w:val="none"/>
          <w:lang w:val="en-US" w:eastAsia="zh-CN"/>
        </w:rPr>
        <w:t>等。</w:t>
      </w:r>
      <w:r>
        <w:rPr>
          <w:rFonts w:hint="eastAsia" w:ascii="宋体" w:hAnsi="宋体" w:eastAsia="宋体" w:cs="宋体"/>
          <w:b w:val="0"/>
          <w:bCs w:val="0"/>
          <w:color w:val="auto"/>
          <w:sz w:val="28"/>
          <w:szCs w:val="28"/>
          <w:highlight w:val="none"/>
          <w:lang w:val="en-US" w:eastAsia="zh-CN"/>
        </w:rPr>
        <w:t>（详见人员需求表，提供【影印件】或【扫描件】）。</w:t>
      </w:r>
    </w:p>
    <w:p>
      <w:pPr>
        <w:pStyle w:val="16"/>
        <w:keepLines w:val="0"/>
        <w:kinsoku/>
        <w:wordWrap/>
        <w:overflowPunct/>
        <w:topLinePunct w:val="0"/>
        <w:bidi w:val="0"/>
        <w:spacing w:line="240" w:lineRule="auto"/>
        <w:ind w:left="0" w:leftChars="0" w:firstLine="562" w:firstLineChars="200"/>
        <w:rPr>
          <w:rFonts w:hint="eastAsia" w:ascii="宋体" w:hAnsi="宋体" w:eastAsia="宋体" w:cs="宋体"/>
          <w:b w:val="0"/>
          <w:bCs w:val="0"/>
          <w:color w:val="auto"/>
          <w:sz w:val="28"/>
          <w:szCs w:val="28"/>
          <w:highlight w:val="none"/>
        </w:rPr>
      </w:pPr>
      <w:r>
        <w:rPr>
          <w:rFonts w:hint="eastAsia" w:ascii="宋体" w:hAnsi="宋体" w:eastAsia="宋体" w:cs="宋体"/>
          <w:b/>
          <w:bCs/>
          <w:color w:val="0000FF"/>
          <w:sz w:val="28"/>
          <w:szCs w:val="28"/>
          <w:highlight w:val="none"/>
          <w:lang w:val="en-US" w:eastAsia="zh-CN"/>
        </w:rPr>
        <w:t>3</w:t>
      </w:r>
      <w:r>
        <w:rPr>
          <w:rFonts w:hint="eastAsia" w:ascii="宋体" w:hAnsi="宋体" w:eastAsia="宋体" w:cs="宋体"/>
          <w:b/>
          <w:bCs/>
          <w:color w:val="0000FF"/>
          <w:sz w:val="28"/>
          <w:szCs w:val="28"/>
          <w:highlight w:val="none"/>
        </w:rPr>
        <w:t>.公司自成立以来具有同类业绩（</w:t>
      </w:r>
      <w:r>
        <w:rPr>
          <w:rFonts w:hint="eastAsia" w:ascii="宋体" w:hAnsi="宋体" w:eastAsia="宋体" w:cs="宋体"/>
          <w:b/>
          <w:bCs/>
          <w:color w:val="0000FF"/>
          <w:sz w:val="28"/>
          <w:szCs w:val="28"/>
          <w:highlight w:val="none"/>
          <w:lang w:val="en-US" w:eastAsia="zh-CN"/>
        </w:rPr>
        <w:t>非住宅</w:t>
      </w:r>
      <w:r>
        <w:rPr>
          <w:rFonts w:hint="eastAsia" w:ascii="宋体" w:hAnsi="宋体" w:eastAsia="宋体" w:cs="宋体"/>
          <w:b/>
          <w:bCs/>
          <w:color w:val="0000FF"/>
          <w:sz w:val="28"/>
          <w:szCs w:val="28"/>
          <w:highlight w:val="none"/>
        </w:rPr>
        <w:t>物业管理服务）至少</w:t>
      </w:r>
      <w:r>
        <w:rPr>
          <w:rFonts w:hint="eastAsia" w:ascii="宋体" w:hAnsi="宋体" w:eastAsia="宋体" w:cs="宋体"/>
          <w:b/>
          <w:bCs/>
          <w:color w:val="0000FF"/>
          <w:sz w:val="28"/>
          <w:szCs w:val="28"/>
          <w:highlight w:val="none"/>
          <w:lang w:val="en-US" w:eastAsia="zh-CN"/>
        </w:rPr>
        <w:t>1</w:t>
      </w:r>
      <w:r>
        <w:rPr>
          <w:rFonts w:hint="eastAsia" w:ascii="宋体" w:hAnsi="宋体" w:eastAsia="宋体" w:cs="宋体"/>
          <w:b/>
          <w:bCs/>
          <w:color w:val="0000FF"/>
          <w:sz w:val="28"/>
          <w:szCs w:val="28"/>
          <w:highlight w:val="none"/>
        </w:rPr>
        <w:t>个，</w:t>
      </w:r>
      <w:r>
        <w:rPr>
          <w:rFonts w:hint="eastAsia" w:ascii="宋体" w:hAnsi="宋体" w:eastAsia="宋体" w:cs="宋体"/>
          <w:b w:val="0"/>
          <w:bCs w:val="0"/>
          <w:color w:val="auto"/>
          <w:sz w:val="28"/>
          <w:szCs w:val="28"/>
          <w:highlight w:val="none"/>
        </w:rPr>
        <w:t>提供</w:t>
      </w:r>
      <w:r>
        <w:rPr>
          <w:rFonts w:hint="eastAsia" w:ascii="宋体" w:hAnsi="宋体" w:eastAsia="宋体" w:cs="宋体"/>
          <w:b w:val="0"/>
          <w:bCs w:val="0"/>
          <w:color w:val="auto"/>
          <w:sz w:val="28"/>
          <w:szCs w:val="28"/>
          <w:highlight w:val="none"/>
          <w:lang w:val="en-US" w:eastAsia="zh-CN"/>
        </w:rPr>
        <w:t>服务合同</w:t>
      </w:r>
      <w:r>
        <w:rPr>
          <w:rFonts w:hint="eastAsia" w:ascii="宋体" w:hAnsi="宋体" w:eastAsia="宋体" w:cs="宋体"/>
          <w:b w:val="0"/>
          <w:bCs w:val="0"/>
          <w:color w:val="auto"/>
          <w:sz w:val="28"/>
          <w:szCs w:val="28"/>
          <w:highlight w:val="none"/>
        </w:rPr>
        <w:t>等相关证明材料，加盖投标人</w:t>
      </w:r>
      <w:r>
        <w:rPr>
          <w:rFonts w:hint="eastAsia" w:ascii="宋体" w:hAnsi="宋体" w:eastAsia="宋体" w:cs="宋体"/>
          <w:b w:val="0"/>
          <w:bCs w:val="0"/>
          <w:color w:val="auto"/>
          <w:sz w:val="28"/>
          <w:szCs w:val="28"/>
          <w:highlight w:val="none"/>
          <w:lang w:val="en-US" w:eastAsia="zh-CN"/>
        </w:rPr>
        <w:t>电子</w:t>
      </w:r>
      <w:r>
        <w:rPr>
          <w:rFonts w:hint="eastAsia" w:ascii="宋体" w:hAnsi="宋体" w:eastAsia="宋体" w:cs="宋体"/>
          <w:b w:val="0"/>
          <w:bCs w:val="0"/>
          <w:color w:val="auto"/>
          <w:sz w:val="28"/>
          <w:szCs w:val="28"/>
          <w:highlight w:val="none"/>
        </w:rPr>
        <w:t>印章。</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jc w:val="left"/>
        <w:textAlignment w:val="auto"/>
        <w:rPr>
          <w:rFonts w:hint="eastAsia" w:ascii="宋体" w:hAnsi="宋体" w:eastAsia="宋体" w:cs="宋体"/>
          <w:b/>
          <w:bCs/>
          <w:color w:val="0000FF"/>
          <w:sz w:val="28"/>
          <w:szCs w:val="28"/>
          <w:highlight w:val="none"/>
        </w:rPr>
      </w:pPr>
      <w:r>
        <w:rPr>
          <w:rFonts w:hint="eastAsia" w:ascii="宋体" w:hAnsi="宋体" w:eastAsia="宋体" w:cs="宋体"/>
          <w:b/>
          <w:bCs/>
          <w:color w:val="0000FF"/>
          <w:sz w:val="28"/>
          <w:szCs w:val="28"/>
          <w:highlight w:val="none"/>
        </w:rPr>
        <w:t>（</w:t>
      </w:r>
      <w:r>
        <w:rPr>
          <w:rFonts w:hint="eastAsia" w:ascii="宋体" w:hAnsi="宋体" w:eastAsia="宋体" w:cs="宋体"/>
          <w:b/>
          <w:bCs/>
          <w:color w:val="0000FF"/>
          <w:sz w:val="28"/>
          <w:szCs w:val="28"/>
          <w:highlight w:val="none"/>
          <w:lang w:val="en-US" w:eastAsia="zh-CN"/>
        </w:rPr>
        <w:t>七</w:t>
      </w:r>
      <w:r>
        <w:rPr>
          <w:rFonts w:hint="eastAsia" w:ascii="宋体" w:hAnsi="宋体" w:eastAsia="宋体" w:cs="宋体"/>
          <w:b/>
          <w:bCs/>
          <w:color w:val="0000FF"/>
          <w:sz w:val="28"/>
          <w:szCs w:val="28"/>
          <w:highlight w:val="none"/>
        </w:rPr>
        <w:t xml:space="preserve">）分包的评审条款 </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0" w:firstLineChars="200"/>
        <w:jc w:val="left"/>
        <w:textAlignment w:val="auto"/>
        <w:rPr>
          <w:rFonts w:hint="eastAsia" w:ascii="宋体" w:hAnsi="宋体" w:eastAsia="宋体" w:cs="宋体"/>
          <w:b w:val="0"/>
          <w:bCs w:val="0"/>
          <w:color w:val="auto"/>
          <w:kern w:val="0"/>
          <w:sz w:val="28"/>
          <w:szCs w:val="28"/>
          <w:highlight w:val="none"/>
          <w:lang w:val="zh-CN" w:eastAsia="zh-CN" w:bidi="ar-SA"/>
        </w:rPr>
      </w:pPr>
      <w:r>
        <w:rPr>
          <w:rFonts w:hint="eastAsia" w:ascii="宋体" w:hAnsi="宋体" w:eastAsia="宋体" w:cs="宋体"/>
          <w:b w:val="0"/>
          <w:bCs w:val="0"/>
          <w:color w:val="auto"/>
          <w:kern w:val="0"/>
          <w:sz w:val="28"/>
          <w:szCs w:val="28"/>
          <w:highlight w:val="cyan"/>
          <w:lang w:val="zh-CN" w:eastAsia="zh-CN" w:bidi="ar-SA"/>
        </w:rPr>
        <w:sym w:font="Wingdings 2" w:char="0052"/>
      </w:r>
      <w:r>
        <w:rPr>
          <w:rFonts w:hint="eastAsia" w:ascii="宋体" w:hAnsi="宋体" w:eastAsia="宋体" w:cs="宋体"/>
          <w:b w:val="0"/>
          <w:bCs w:val="0"/>
          <w:color w:val="auto"/>
          <w:kern w:val="0"/>
          <w:sz w:val="28"/>
          <w:szCs w:val="28"/>
          <w:highlight w:val="none"/>
          <w:lang w:val="zh-CN" w:eastAsia="zh-CN" w:bidi="ar-SA"/>
        </w:rPr>
        <w:t>本项目专门面向中小企业采购，不涉及价格扣除。</w:t>
      </w:r>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560" w:firstLineChars="200"/>
        <w:jc w:val="left"/>
        <w:textAlignment w:val="auto"/>
        <w:rPr>
          <w:rFonts w:hint="eastAsia" w:ascii="宋体" w:hAnsi="宋体" w:eastAsia="宋体" w:cs="宋体"/>
          <w:b w:val="0"/>
          <w:bCs w:val="0"/>
          <w:color w:val="auto"/>
          <w:kern w:val="0"/>
          <w:sz w:val="28"/>
          <w:szCs w:val="28"/>
          <w:highlight w:val="none"/>
          <w:lang w:val="zh-CN" w:eastAsia="zh-CN" w:bidi="ar-SA"/>
        </w:rPr>
      </w:pPr>
      <w:r>
        <w:rPr>
          <w:rFonts w:hint="eastAsia" w:ascii="宋体" w:hAnsi="宋体" w:eastAsia="宋体" w:cs="宋体"/>
          <w:b w:val="0"/>
          <w:bCs w:val="0"/>
          <w:color w:val="auto"/>
          <w:kern w:val="0"/>
          <w:sz w:val="28"/>
          <w:szCs w:val="28"/>
          <w:highlight w:val="none"/>
          <w:lang w:val="zh-CN" w:eastAsia="zh-CN" w:bidi="ar-SA"/>
        </w:rPr>
        <w:sym w:font="Wingdings 2" w:char="00A3"/>
      </w:r>
      <w:r>
        <w:rPr>
          <w:rFonts w:hint="eastAsia" w:ascii="宋体" w:hAnsi="宋体" w:eastAsia="宋体" w:cs="宋体"/>
          <w:b w:val="0"/>
          <w:bCs w:val="0"/>
          <w:color w:val="auto"/>
          <w:kern w:val="0"/>
          <w:sz w:val="28"/>
          <w:szCs w:val="28"/>
          <w:highlight w:val="none"/>
          <w:lang w:val="zh-CN" w:eastAsia="zh-CN" w:bidi="ar-SA"/>
        </w:rPr>
        <w:t>本项目未专门面向中小企业采购，对属于小型和微型企业的供应商的投标报价给予相应百分比的扣除，用扣除后的价格参与评审。残疾人福利性单位视同小型、微型企业，享受同等价格扣除，但同时属于残疾人福利性单位和小微企业的，不重复价格扣除。</w:t>
      </w:r>
    </w:p>
    <w:p>
      <w:pPr>
        <w:keepNext w:val="0"/>
        <w:keepLines w:val="0"/>
        <w:pageBreakBefore w:val="0"/>
        <w:widowControl w:val="0"/>
        <w:kinsoku/>
        <w:wordWrap/>
        <w:overflowPunct/>
        <w:topLinePunct w:val="0"/>
        <w:autoSpaceDE/>
        <w:autoSpaceDN/>
        <w:bidi w:val="0"/>
        <w:adjustRightInd/>
        <w:spacing w:line="360" w:lineRule="auto"/>
        <w:ind w:left="0" w:leftChars="0" w:firstLine="562" w:firstLineChars="200"/>
        <w:jc w:val="left"/>
        <w:textAlignment w:val="auto"/>
        <w:rPr>
          <w:rFonts w:hint="eastAsia" w:ascii="宋体" w:hAnsi="宋体" w:eastAsia="宋体" w:cs="宋体"/>
          <w:b/>
          <w:bCs/>
          <w:color w:val="0000FF"/>
          <w:kern w:val="0"/>
          <w:sz w:val="28"/>
          <w:szCs w:val="28"/>
          <w:highlight w:val="none"/>
          <w:lang w:val="zh-CN" w:eastAsia="zh-CN" w:bidi="ar-SA"/>
        </w:rPr>
      </w:pPr>
      <w:r>
        <w:rPr>
          <w:rFonts w:hint="eastAsia" w:ascii="宋体" w:hAnsi="宋体" w:eastAsia="宋体" w:cs="宋体"/>
          <w:b/>
          <w:bCs/>
          <w:color w:val="0000FF"/>
          <w:kern w:val="0"/>
          <w:sz w:val="28"/>
          <w:szCs w:val="28"/>
          <w:highlight w:val="none"/>
          <w:lang w:val="zh-CN" w:eastAsia="zh-CN" w:bidi="ar-SA"/>
        </w:rPr>
        <w:t>（</w:t>
      </w:r>
      <w:r>
        <w:rPr>
          <w:rFonts w:hint="eastAsia" w:ascii="宋体" w:hAnsi="宋体" w:eastAsia="宋体" w:cs="宋体"/>
          <w:b/>
          <w:bCs/>
          <w:color w:val="0000FF"/>
          <w:kern w:val="0"/>
          <w:sz w:val="28"/>
          <w:szCs w:val="28"/>
          <w:highlight w:val="none"/>
          <w:lang w:val="en-US" w:eastAsia="zh-CN" w:bidi="ar-SA"/>
        </w:rPr>
        <w:t>八</w:t>
      </w:r>
      <w:r>
        <w:rPr>
          <w:rFonts w:hint="eastAsia" w:ascii="宋体" w:hAnsi="宋体" w:eastAsia="宋体" w:cs="宋体"/>
          <w:b/>
          <w:bCs/>
          <w:color w:val="0000FF"/>
          <w:kern w:val="0"/>
          <w:sz w:val="28"/>
          <w:szCs w:val="28"/>
          <w:highlight w:val="none"/>
          <w:lang w:val="zh-CN" w:eastAsia="zh-CN" w:bidi="ar-SA"/>
        </w:rPr>
        <w:t>）合同管理安排</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1.合同类型：</w:t>
      </w:r>
      <w:r>
        <w:rPr>
          <w:rFonts w:hint="eastAsia" w:ascii="宋体" w:hAnsi="宋体" w:eastAsia="宋体" w:cs="宋体"/>
          <w:b w:val="0"/>
          <w:bCs w:val="0"/>
          <w:iCs/>
          <w:color w:val="auto"/>
          <w:sz w:val="28"/>
          <w:szCs w:val="28"/>
          <w:highlight w:val="none"/>
        </w:rPr>
        <w:t>委托合同</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2.合同定价方式：</w:t>
      </w:r>
      <w:r>
        <w:rPr>
          <w:rFonts w:hint="eastAsia" w:ascii="宋体" w:hAnsi="宋体" w:eastAsia="宋体" w:cs="宋体"/>
          <w:b w:val="0"/>
          <w:bCs w:val="0"/>
          <w:iCs/>
          <w:color w:val="auto"/>
          <w:sz w:val="28"/>
          <w:szCs w:val="28"/>
          <w:highlight w:val="none"/>
        </w:rPr>
        <w:t>固定总价</w:t>
      </w:r>
    </w:p>
    <w:p>
      <w:pPr>
        <w:keepNext w:val="0"/>
        <w:keepLines w:val="0"/>
        <w:pageBreakBefore w:val="0"/>
        <w:widowControl w:val="0"/>
        <w:kinsoku/>
        <w:wordWrap/>
        <w:overflowPunct/>
        <w:topLinePunct w:val="0"/>
        <w:autoSpaceDE/>
        <w:autoSpaceDN/>
        <w:bidi w:val="0"/>
        <w:adjustRightInd/>
        <w:snapToGrid/>
        <w:spacing w:before="0"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3.合同履行期限：</w:t>
      </w:r>
      <w:r>
        <w:rPr>
          <w:rFonts w:hint="eastAsia" w:ascii="楷体" w:hAnsi="楷体" w:eastAsia="楷体" w:cs="楷体"/>
          <w:b/>
          <w:bCs/>
          <w:color w:val="0000FF"/>
          <w:sz w:val="28"/>
          <w:szCs w:val="28"/>
          <w:highlight w:val="none"/>
          <w:lang w:val="en-US" w:eastAsia="zh-CN"/>
        </w:rPr>
        <w:t>服务期</w:t>
      </w:r>
      <w:r>
        <w:rPr>
          <w:rFonts w:hint="eastAsia" w:ascii="楷体" w:hAnsi="楷体" w:eastAsia="楷体" w:cs="楷体"/>
          <w:b/>
          <w:bCs/>
          <w:color w:val="0000FF"/>
          <w:sz w:val="28"/>
          <w:szCs w:val="28"/>
          <w:highlight w:val="none"/>
        </w:rPr>
        <w:t>限</w:t>
      </w:r>
      <w:r>
        <w:rPr>
          <w:rFonts w:hint="eastAsia" w:ascii="楷体" w:hAnsi="楷体" w:eastAsia="楷体" w:cs="楷体"/>
          <w:b/>
          <w:bCs/>
          <w:color w:val="0000FF"/>
          <w:sz w:val="28"/>
          <w:szCs w:val="28"/>
          <w:highlight w:val="none"/>
          <w:lang w:val="en-US" w:eastAsia="zh-CN"/>
        </w:rPr>
        <w:t>最多为三年。第一年服务期满，采购方对供应商的安全服务和质量满意的，经过双方协商同意后，可续签一年合同；第二年服务期满，采购方对供应商的安全服务和质量满意的，经过双方协商同意后，可再次续签一年合同。如果单方面不愿意续签合同，则至少提前两月告知对方，届时合同到期后，履约结束，此时双方不承担违约责任。</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iCs/>
          <w:color w:val="auto"/>
          <w:sz w:val="28"/>
          <w:szCs w:val="28"/>
          <w:highlight w:val="none"/>
          <w:lang w:val="en-US" w:eastAsia="zh-CN"/>
        </w:rPr>
      </w:pPr>
      <w:r>
        <w:rPr>
          <w:rFonts w:hint="eastAsia" w:ascii="宋体" w:hAnsi="宋体" w:eastAsia="宋体" w:cs="宋体"/>
          <w:b w:val="0"/>
          <w:bCs w:val="0"/>
          <w:color w:val="auto"/>
          <w:sz w:val="28"/>
          <w:szCs w:val="28"/>
          <w:highlight w:val="none"/>
        </w:rPr>
        <w:t>4.合同履约地点：</w:t>
      </w:r>
      <w:r>
        <w:rPr>
          <w:rFonts w:hint="eastAsia" w:ascii="宋体" w:hAnsi="宋体" w:eastAsia="宋体" w:cs="宋体"/>
          <w:b w:val="0"/>
          <w:bCs w:val="0"/>
          <w:iCs/>
          <w:color w:val="auto"/>
          <w:sz w:val="28"/>
          <w:szCs w:val="28"/>
          <w:highlight w:val="none"/>
          <w:lang w:val="en-US" w:eastAsia="zh-CN"/>
        </w:rPr>
        <w:t>荣县殡仪馆馆内</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5.支付方式：</w:t>
      </w:r>
      <w:r>
        <w:rPr>
          <w:rFonts w:hint="eastAsia" w:ascii="宋体" w:hAnsi="宋体" w:eastAsia="宋体" w:cs="宋体"/>
          <w:b w:val="0"/>
          <w:bCs w:val="0"/>
          <w:iCs/>
          <w:color w:val="auto"/>
          <w:sz w:val="28"/>
          <w:szCs w:val="28"/>
          <w:highlight w:val="none"/>
        </w:rPr>
        <w:t>分期付款。</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lang w:val="en-US" w:eastAsia="zh-CN"/>
        </w:rPr>
      </w:pPr>
      <w:r>
        <w:rPr>
          <w:rFonts w:hint="eastAsia" w:ascii="宋体" w:hAnsi="宋体" w:eastAsia="宋体" w:cs="宋体"/>
          <w:b w:val="0"/>
          <w:bCs w:val="0"/>
          <w:color w:val="0000FF"/>
          <w:kern w:val="2"/>
          <w:sz w:val="28"/>
          <w:szCs w:val="28"/>
          <w:highlight w:val="none"/>
          <w:lang w:val="en-US" w:eastAsia="zh-CN" w:bidi="ar-SA"/>
        </w:rPr>
        <w:t>6.履约保证金及缴纳形式：</w:t>
      </w:r>
    </w:p>
    <w:p>
      <w:pPr>
        <w:kinsoku/>
        <w:wordWrap/>
        <w:overflowPunct/>
        <w:topLinePunct w:val="0"/>
        <w:bidi w:val="0"/>
        <w:spacing w:line="360" w:lineRule="auto"/>
        <w:ind w:firstLine="560" w:firstLineChars="200"/>
        <w:textAlignment w:val="auto"/>
        <w:rPr>
          <w:rFonts w:hint="eastAsia" w:ascii="仿宋" w:hAnsi="仿宋" w:eastAsia="仿宋" w:cs="仿宋"/>
          <w:b w:val="0"/>
          <w:bCs w:val="0"/>
          <w:color w:val="auto"/>
          <w:sz w:val="28"/>
          <w:szCs w:val="28"/>
          <w:highlight w:val="none"/>
        </w:rPr>
      </w:pPr>
      <w:r>
        <w:rPr>
          <w:rFonts w:hint="eastAsia" w:ascii="仿宋" w:hAnsi="仿宋" w:eastAsia="仿宋" w:cs="仿宋"/>
          <w:b w:val="0"/>
          <w:bCs w:val="0"/>
          <w:color w:val="auto"/>
          <w:sz w:val="28"/>
          <w:szCs w:val="28"/>
          <w:highlight w:val="none"/>
        </w:rPr>
        <w:t>根据《中华人民共和国政府采购法实施条列》第四十八条“采购文件要求成交供应商提交履约保证金的，供应商应当以支票、汇票、本票或者金融机构、担保机构出具的保函等非现金形式提交……”和《四川省人民政府关于印发进一步规范政府采购监管和执行若干规定的通知》（川府发〔2018〕14号）第一条第（四）款“规范采购保证金收取及退还。能够通过信用评价或者检验检测等手段保障自身合法权益的，采购人或者采购代理机构原则上不再向供应商收取保证金……”的规定，原则上不再收取履约保证金；如果采购人与成交供应商在签订政府采购合同过程中，因项目特殊，采购人不能通过信用评价或者检验检测等手段保障自身合法权益的，由采购人和成交供应商双方依法自行约定，并由采购人自行收取。</w:t>
      </w:r>
    </w:p>
    <w:p>
      <w:pPr>
        <w:keepLines w:val="0"/>
        <w:kinsoku/>
        <w:wordWrap/>
        <w:overflowPunct/>
        <w:topLinePunct w:val="0"/>
        <w:bidi w:val="0"/>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本项目是否收取：</w:t>
      </w:r>
    </w:p>
    <w:p>
      <w:pPr>
        <w:keepLines w:val="0"/>
        <w:kinsoku/>
        <w:wordWrap/>
        <w:overflowPunct/>
        <w:topLinePunct w:val="0"/>
        <w:bidi w:val="0"/>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sym w:font="Wingdings 2" w:char="00A3"/>
      </w:r>
      <w:r>
        <w:rPr>
          <w:rFonts w:hint="eastAsia" w:ascii="宋体" w:hAnsi="宋体" w:eastAsia="宋体" w:cs="宋体"/>
          <w:b w:val="0"/>
          <w:bCs w:val="0"/>
          <w:color w:val="auto"/>
          <w:sz w:val="28"/>
          <w:szCs w:val="28"/>
          <w:highlight w:val="none"/>
        </w:rPr>
        <w:t xml:space="preserve">不收取  </w:t>
      </w:r>
    </w:p>
    <w:p>
      <w:pPr>
        <w:keepLines w:val="0"/>
        <w:kinsoku/>
        <w:wordWrap/>
        <w:overflowPunct/>
        <w:topLinePunct w:val="0"/>
        <w:bidi w:val="0"/>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cyan"/>
        </w:rPr>
        <w:sym w:font="Wingdings 2" w:char="0052"/>
      </w:r>
      <w:r>
        <w:rPr>
          <w:rFonts w:hint="eastAsia" w:ascii="宋体" w:hAnsi="宋体" w:eastAsia="宋体" w:cs="宋体"/>
          <w:b w:val="0"/>
          <w:bCs w:val="0"/>
          <w:color w:val="auto"/>
          <w:sz w:val="28"/>
          <w:szCs w:val="28"/>
          <w:highlight w:val="cyan"/>
        </w:rPr>
        <w:t>收取</w:t>
      </w:r>
      <w:r>
        <w:rPr>
          <w:rFonts w:hint="eastAsia" w:ascii="宋体" w:hAnsi="宋体" w:eastAsia="宋体" w:cs="宋体"/>
          <w:b w:val="0"/>
          <w:bCs w:val="0"/>
          <w:color w:val="auto"/>
          <w:sz w:val="28"/>
          <w:szCs w:val="28"/>
          <w:highlight w:val="none"/>
        </w:rPr>
        <w:t>（若选择收取，</w:t>
      </w:r>
      <w:r>
        <w:rPr>
          <w:rFonts w:hint="eastAsia" w:ascii="宋体" w:hAnsi="宋体" w:eastAsia="宋体" w:cs="宋体"/>
          <w:b w:val="0"/>
          <w:bCs w:val="0"/>
          <w:color w:val="auto"/>
          <w:sz w:val="28"/>
          <w:szCs w:val="28"/>
          <w:highlight w:val="none"/>
          <w:lang w:val="en-US" w:eastAsia="zh-CN"/>
        </w:rPr>
        <w:t>请按以下要求操作</w:t>
      </w:r>
      <w:r>
        <w:rPr>
          <w:rFonts w:hint="eastAsia" w:ascii="宋体" w:hAnsi="宋体" w:eastAsia="宋体" w:cs="宋体"/>
          <w:b w:val="0"/>
          <w:bCs w:val="0"/>
          <w:color w:val="auto"/>
          <w:sz w:val="28"/>
          <w:szCs w:val="28"/>
          <w:highlight w:val="none"/>
        </w:rPr>
        <w:t>）</w:t>
      </w:r>
    </w:p>
    <w:p>
      <w:pPr>
        <w:keepLines w:val="0"/>
        <w:kinsoku/>
        <w:wordWrap/>
        <w:overflowPunct/>
        <w:topLinePunct w:val="0"/>
        <w:bidi w:val="0"/>
        <w:spacing w:line="240" w:lineRule="auto"/>
        <w:ind w:left="0" w:leftChars="0"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履约保证金：</w:t>
      </w:r>
      <w:r>
        <w:rPr>
          <w:rFonts w:hint="eastAsia" w:ascii="宋体" w:hAnsi="宋体" w:eastAsia="宋体" w:cs="宋体"/>
          <w:b w:val="0"/>
          <w:bCs w:val="0"/>
          <w:color w:val="0000FF"/>
          <w:sz w:val="28"/>
          <w:szCs w:val="28"/>
          <w:highlight w:val="none"/>
        </w:rPr>
        <w:t>本项目收取政府采购合同金额</w:t>
      </w:r>
      <w:r>
        <w:rPr>
          <w:rFonts w:hint="eastAsia" w:ascii="宋体" w:hAnsi="宋体" w:eastAsia="宋体" w:cs="宋体"/>
          <w:b w:val="0"/>
          <w:bCs w:val="0"/>
          <w:color w:val="0000FF"/>
          <w:sz w:val="28"/>
          <w:szCs w:val="28"/>
          <w:highlight w:val="none"/>
          <w:lang w:val="en-US" w:eastAsia="zh-CN"/>
        </w:rPr>
        <w:t>5</w:t>
      </w:r>
      <w:r>
        <w:rPr>
          <w:rFonts w:hint="eastAsia" w:ascii="宋体" w:hAnsi="宋体" w:eastAsia="宋体" w:cs="宋体"/>
          <w:b w:val="0"/>
          <w:bCs w:val="0"/>
          <w:color w:val="0000FF"/>
          <w:sz w:val="28"/>
          <w:szCs w:val="28"/>
          <w:highlight w:val="none"/>
        </w:rPr>
        <w:t>%</w:t>
      </w:r>
      <w:r>
        <w:rPr>
          <w:rFonts w:hint="eastAsia" w:ascii="宋体" w:hAnsi="宋体" w:eastAsia="宋体" w:cs="宋体"/>
          <w:b w:val="0"/>
          <w:bCs w:val="0"/>
          <w:color w:val="0000FF"/>
          <w:sz w:val="28"/>
          <w:szCs w:val="28"/>
          <w:highlight w:val="none"/>
          <w:lang w:val="en-US" w:eastAsia="zh-CN"/>
        </w:rPr>
        <w:t>的</w:t>
      </w:r>
      <w:r>
        <w:rPr>
          <w:rFonts w:hint="eastAsia" w:ascii="宋体" w:hAnsi="宋体" w:eastAsia="宋体" w:cs="宋体"/>
          <w:b w:val="0"/>
          <w:bCs w:val="0"/>
          <w:color w:val="0000FF"/>
          <w:sz w:val="28"/>
          <w:szCs w:val="28"/>
          <w:highlight w:val="none"/>
        </w:rPr>
        <w:t>履约保证金。</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cyan"/>
          <w:lang w:val="en-US" w:eastAsia="zh-CN"/>
        </w:rPr>
        <w:t>方式一：非现金</w:t>
      </w:r>
      <w:r>
        <w:rPr>
          <w:rFonts w:hint="eastAsia" w:ascii="宋体" w:hAnsi="宋体" w:eastAsia="宋体" w:cs="宋体"/>
          <w:b w:val="0"/>
          <w:bCs w:val="0"/>
          <w:color w:val="auto"/>
          <w:sz w:val="28"/>
          <w:szCs w:val="28"/>
          <w:highlight w:val="cyan"/>
        </w:rPr>
        <w:t>交款方式</w:t>
      </w:r>
      <w:r>
        <w:rPr>
          <w:rFonts w:hint="eastAsia" w:ascii="宋体" w:hAnsi="宋体" w:eastAsia="宋体" w:cs="宋体"/>
          <w:b w:val="0"/>
          <w:bCs w:val="0"/>
          <w:color w:val="auto"/>
          <w:sz w:val="28"/>
          <w:szCs w:val="28"/>
          <w:highlight w:val="none"/>
        </w:rPr>
        <w:t>：网银转账、支票、汇票、本票、金融机构或担保机构出具的保函等非现金方式。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注：出具保函的主体应当是金融机构、保险机构、担保机构等依法成立且具有相关资质和偿付能力的机构，否则将取消中标供应商的中标资格，采购人将重新确定中标供应商，并依法追究法律责任。</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收款单位：XXX（采购人）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开户银行：签订合同前由采购人确定。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银行账号：签订合同前由采购人确定。</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交款时间：中标通知书发出后，政府采购合同签订前。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退款方式：履约验收合格后一次性及时退还。</w:t>
      </w:r>
    </w:p>
    <w:p>
      <w:pPr>
        <w:kinsoku/>
        <w:wordWrap/>
        <w:overflowPunct/>
        <w:topLinePunct w:val="0"/>
        <w:bidi w:val="0"/>
        <w:spacing w:line="360" w:lineRule="auto"/>
        <w:ind w:firstLine="560" w:firstLineChars="200"/>
        <w:textAlignment w:val="auto"/>
        <w:rPr>
          <w:rFonts w:hint="eastAsia" w:ascii="宋体" w:hAnsi="宋体" w:eastAsia="宋体" w:cs="宋体"/>
          <w:b w:val="0"/>
          <w:bCs w:val="0"/>
          <w:color w:val="auto"/>
          <w:kern w:val="0"/>
          <w:sz w:val="28"/>
          <w:szCs w:val="28"/>
          <w:highlight w:val="none"/>
          <w:lang w:val="en-US" w:eastAsia="zh-CN" w:bidi="ar-SA"/>
        </w:rPr>
      </w:pPr>
      <w:r>
        <w:rPr>
          <w:rFonts w:hint="eastAsia" w:ascii="宋体" w:hAnsi="宋体" w:eastAsia="宋体" w:cs="宋体"/>
          <w:b w:val="0"/>
          <w:bCs w:val="0"/>
          <w:color w:val="auto"/>
          <w:kern w:val="2"/>
          <w:sz w:val="28"/>
          <w:szCs w:val="28"/>
          <w:highlight w:val="cyan"/>
          <w:lang w:val="en-US" w:eastAsia="zh-CN" w:bidi="ar-SA"/>
        </w:rPr>
        <w:t>方式二：投标供应商提供有效的保单（函）。</w:t>
      </w:r>
      <w:r>
        <w:rPr>
          <w:rFonts w:hint="eastAsia" w:ascii="宋体" w:hAnsi="宋体" w:eastAsia="宋体" w:cs="宋体"/>
          <w:b w:val="0"/>
          <w:bCs w:val="0"/>
          <w:color w:val="auto"/>
          <w:kern w:val="0"/>
          <w:sz w:val="28"/>
          <w:szCs w:val="28"/>
          <w:highlight w:val="none"/>
          <w:lang w:val="en-US" w:eastAsia="zh-CN" w:bidi="ar-SA"/>
        </w:rPr>
        <w:t>供应商应按本采购文件要求及保单（函）操作要求，在投标响应文件中递交保单（函）扫描件并签投标人电子印章；如果投标人在递交投标响应文件时不能提供保单（函）扫描件的，必须在投标响应中进行专项承诺，在合同签订前必须提供保单（函）原件供采购人审核符合要求后再签订采购合同。保单（函）的使用主体和服务单位对保单（函）的真实性和合法性负责。</w:t>
      </w:r>
    </w:p>
    <w:p>
      <w:pPr>
        <w:kinsoku/>
        <w:wordWrap/>
        <w:overflowPunct/>
        <w:topLinePunct w:val="0"/>
        <w:bidi w:val="0"/>
        <w:spacing w:line="360" w:lineRule="auto"/>
        <w:ind w:firstLine="560" w:firstLineChars="200"/>
        <w:textAlignment w:val="auto"/>
        <w:rPr>
          <w:rFonts w:hint="eastAsia" w:ascii="宋体" w:hAnsi="宋体" w:eastAsia="宋体" w:cs="宋体"/>
          <w:b w:val="0"/>
          <w:bCs w:val="0"/>
          <w:color w:val="auto"/>
          <w:highlight w:val="none"/>
          <w:lang w:val="en-US" w:eastAsia="zh-CN"/>
        </w:rPr>
      </w:pPr>
      <w:r>
        <w:rPr>
          <w:rFonts w:hint="eastAsia" w:ascii="宋体" w:hAnsi="宋体" w:eastAsia="宋体" w:cs="宋体"/>
          <w:b w:val="0"/>
          <w:bCs w:val="0"/>
          <w:color w:val="auto"/>
          <w:sz w:val="28"/>
          <w:szCs w:val="28"/>
          <w:highlight w:val="none"/>
        </w:rPr>
        <w:t>采用保函形式</w:t>
      </w:r>
      <w:r>
        <w:rPr>
          <w:rFonts w:hint="eastAsia" w:ascii="宋体" w:hAnsi="宋体" w:eastAsia="宋体" w:cs="宋体"/>
          <w:b w:val="0"/>
          <w:bCs w:val="0"/>
          <w:color w:val="auto"/>
          <w:sz w:val="28"/>
          <w:szCs w:val="28"/>
          <w:highlight w:val="none"/>
          <w:lang w:val="en-US" w:eastAsia="zh-CN"/>
        </w:rPr>
        <w:t>提交的履约保证金，采购人在签订采购合同前应当审查供应商递交的履约保函是否有效，</w:t>
      </w:r>
      <w:r>
        <w:rPr>
          <w:rFonts w:hint="eastAsia" w:ascii="宋体" w:hAnsi="宋体" w:eastAsia="宋体" w:cs="宋体"/>
          <w:b w:val="0"/>
          <w:bCs w:val="0"/>
          <w:color w:val="auto"/>
          <w:sz w:val="28"/>
          <w:szCs w:val="28"/>
          <w:highlight w:val="none"/>
        </w:rPr>
        <w:t>担保人</w:t>
      </w:r>
      <w:r>
        <w:rPr>
          <w:rFonts w:hint="eastAsia" w:ascii="宋体" w:hAnsi="宋体" w:eastAsia="宋体" w:cs="宋体"/>
          <w:b w:val="0"/>
          <w:bCs w:val="0"/>
          <w:color w:val="auto"/>
          <w:sz w:val="28"/>
          <w:szCs w:val="28"/>
          <w:highlight w:val="none"/>
          <w:lang w:val="en-US" w:eastAsia="zh-CN"/>
        </w:rPr>
        <w:t>在整个采购活动中应当</w:t>
      </w:r>
      <w:r>
        <w:rPr>
          <w:rFonts w:hint="eastAsia" w:ascii="宋体" w:hAnsi="宋体" w:eastAsia="宋体" w:cs="宋体"/>
          <w:b w:val="0"/>
          <w:bCs w:val="0"/>
          <w:color w:val="auto"/>
          <w:sz w:val="28"/>
          <w:szCs w:val="28"/>
          <w:highlight w:val="none"/>
        </w:rPr>
        <w:t>承担相应保证责任。</w:t>
      </w:r>
    </w:p>
    <w:p>
      <w:pPr>
        <w:kinsoku/>
        <w:wordWrap/>
        <w:overflowPunct/>
        <w:topLinePunct w:val="0"/>
        <w:bidi w:val="0"/>
        <w:spacing w:line="360" w:lineRule="auto"/>
        <w:ind w:firstLine="560" w:firstLineChars="200"/>
        <w:textAlignment w:val="auto"/>
        <w:rPr>
          <w:rFonts w:hint="eastAsia" w:ascii="宋体" w:hAnsi="宋体" w:eastAsia="宋体" w:cs="宋体"/>
          <w:b w:val="0"/>
          <w:bCs w:val="0"/>
          <w:color w:val="auto"/>
          <w:sz w:val="28"/>
          <w:szCs w:val="28"/>
          <w:highlight w:val="cyan"/>
        </w:rPr>
      </w:pPr>
      <w:r>
        <w:rPr>
          <w:rFonts w:hint="eastAsia" w:ascii="宋体" w:hAnsi="宋体" w:eastAsia="宋体" w:cs="宋体"/>
          <w:b w:val="0"/>
          <w:bCs w:val="0"/>
          <w:color w:val="auto"/>
          <w:sz w:val="28"/>
          <w:szCs w:val="28"/>
          <w:highlight w:val="cyan"/>
        </w:rPr>
        <w:t>履约保证金不予退还情形：</w:t>
      </w:r>
    </w:p>
    <w:p>
      <w:pPr>
        <w:kinsoku/>
        <w:wordWrap/>
        <w:overflowPunct/>
        <w:topLinePunct w:val="0"/>
        <w:bidi w:val="0"/>
        <w:spacing w:line="360" w:lineRule="auto"/>
        <w:ind w:firstLine="562" w:firstLineChars="200"/>
        <w:textAlignment w:val="auto"/>
        <w:rPr>
          <w:rFonts w:hint="eastAsia" w:ascii="仿宋" w:hAnsi="仿宋" w:eastAsia="仿宋" w:cs="仿宋"/>
          <w:b/>
          <w:bCs/>
          <w:color w:val="0000FF"/>
          <w:kern w:val="2"/>
          <w:sz w:val="28"/>
          <w:szCs w:val="28"/>
          <w:highlight w:val="none"/>
          <w:lang w:val="en-US" w:eastAsia="zh-CN" w:bidi="ar-SA"/>
        </w:rPr>
      </w:pPr>
      <w:r>
        <w:rPr>
          <w:rFonts w:hint="eastAsia" w:ascii="仿宋" w:hAnsi="仿宋" w:eastAsia="仿宋" w:cs="仿宋"/>
          <w:b/>
          <w:bCs/>
          <w:color w:val="0000FF"/>
          <w:kern w:val="2"/>
          <w:sz w:val="28"/>
          <w:szCs w:val="28"/>
          <w:highlight w:val="none"/>
          <w:lang w:val="en-US" w:eastAsia="zh-CN" w:bidi="ar-SA"/>
        </w:rPr>
        <w:t>①中标人不履行与招标人订立的合同的，给招标人造成的损失超过履约保证金数额的，还应当对超过部分予以赔偿；</w:t>
      </w:r>
    </w:p>
    <w:p>
      <w:pPr>
        <w:kinsoku/>
        <w:wordWrap/>
        <w:overflowPunct/>
        <w:topLinePunct w:val="0"/>
        <w:bidi w:val="0"/>
        <w:spacing w:line="360" w:lineRule="auto"/>
        <w:ind w:firstLine="562" w:firstLineChars="200"/>
        <w:textAlignment w:val="auto"/>
        <w:rPr>
          <w:rFonts w:hint="eastAsia" w:ascii="仿宋" w:hAnsi="仿宋" w:eastAsia="仿宋" w:cs="仿宋"/>
          <w:b/>
          <w:bCs/>
          <w:color w:val="0000FF"/>
          <w:kern w:val="2"/>
          <w:sz w:val="28"/>
          <w:szCs w:val="28"/>
          <w:highlight w:val="none"/>
          <w:lang w:val="en-US" w:eastAsia="zh-CN" w:bidi="ar-SA"/>
        </w:rPr>
      </w:pPr>
      <w:r>
        <w:rPr>
          <w:rFonts w:hint="eastAsia" w:ascii="仿宋" w:hAnsi="仿宋" w:eastAsia="仿宋" w:cs="仿宋"/>
          <w:b/>
          <w:bCs/>
          <w:color w:val="0000FF"/>
          <w:kern w:val="2"/>
          <w:sz w:val="28"/>
          <w:szCs w:val="28"/>
          <w:highlight w:val="none"/>
          <w:lang w:val="en-US" w:eastAsia="zh-CN" w:bidi="ar-SA"/>
        </w:rPr>
        <w:t>②不按采购文件规定，未经采购人同意，将中标项目转让、分包给他人实施的；</w:t>
      </w:r>
    </w:p>
    <w:p>
      <w:pPr>
        <w:kinsoku/>
        <w:wordWrap/>
        <w:overflowPunct/>
        <w:topLinePunct w:val="0"/>
        <w:bidi w:val="0"/>
        <w:spacing w:line="360" w:lineRule="auto"/>
        <w:ind w:firstLine="562" w:firstLineChars="200"/>
        <w:textAlignment w:val="auto"/>
        <w:rPr>
          <w:rFonts w:hint="eastAsia" w:ascii="仿宋" w:hAnsi="仿宋" w:eastAsia="仿宋" w:cs="仿宋"/>
          <w:b/>
          <w:bCs/>
          <w:color w:val="0000FF"/>
          <w:kern w:val="2"/>
          <w:sz w:val="28"/>
          <w:szCs w:val="28"/>
          <w:highlight w:val="none"/>
          <w:lang w:val="en-US" w:eastAsia="zh-CN" w:bidi="ar-SA"/>
        </w:rPr>
      </w:pPr>
      <w:r>
        <w:rPr>
          <w:rFonts w:hint="eastAsia" w:ascii="仿宋" w:hAnsi="仿宋" w:eastAsia="仿宋" w:cs="仿宋"/>
          <w:b/>
          <w:bCs/>
          <w:color w:val="0000FF"/>
          <w:kern w:val="2"/>
          <w:sz w:val="28"/>
          <w:szCs w:val="28"/>
          <w:highlight w:val="none"/>
          <w:lang w:val="en-US" w:eastAsia="zh-CN" w:bidi="ar-SA"/>
        </w:rPr>
        <w:t>③采购项目验收不合格的；</w:t>
      </w:r>
    </w:p>
    <w:p>
      <w:pPr>
        <w:kinsoku/>
        <w:wordWrap/>
        <w:overflowPunct/>
        <w:topLinePunct w:val="0"/>
        <w:bidi w:val="0"/>
        <w:spacing w:line="360" w:lineRule="auto"/>
        <w:ind w:firstLine="562" w:firstLineChars="200"/>
        <w:textAlignment w:val="auto"/>
        <w:rPr>
          <w:rFonts w:hint="eastAsia" w:ascii="仿宋" w:hAnsi="仿宋" w:eastAsia="仿宋" w:cs="仿宋"/>
          <w:b/>
          <w:bCs/>
          <w:color w:val="0000FF"/>
          <w:kern w:val="2"/>
          <w:sz w:val="28"/>
          <w:szCs w:val="28"/>
          <w:highlight w:val="none"/>
          <w:lang w:val="en-US" w:eastAsia="zh-CN" w:bidi="ar-SA"/>
        </w:rPr>
      </w:pPr>
      <w:r>
        <w:rPr>
          <w:rFonts w:hint="eastAsia" w:ascii="仿宋" w:hAnsi="仿宋" w:eastAsia="仿宋" w:cs="仿宋"/>
          <w:b/>
          <w:bCs/>
          <w:color w:val="0000FF"/>
          <w:kern w:val="2"/>
          <w:sz w:val="28"/>
          <w:szCs w:val="28"/>
          <w:highlight w:val="none"/>
          <w:lang w:val="en-US" w:eastAsia="zh-CN" w:bidi="ar-SA"/>
        </w:rPr>
        <w:t>④采购合同约定的其他情形。</w:t>
      </w:r>
    </w:p>
    <w:p>
      <w:pPr>
        <w:spacing w:line="36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履约保证金不予退还的，将按照有关规定上缴国库。逾期退还履约保证金的，将依法承担法律责任，并赔偿供应商损失。</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0000FF"/>
          <w:kern w:val="2"/>
          <w:sz w:val="28"/>
          <w:szCs w:val="28"/>
          <w:highlight w:val="none"/>
          <w:lang w:val="en-US" w:eastAsia="zh-CN" w:bidi="ar-SA"/>
        </w:rPr>
        <w:t>7.质量保证金及缴纳形式：</w:t>
      </w:r>
      <w:r>
        <w:rPr>
          <w:rFonts w:hint="eastAsia" w:ascii="宋体" w:hAnsi="宋体" w:eastAsia="宋体" w:cs="宋体"/>
          <w:b w:val="0"/>
          <w:bCs w:val="0"/>
          <w:color w:val="auto"/>
          <w:sz w:val="28"/>
          <w:szCs w:val="28"/>
          <w:highlight w:val="none"/>
        </w:rPr>
        <w:t>中标/成交供应商是否需要缴纳质量保证金：</w:t>
      </w:r>
      <w:r>
        <w:rPr>
          <w:rFonts w:hint="eastAsia" w:ascii="宋体" w:hAnsi="宋体" w:eastAsia="宋体" w:cs="宋体"/>
          <w:b w:val="0"/>
          <w:bCs w:val="0"/>
          <w:iCs/>
          <w:color w:val="auto"/>
          <w:sz w:val="28"/>
          <w:szCs w:val="28"/>
          <w:highlight w:val="none"/>
        </w:rPr>
        <w:t>否</w:t>
      </w:r>
    </w:p>
    <w:p>
      <w:pPr>
        <w:keepLines w:val="0"/>
        <w:kinsoku/>
        <w:wordWrap/>
        <w:overflowPunct/>
        <w:topLinePunct w:val="0"/>
        <w:bidi w:val="0"/>
        <w:spacing w:line="240" w:lineRule="auto"/>
        <w:ind w:left="0" w:leftChars="0" w:firstLine="560" w:firstLineChars="200"/>
        <w:textAlignment w:val="auto"/>
        <w:rPr>
          <w:rFonts w:hint="eastAsia" w:ascii="宋体" w:hAnsi="宋体" w:eastAsia="宋体" w:cs="宋体"/>
          <w:b w:val="0"/>
          <w:bCs w:val="0"/>
          <w:color w:val="0000FF"/>
          <w:kern w:val="2"/>
          <w:sz w:val="28"/>
          <w:szCs w:val="28"/>
          <w:highlight w:val="none"/>
          <w:lang w:val="en-US" w:eastAsia="zh-CN" w:bidi="ar-SA"/>
        </w:rPr>
      </w:pPr>
      <w:r>
        <w:rPr>
          <w:rFonts w:hint="eastAsia" w:ascii="宋体" w:hAnsi="宋体" w:eastAsia="宋体" w:cs="宋体"/>
          <w:b w:val="0"/>
          <w:bCs w:val="0"/>
          <w:color w:val="0000FF"/>
          <w:kern w:val="2"/>
          <w:sz w:val="28"/>
          <w:szCs w:val="28"/>
          <w:highlight w:val="none"/>
          <w:lang w:val="en-US" w:eastAsia="zh-CN" w:bidi="ar-SA"/>
        </w:rPr>
        <w:t>8.合同支付约定</w:t>
      </w:r>
    </w:p>
    <w:p>
      <w:pPr>
        <w:keepNext w:val="0"/>
        <w:keepLines w:val="0"/>
        <w:widowControl w:val="0"/>
        <w:suppressLineNumbers w:val="0"/>
        <w:kinsoku/>
        <w:wordWrap/>
        <w:overflowPunct/>
        <w:topLinePunct w:val="0"/>
        <w:autoSpaceDE w:val="0"/>
        <w:autoSpaceDN/>
        <w:bidi w:val="0"/>
        <w:spacing w:before="0" w:beforeAutospacing="0" w:afterAutospacing="0" w:line="240" w:lineRule="auto"/>
        <w:ind w:left="0" w:leftChars="0" w:right="0" w:firstLine="560" w:firstLineChars="200"/>
        <w:jc w:val="both"/>
        <w:rPr>
          <w:rFonts w:hint="eastAsia" w:ascii="宋体" w:hAnsi="宋体" w:eastAsia="宋体" w:cs="宋体"/>
          <w:b w:val="0"/>
          <w:bCs w:val="0"/>
          <w:color w:val="auto"/>
          <w:kern w:val="2"/>
          <w:sz w:val="28"/>
          <w:szCs w:val="28"/>
          <w:highlight w:val="none"/>
          <w:lang w:val="en-US" w:eastAsia="zh-CN" w:bidi="ar"/>
        </w:rPr>
      </w:pPr>
      <w:r>
        <w:rPr>
          <w:rFonts w:hint="eastAsia" w:ascii="宋体" w:hAnsi="宋体" w:eastAsia="宋体" w:cs="宋体"/>
          <w:b w:val="0"/>
          <w:bCs w:val="0"/>
          <w:color w:val="auto"/>
          <w:kern w:val="2"/>
          <w:sz w:val="28"/>
          <w:szCs w:val="28"/>
          <w:highlight w:val="none"/>
          <w:lang w:val="en-US" w:eastAsia="zh-CN" w:bidi="ar"/>
        </w:rPr>
        <w:t>（1）付款条件说明: 采购人每月对服务质量考核后，按月支付。(成交供应商需向采购人开具正式发票) ，达到付款条件起10日内，支付合同总金额的8.33%;最后一月服务费金额按考核结果清算后再结算支付。</w:t>
      </w:r>
    </w:p>
    <w:p>
      <w:pPr>
        <w:keepNext w:val="0"/>
        <w:keepLines w:val="0"/>
        <w:widowControl w:val="0"/>
        <w:suppressLineNumbers w:val="0"/>
        <w:kinsoku/>
        <w:wordWrap/>
        <w:overflowPunct/>
        <w:topLinePunct w:val="0"/>
        <w:autoSpaceDE w:val="0"/>
        <w:autoSpaceDN/>
        <w:bidi w:val="0"/>
        <w:spacing w:before="0" w:beforeAutospacing="0" w:afterAutospacing="0" w:line="240" w:lineRule="auto"/>
        <w:ind w:left="0" w:leftChars="0" w:right="0" w:firstLine="560" w:firstLineChars="200"/>
        <w:jc w:val="both"/>
        <w:rPr>
          <w:rFonts w:hint="eastAsia" w:ascii="宋体" w:hAnsi="宋体" w:eastAsia="宋体" w:cs="宋体"/>
          <w:b w:val="0"/>
          <w:bCs w:val="0"/>
          <w:color w:val="auto"/>
          <w:kern w:val="2"/>
          <w:sz w:val="28"/>
          <w:szCs w:val="28"/>
          <w:highlight w:val="none"/>
        </w:rPr>
      </w:pPr>
      <w:r>
        <w:rPr>
          <w:rFonts w:hint="eastAsia" w:ascii="宋体" w:hAnsi="宋体" w:eastAsia="宋体" w:cs="宋体"/>
          <w:b w:val="0"/>
          <w:bCs w:val="0"/>
          <w:color w:val="auto"/>
          <w:kern w:val="2"/>
          <w:sz w:val="28"/>
          <w:szCs w:val="28"/>
          <w:highlight w:val="none"/>
          <w:lang w:val="en-US" w:eastAsia="zh-CN" w:bidi="ar"/>
        </w:rPr>
        <w:t>（2）成交供应商的用工必须符合国家相关法律法规的规定，与员工签订正式劳动合同，并对新聘人员按采购人要求进行规范培训，合格后方可上岗，如有人员未经培训上岗，经查实，采购人有权适度扣除月度服务费。</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iCs/>
          <w:color w:val="0000FF"/>
          <w:sz w:val="28"/>
          <w:szCs w:val="28"/>
          <w:highlight w:val="none"/>
        </w:rPr>
      </w:pPr>
      <w:r>
        <w:rPr>
          <w:rFonts w:hint="eastAsia" w:ascii="宋体" w:hAnsi="宋体" w:eastAsia="宋体" w:cs="宋体"/>
          <w:b w:val="0"/>
          <w:bCs w:val="0"/>
          <w:iCs/>
          <w:color w:val="0000FF"/>
          <w:sz w:val="28"/>
          <w:szCs w:val="28"/>
          <w:highlight w:val="none"/>
        </w:rPr>
        <w:t>9</w:t>
      </w:r>
      <w:r>
        <w:rPr>
          <w:rFonts w:hint="eastAsia" w:ascii="宋体" w:hAnsi="宋体" w:eastAsia="宋体" w:cs="宋体"/>
          <w:b w:val="0"/>
          <w:bCs w:val="0"/>
          <w:iCs/>
          <w:color w:val="0000FF"/>
          <w:sz w:val="28"/>
          <w:szCs w:val="28"/>
          <w:highlight w:val="none"/>
          <w:lang w:eastAsia="zh-CN"/>
        </w:rPr>
        <w:t>.</w:t>
      </w:r>
      <w:r>
        <w:rPr>
          <w:rFonts w:hint="eastAsia" w:ascii="宋体" w:hAnsi="宋体" w:eastAsia="宋体" w:cs="宋体"/>
          <w:b w:val="0"/>
          <w:bCs w:val="0"/>
          <w:iCs/>
          <w:color w:val="0000FF"/>
          <w:sz w:val="28"/>
          <w:szCs w:val="28"/>
          <w:highlight w:val="none"/>
        </w:rPr>
        <w:t>验收交付标准和方法</w:t>
      </w:r>
    </w:p>
    <w:p>
      <w:pPr>
        <w:keepNext w:val="0"/>
        <w:keepLines w:val="0"/>
        <w:widowControl w:val="0"/>
        <w:suppressLineNumbers w:val="0"/>
        <w:kinsoku/>
        <w:wordWrap/>
        <w:overflowPunct/>
        <w:topLinePunct w:val="0"/>
        <w:autoSpaceDE w:val="0"/>
        <w:autoSpaceDN/>
        <w:bidi w:val="0"/>
        <w:spacing w:before="0" w:beforeAutospacing="0" w:afterAutospacing="0" w:line="240" w:lineRule="auto"/>
        <w:ind w:left="0" w:leftChars="0" w:right="0" w:firstLine="560" w:firstLineChars="200"/>
        <w:jc w:val="both"/>
        <w:rPr>
          <w:rFonts w:hint="eastAsia" w:ascii="宋体" w:hAnsi="宋体" w:eastAsia="宋体" w:cs="宋体"/>
          <w:b w:val="0"/>
          <w:bCs w:val="0"/>
          <w:color w:val="auto"/>
          <w:kern w:val="2"/>
          <w:sz w:val="28"/>
          <w:szCs w:val="28"/>
          <w:highlight w:val="none"/>
          <w:lang w:val="en-US" w:eastAsia="zh-CN" w:bidi="ar"/>
        </w:rPr>
      </w:pPr>
      <w:r>
        <w:rPr>
          <w:rFonts w:hint="eastAsia" w:ascii="宋体" w:hAnsi="宋体" w:eastAsia="宋体" w:cs="宋体"/>
          <w:b w:val="0"/>
          <w:bCs w:val="0"/>
          <w:color w:val="auto"/>
          <w:sz w:val="28"/>
          <w:szCs w:val="28"/>
          <w:highlight w:val="none"/>
        </w:rPr>
        <w:t>①</w:t>
      </w:r>
      <w:r>
        <w:rPr>
          <w:rFonts w:hint="eastAsia" w:ascii="宋体" w:hAnsi="宋体" w:eastAsia="宋体" w:cs="宋体"/>
          <w:b w:val="0"/>
          <w:bCs w:val="0"/>
          <w:color w:val="auto"/>
          <w:kern w:val="2"/>
          <w:sz w:val="28"/>
          <w:szCs w:val="28"/>
          <w:highlight w:val="none"/>
          <w:lang w:val="en-US" w:eastAsia="zh-CN" w:bidi="ar"/>
        </w:rPr>
        <w:t>验收标准：由采购人组织验收，按国家有关规定和行业标准、供应商的投标文件及承诺与本合同约定标准进行验收。</w:t>
      </w:r>
    </w:p>
    <w:p>
      <w:pPr>
        <w:keepNext w:val="0"/>
        <w:keepLines w:val="0"/>
        <w:widowControl w:val="0"/>
        <w:suppressLineNumbers w:val="0"/>
        <w:kinsoku/>
        <w:wordWrap/>
        <w:overflowPunct/>
        <w:topLinePunct w:val="0"/>
        <w:autoSpaceDE w:val="0"/>
        <w:autoSpaceDN/>
        <w:bidi w:val="0"/>
        <w:spacing w:before="0" w:beforeAutospacing="0" w:afterAutospacing="0" w:line="240" w:lineRule="auto"/>
        <w:ind w:left="0" w:leftChars="0" w:right="0" w:firstLine="560" w:firstLineChars="200"/>
        <w:jc w:val="both"/>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②</w:t>
      </w:r>
      <w:r>
        <w:rPr>
          <w:rFonts w:hint="eastAsia" w:ascii="宋体" w:hAnsi="宋体" w:eastAsia="宋体" w:cs="宋体"/>
          <w:b w:val="0"/>
          <w:bCs w:val="0"/>
          <w:color w:val="auto"/>
          <w:kern w:val="2"/>
          <w:sz w:val="28"/>
          <w:szCs w:val="28"/>
          <w:highlight w:val="none"/>
          <w:lang w:val="en-US" w:eastAsia="zh-CN" w:bidi="ar"/>
        </w:rPr>
        <w:t>其他未尽事宜应严格按照《财政部关于进一步加强政府采购需求和履约验收管理的指导意见》（财库〔2016〕205号）、《财政部关于印发〈政府采购需求管理办法〉的通知》(财库〔2021〕22号)、《自贡市财政局关于印发〈自贡市政府采购履约验收管理办法〉的通知》（自财规【2023】02号）等文件的规定进行。</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iCs/>
          <w:color w:val="auto"/>
          <w:sz w:val="28"/>
          <w:szCs w:val="28"/>
          <w:highlight w:val="none"/>
          <w:lang w:val="en-US" w:eastAsia="zh-CN"/>
        </w:rPr>
      </w:pPr>
      <w:r>
        <w:rPr>
          <w:rFonts w:hint="eastAsia" w:ascii="宋体" w:hAnsi="宋体" w:eastAsia="宋体" w:cs="宋体"/>
          <w:b w:val="0"/>
          <w:bCs w:val="0"/>
          <w:iCs/>
          <w:color w:val="0000FF"/>
          <w:sz w:val="28"/>
          <w:szCs w:val="28"/>
          <w:highlight w:val="none"/>
        </w:rPr>
        <w:t>10</w:t>
      </w:r>
      <w:r>
        <w:rPr>
          <w:rFonts w:hint="eastAsia" w:ascii="宋体" w:hAnsi="宋体" w:eastAsia="宋体" w:cs="宋体"/>
          <w:b w:val="0"/>
          <w:bCs w:val="0"/>
          <w:iCs/>
          <w:color w:val="0000FF"/>
          <w:sz w:val="28"/>
          <w:szCs w:val="28"/>
          <w:highlight w:val="none"/>
          <w:lang w:val="en-US" w:eastAsia="zh-CN"/>
        </w:rPr>
        <w:t>.</w:t>
      </w:r>
      <w:r>
        <w:rPr>
          <w:rFonts w:hint="eastAsia" w:ascii="宋体" w:hAnsi="宋体" w:eastAsia="宋体" w:cs="宋体"/>
          <w:b w:val="0"/>
          <w:bCs w:val="0"/>
          <w:iCs/>
          <w:color w:val="0000FF"/>
          <w:sz w:val="28"/>
          <w:szCs w:val="28"/>
          <w:highlight w:val="none"/>
        </w:rPr>
        <w:t>质量保修范围和保修期：</w:t>
      </w:r>
      <w:r>
        <w:rPr>
          <w:rFonts w:hint="eastAsia" w:ascii="宋体" w:hAnsi="宋体" w:eastAsia="宋体" w:cs="宋体"/>
          <w:b w:val="0"/>
          <w:bCs w:val="0"/>
          <w:iCs/>
          <w:color w:val="auto"/>
          <w:sz w:val="28"/>
          <w:szCs w:val="28"/>
          <w:highlight w:val="none"/>
          <w:lang w:val="en-US" w:eastAsia="zh-CN"/>
        </w:rPr>
        <w:t>无</w:t>
      </w:r>
    </w:p>
    <w:p>
      <w:pPr>
        <w:keepNext w:val="0"/>
        <w:keepLines w:val="0"/>
        <w:pageBreakBefore w:val="0"/>
        <w:kinsoku/>
        <w:wordWrap/>
        <w:overflowPunct/>
        <w:topLinePunct w:val="0"/>
        <w:bidi w:val="0"/>
        <w:snapToGrid/>
        <w:spacing w:line="240" w:lineRule="auto"/>
        <w:ind w:left="0" w:leftChars="0" w:firstLine="560" w:firstLineChars="200"/>
        <w:rPr>
          <w:rFonts w:hint="eastAsia" w:ascii="宋体" w:hAnsi="宋体" w:eastAsia="宋体" w:cs="宋体"/>
          <w:b w:val="0"/>
          <w:bCs w:val="0"/>
          <w:iCs/>
          <w:color w:val="0000FF"/>
          <w:sz w:val="28"/>
          <w:szCs w:val="28"/>
          <w:highlight w:val="none"/>
        </w:rPr>
      </w:pPr>
      <w:r>
        <w:rPr>
          <w:rFonts w:hint="eastAsia" w:ascii="宋体" w:hAnsi="宋体" w:eastAsia="宋体" w:cs="宋体"/>
          <w:b w:val="0"/>
          <w:bCs w:val="0"/>
          <w:iCs/>
          <w:color w:val="0000FF"/>
          <w:sz w:val="28"/>
          <w:szCs w:val="28"/>
          <w:highlight w:val="none"/>
        </w:rPr>
        <w:t>11</w:t>
      </w:r>
      <w:r>
        <w:rPr>
          <w:rFonts w:hint="eastAsia" w:ascii="宋体" w:hAnsi="宋体" w:eastAsia="宋体" w:cs="宋体"/>
          <w:b w:val="0"/>
          <w:bCs w:val="0"/>
          <w:iCs/>
          <w:color w:val="0000FF"/>
          <w:sz w:val="28"/>
          <w:szCs w:val="28"/>
          <w:highlight w:val="none"/>
          <w:lang w:val="en-US" w:eastAsia="zh-CN"/>
        </w:rPr>
        <w:t>.</w:t>
      </w:r>
      <w:r>
        <w:rPr>
          <w:rFonts w:hint="eastAsia" w:ascii="宋体" w:hAnsi="宋体" w:eastAsia="宋体" w:cs="宋体"/>
          <w:b w:val="0"/>
          <w:bCs w:val="0"/>
          <w:iCs/>
          <w:color w:val="0000FF"/>
          <w:sz w:val="28"/>
          <w:szCs w:val="28"/>
          <w:highlight w:val="none"/>
        </w:rPr>
        <w:t>知识产权归属和处理方式</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(1)供应商保证本项目使用的任何产品和服务（包括部分使用）时，不会产生第三方提出侵犯其专利权，商标权或其它知识产权、商标权或其它知识产权而引起法律和经济纠纷，由供应商承担所有相关责任。</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供应商如果在项目实施过程中涉及采用自有知识成果，供应商需提供使用自有知识成果的相关资料并为其真实性单独负责，在使用该知识成果后，供应商提供开发接口和开发手册等技术文档给采购单位，并承诺提供无限期技术支持，采购单位享有永久使用权（含采购单位委托第三方在该项目后续开发的使用权）。</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(3)如采用供应商所不拥有的知识产权，则在响应报价中必须包括合法获取该知识产权的相关费用。</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iCs/>
          <w:color w:val="0000FF"/>
          <w:sz w:val="28"/>
          <w:szCs w:val="28"/>
          <w:highlight w:val="none"/>
        </w:rPr>
        <w:t>12</w:t>
      </w:r>
      <w:r>
        <w:rPr>
          <w:rFonts w:hint="eastAsia" w:ascii="宋体" w:hAnsi="宋体" w:eastAsia="宋体" w:cs="宋体"/>
          <w:b w:val="0"/>
          <w:bCs w:val="0"/>
          <w:iCs/>
          <w:color w:val="0000FF"/>
          <w:sz w:val="28"/>
          <w:szCs w:val="28"/>
          <w:highlight w:val="none"/>
          <w:lang w:val="en-US" w:eastAsia="zh-CN"/>
        </w:rPr>
        <w:t>.</w:t>
      </w:r>
      <w:r>
        <w:rPr>
          <w:rFonts w:hint="eastAsia" w:ascii="宋体" w:hAnsi="宋体" w:eastAsia="宋体" w:cs="宋体"/>
          <w:b w:val="0"/>
          <w:bCs w:val="0"/>
          <w:iCs/>
          <w:color w:val="0000FF"/>
          <w:sz w:val="28"/>
          <w:szCs w:val="28"/>
          <w:highlight w:val="none"/>
        </w:rPr>
        <w:t>成本补偿和风险分担约定：</w:t>
      </w:r>
      <w:r>
        <w:rPr>
          <w:rFonts w:hint="eastAsia" w:ascii="宋体" w:hAnsi="宋体" w:eastAsia="宋体" w:cs="宋体"/>
          <w:b w:val="0"/>
          <w:bCs w:val="0"/>
          <w:color w:val="auto"/>
          <w:sz w:val="28"/>
          <w:szCs w:val="28"/>
          <w:highlight w:val="none"/>
        </w:rPr>
        <w:t>无</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iCs/>
          <w:color w:val="0000FF"/>
          <w:sz w:val="28"/>
          <w:szCs w:val="28"/>
          <w:highlight w:val="none"/>
        </w:rPr>
      </w:pPr>
      <w:r>
        <w:rPr>
          <w:rFonts w:hint="eastAsia" w:ascii="宋体" w:hAnsi="宋体" w:eastAsia="宋体" w:cs="宋体"/>
          <w:b w:val="0"/>
          <w:bCs w:val="0"/>
          <w:iCs/>
          <w:color w:val="0000FF"/>
          <w:sz w:val="28"/>
          <w:szCs w:val="28"/>
          <w:highlight w:val="none"/>
        </w:rPr>
        <w:t>13</w:t>
      </w:r>
      <w:r>
        <w:rPr>
          <w:rFonts w:hint="eastAsia" w:ascii="宋体" w:hAnsi="宋体" w:eastAsia="宋体" w:cs="宋体"/>
          <w:b w:val="0"/>
          <w:bCs w:val="0"/>
          <w:iCs/>
          <w:color w:val="0000FF"/>
          <w:sz w:val="28"/>
          <w:szCs w:val="28"/>
          <w:highlight w:val="none"/>
          <w:lang w:val="en-US" w:eastAsia="zh-CN"/>
        </w:rPr>
        <w:t>.</w:t>
      </w:r>
      <w:r>
        <w:rPr>
          <w:rFonts w:hint="eastAsia" w:ascii="宋体" w:hAnsi="宋体" w:eastAsia="宋体" w:cs="宋体"/>
          <w:b w:val="0"/>
          <w:bCs w:val="0"/>
          <w:iCs/>
          <w:color w:val="0000FF"/>
          <w:sz w:val="28"/>
          <w:szCs w:val="28"/>
          <w:highlight w:val="none"/>
        </w:rPr>
        <w:t>违约责任与解决争议的方法</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(1)甲乙双方必须遵守本合同并执行合同中的各项规定，保证本合同的正常履行。</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如因乙方工作人员在履行职务过程中的的疏忽、失职、过错等故意或者过失原因给甲方造成损失或侵害，包括但不限于甲方本身的财产损失、由此而导致的甲方对任何第三方的法律责任等，乙方对此均应承担全部的赔偿责任。 不可抗力事件处理：</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①合同有效期内，任何一方因不可抗力事件导致不能履行合同，则合同履行期可延长，其延长期与不可抗力影响期相同。</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②不可抗力事件发生后，应立即通知对方，并寄送有关权威机构出具的证明。</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 xml:space="preserve">(3)不可抗力事件延续10天以上，双方应通过友好协商，确定是否继续履行合同。 </w:t>
      </w:r>
    </w:p>
    <w:p>
      <w:pPr>
        <w:pStyle w:val="2"/>
        <w:keepLines w:val="0"/>
        <w:kinsoku/>
        <w:wordWrap/>
        <w:overflowPunct/>
        <w:topLinePunct w:val="0"/>
        <w:bidi w:val="0"/>
        <w:spacing w:after="0"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解决合同纠纷的方式:</w:t>
      </w:r>
    </w:p>
    <w:p>
      <w:pPr>
        <w:pStyle w:val="2"/>
        <w:keepLines w:val="0"/>
        <w:numPr>
          <w:ilvl w:val="0"/>
          <w:numId w:val="0"/>
        </w:numPr>
        <w:kinsoku/>
        <w:wordWrap/>
        <w:overflowPunct/>
        <w:topLinePunct w:val="0"/>
        <w:bidi w:val="0"/>
        <w:spacing w:after="0" w:line="24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1.</w:t>
      </w:r>
      <w:r>
        <w:rPr>
          <w:rFonts w:hint="eastAsia" w:ascii="宋体" w:hAnsi="宋体" w:eastAsia="宋体" w:cs="宋体"/>
          <w:b w:val="0"/>
          <w:bCs w:val="0"/>
          <w:color w:val="auto"/>
          <w:sz w:val="28"/>
          <w:szCs w:val="28"/>
          <w:highlight w:val="none"/>
        </w:rPr>
        <w:t xml:space="preserve">在执行本合同中发生的或与本合同有关的争端，双方应通过友好协商解决，经协商在10天内不能达成协议时，应提交招标人所在地区仲裁委员会仲裁。 </w:t>
      </w:r>
    </w:p>
    <w:p>
      <w:pPr>
        <w:pStyle w:val="2"/>
        <w:keepLines w:val="0"/>
        <w:numPr>
          <w:ilvl w:val="0"/>
          <w:numId w:val="0"/>
        </w:numPr>
        <w:kinsoku/>
        <w:wordWrap/>
        <w:overflowPunct/>
        <w:topLinePunct w:val="0"/>
        <w:bidi w:val="0"/>
        <w:spacing w:after="0" w:line="24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2.</w:t>
      </w:r>
      <w:r>
        <w:rPr>
          <w:rFonts w:hint="eastAsia" w:ascii="宋体" w:hAnsi="宋体" w:eastAsia="宋体" w:cs="宋体"/>
          <w:b w:val="0"/>
          <w:bCs w:val="0"/>
          <w:color w:val="auto"/>
          <w:sz w:val="28"/>
          <w:szCs w:val="28"/>
          <w:highlight w:val="none"/>
        </w:rPr>
        <w:t xml:space="preserve">仲裁裁决应为最终决定，并对双方具有约束力。 </w:t>
      </w:r>
    </w:p>
    <w:p>
      <w:pPr>
        <w:pStyle w:val="2"/>
        <w:keepLines w:val="0"/>
        <w:numPr>
          <w:ilvl w:val="0"/>
          <w:numId w:val="0"/>
        </w:numPr>
        <w:kinsoku/>
        <w:wordWrap/>
        <w:overflowPunct/>
        <w:topLinePunct w:val="0"/>
        <w:bidi w:val="0"/>
        <w:spacing w:after="0" w:line="240" w:lineRule="auto"/>
        <w:ind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lang w:val="en-US" w:eastAsia="zh-CN"/>
        </w:rPr>
        <w:t>3.</w:t>
      </w:r>
      <w:r>
        <w:rPr>
          <w:rFonts w:hint="eastAsia" w:ascii="宋体" w:hAnsi="宋体" w:eastAsia="宋体" w:cs="宋体"/>
          <w:b w:val="0"/>
          <w:bCs w:val="0"/>
          <w:color w:val="auto"/>
          <w:sz w:val="28"/>
          <w:szCs w:val="28"/>
          <w:highlight w:val="none"/>
        </w:rPr>
        <w:t xml:space="preserve">除另有裁决外，仲裁费应由败诉方负担。 </w:t>
      </w:r>
    </w:p>
    <w:p>
      <w:pPr>
        <w:pStyle w:val="2"/>
        <w:keepLines w:val="0"/>
        <w:numPr>
          <w:ilvl w:val="0"/>
          <w:numId w:val="0"/>
        </w:numPr>
        <w:kinsoku/>
        <w:wordWrap/>
        <w:overflowPunct/>
        <w:topLinePunct w:val="0"/>
        <w:bidi w:val="0"/>
        <w:spacing w:after="0" w:line="240" w:lineRule="auto"/>
        <w:ind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rPr>
        <w:t>4</w:t>
      </w:r>
      <w:r>
        <w:rPr>
          <w:rFonts w:hint="eastAsia" w:ascii="宋体" w:hAnsi="宋体" w:eastAsia="宋体" w:cs="宋体"/>
          <w:b w:val="0"/>
          <w:bCs w:val="0"/>
          <w:color w:val="auto"/>
          <w:sz w:val="28"/>
          <w:szCs w:val="28"/>
          <w:highlight w:val="none"/>
          <w:lang w:eastAsia="zh-CN"/>
        </w:rPr>
        <w:t>.</w:t>
      </w:r>
      <w:r>
        <w:rPr>
          <w:rFonts w:hint="eastAsia" w:ascii="宋体" w:hAnsi="宋体" w:eastAsia="宋体" w:cs="宋体"/>
          <w:b w:val="0"/>
          <w:bCs w:val="0"/>
          <w:color w:val="auto"/>
          <w:sz w:val="28"/>
          <w:szCs w:val="28"/>
          <w:highlight w:val="none"/>
        </w:rPr>
        <w:t>在仲裁期间，除正在进行仲裁部分外，合同其他部分继续执行。</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iCs/>
          <w:color w:val="0000FF"/>
          <w:sz w:val="28"/>
          <w:szCs w:val="28"/>
          <w:highlight w:val="none"/>
        </w:rPr>
        <w:t>14.合同其他条款：</w:t>
      </w:r>
      <w:r>
        <w:rPr>
          <w:rFonts w:hint="eastAsia" w:ascii="宋体" w:hAnsi="宋体" w:eastAsia="宋体" w:cs="宋体"/>
          <w:b w:val="0"/>
          <w:bCs w:val="0"/>
          <w:color w:val="auto"/>
          <w:sz w:val="28"/>
          <w:szCs w:val="28"/>
          <w:highlight w:val="none"/>
        </w:rPr>
        <w:t>无</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w:t>
      </w:r>
      <w:r>
        <w:rPr>
          <w:rFonts w:hint="eastAsia" w:ascii="宋体" w:hAnsi="宋体" w:eastAsia="宋体" w:cs="宋体"/>
          <w:b w:val="0"/>
          <w:bCs w:val="0"/>
          <w:color w:val="0000FF"/>
          <w:sz w:val="28"/>
          <w:szCs w:val="28"/>
          <w:highlight w:val="none"/>
          <w:lang w:val="en-US" w:eastAsia="zh-CN"/>
        </w:rPr>
        <w:t>九</w:t>
      </w:r>
      <w:r>
        <w:rPr>
          <w:rFonts w:hint="eastAsia" w:ascii="宋体" w:hAnsi="宋体" w:eastAsia="宋体" w:cs="宋体"/>
          <w:b w:val="0"/>
          <w:bCs w:val="0"/>
          <w:color w:val="0000FF"/>
          <w:sz w:val="28"/>
          <w:szCs w:val="28"/>
          <w:highlight w:val="none"/>
        </w:rPr>
        <w:t>）履约验收方案</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1.验收组织方式：</w:t>
      </w:r>
      <w:r>
        <w:rPr>
          <w:rFonts w:hint="eastAsia" w:ascii="宋体" w:hAnsi="宋体" w:eastAsia="宋体" w:cs="宋体"/>
          <w:b w:val="0"/>
          <w:bCs w:val="0"/>
          <w:iCs/>
          <w:color w:val="auto"/>
          <w:sz w:val="28"/>
          <w:szCs w:val="28"/>
          <w:highlight w:val="none"/>
          <w:lang w:val="en-US" w:eastAsia="zh-CN"/>
        </w:rPr>
        <w:t>采购人</w:t>
      </w:r>
      <w:r>
        <w:rPr>
          <w:rFonts w:hint="eastAsia" w:ascii="宋体" w:hAnsi="宋体" w:eastAsia="宋体" w:cs="宋体"/>
          <w:b w:val="0"/>
          <w:bCs w:val="0"/>
          <w:iCs/>
          <w:color w:val="auto"/>
          <w:sz w:val="28"/>
          <w:szCs w:val="28"/>
          <w:highlight w:val="none"/>
        </w:rPr>
        <w:t>自行</w:t>
      </w:r>
      <w:r>
        <w:rPr>
          <w:rFonts w:hint="eastAsia" w:ascii="宋体" w:hAnsi="宋体" w:eastAsia="宋体" w:cs="宋体"/>
          <w:b w:val="0"/>
          <w:bCs w:val="0"/>
          <w:iCs/>
          <w:color w:val="auto"/>
          <w:sz w:val="28"/>
          <w:szCs w:val="28"/>
          <w:highlight w:val="none"/>
          <w:lang w:val="en-US" w:eastAsia="zh-CN"/>
        </w:rPr>
        <w:t>组织</w:t>
      </w:r>
      <w:r>
        <w:rPr>
          <w:rFonts w:hint="eastAsia" w:ascii="宋体" w:hAnsi="宋体" w:eastAsia="宋体" w:cs="宋体"/>
          <w:b w:val="0"/>
          <w:bCs w:val="0"/>
          <w:iCs/>
          <w:color w:val="auto"/>
          <w:sz w:val="28"/>
          <w:szCs w:val="28"/>
          <w:highlight w:val="none"/>
        </w:rPr>
        <w:t>验收</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2.是否邀请本项目的其他供应商：</w:t>
      </w:r>
      <w:r>
        <w:rPr>
          <w:rFonts w:hint="eastAsia" w:ascii="宋体" w:hAnsi="宋体" w:eastAsia="宋体" w:cs="宋体"/>
          <w:b w:val="0"/>
          <w:bCs w:val="0"/>
          <w:iCs/>
          <w:color w:val="auto"/>
          <w:sz w:val="28"/>
          <w:szCs w:val="28"/>
          <w:highlight w:val="none"/>
          <w:lang w:val="en-US" w:eastAsia="zh-CN"/>
        </w:rPr>
        <w:t>否</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3.是否邀请专家：</w:t>
      </w:r>
      <w:r>
        <w:rPr>
          <w:rFonts w:hint="eastAsia" w:ascii="宋体" w:hAnsi="宋体" w:eastAsia="宋体" w:cs="宋体"/>
          <w:b w:val="0"/>
          <w:bCs w:val="0"/>
          <w:iCs/>
          <w:color w:val="auto"/>
          <w:sz w:val="28"/>
          <w:szCs w:val="28"/>
          <w:highlight w:val="none"/>
          <w:lang w:val="en-US" w:eastAsia="zh-CN"/>
        </w:rPr>
        <w:t>否</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4.是否邀请服务对象：</w:t>
      </w:r>
      <w:r>
        <w:rPr>
          <w:rFonts w:hint="eastAsia" w:ascii="宋体" w:hAnsi="宋体" w:eastAsia="宋体" w:cs="宋体"/>
          <w:b w:val="0"/>
          <w:bCs w:val="0"/>
          <w:iCs/>
          <w:color w:val="auto"/>
          <w:sz w:val="28"/>
          <w:szCs w:val="28"/>
          <w:highlight w:val="none"/>
          <w:lang w:val="en-US" w:eastAsia="zh-CN"/>
        </w:rPr>
        <w:t>否</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5.是否邀请第三方检测机构：</w:t>
      </w:r>
      <w:r>
        <w:rPr>
          <w:rFonts w:hint="eastAsia" w:ascii="宋体" w:hAnsi="宋体" w:eastAsia="宋体" w:cs="宋体"/>
          <w:b w:val="0"/>
          <w:bCs w:val="0"/>
          <w:iCs/>
          <w:color w:val="auto"/>
          <w:sz w:val="28"/>
          <w:szCs w:val="28"/>
          <w:highlight w:val="none"/>
          <w:lang w:val="en-US" w:eastAsia="zh-CN"/>
        </w:rPr>
        <w:t>否</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6.履约验收程序：</w:t>
      </w:r>
      <w:r>
        <w:rPr>
          <w:rFonts w:hint="eastAsia" w:ascii="宋体" w:hAnsi="宋体" w:eastAsia="宋体" w:cs="宋体"/>
          <w:b w:val="0"/>
          <w:bCs w:val="0"/>
          <w:iCs/>
          <w:color w:val="auto"/>
          <w:sz w:val="28"/>
          <w:szCs w:val="28"/>
          <w:highlight w:val="none"/>
          <w:lang w:val="en-US" w:eastAsia="zh-CN"/>
        </w:rPr>
        <w:t>分段/分期验收</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7.履约验收时间：供应商提出验收申请之日</w:t>
      </w:r>
      <w:r>
        <w:rPr>
          <w:rFonts w:hint="eastAsia" w:ascii="宋体" w:hAnsi="宋体" w:eastAsia="宋体" w:cs="宋体"/>
          <w:b w:val="0"/>
          <w:bCs w:val="0"/>
          <w:iCs/>
          <w:color w:val="auto"/>
          <w:sz w:val="28"/>
          <w:szCs w:val="28"/>
          <w:highlight w:val="none"/>
          <w:lang w:val="en-US" w:eastAsia="zh-CN"/>
        </w:rPr>
        <w:t>起30日内</w:t>
      </w:r>
      <w:r>
        <w:rPr>
          <w:rFonts w:hint="eastAsia" w:ascii="宋体" w:hAnsi="宋体" w:eastAsia="宋体" w:cs="宋体"/>
          <w:b w:val="0"/>
          <w:bCs w:val="0"/>
          <w:color w:val="auto"/>
          <w:sz w:val="28"/>
          <w:szCs w:val="28"/>
          <w:highlight w:val="none"/>
        </w:rPr>
        <w:t>组织验收</w:t>
      </w:r>
      <w:r>
        <w:rPr>
          <w:rFonts w:hint="eastAsia" w:ascii="宋体" w:hAnsi="宋体" w:eastAsia="宋体" w:cs="宋体"/>
          <w:b w:val="0"/>
          <w:bCs w:val="0"/>
          <w:iCs/>
          <w:color w:val="auto"/>
          <w:sz w:val="28"/>
          <w:szCs w:val="28"/>
          <w:highlight w:val="none"/>
          <w:lang w:val="en-US" w:eastAsia="zh-CN"/>
        </w:rPr>
        <w:t>。</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8.验收组织的其他事项：</w:t>
      </w:r>
      <w:r>
        <w:rPr>
          <w:rFonts w:hint="eastAsia" w:ascii="宋体" w:hAnsi="宋体" w:eastAsia="宋体" w:cs="宋体"/>
          <w:b w:val="0"/>
          <w:bCs w:val="0"/>
          <w:iCs/>
          <w:color w:val="auto"/>
          <w:sz w:val="28"/>
          <w:szCs w:val="28"/>
          <w:highlight w:val="none"/>
          <w:lang w:val="en-US" w:eastAsia="zh-CN"/>
        </w:rPr>
        <w:t>无</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9.技术履约验收内容</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包括每一项技术要求的履约情况，按行业相关法律规定、采购文件技术和成交供应商的响应文件等进行验收。</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iCs/>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10.</w:t>
      </w:r>
      <w:r>
        <w:rPr>
          <w:rFonts w:hint="eastAsia" w:ascii="宋体" w:hAnsi="宋体" w:eastAsia="宋体" w:cs="宋体"/>
          <w:b w:val="0"/>
          <w:bCs w:val="0"/>
          <w:iCs/>
          <w:color w:val="auto"/>
          <w:sz w:val="28"/>
          <w:szCs w:val="28"/>
          <w:highlight w:val="none"/>
          <w:lang w:val="en-US" w:eastAsia="zh-CN"/>
        </w:rPr>
        <w:t>商务履约验收内容：</w:t>
      </w:r>
    </w:p>
    <w:p>
      <w:pPr>
        <w:keepLines w:val="0"/>
        <w:numPr>
          <w:ilvl w:val="0"/>
          <w:numId w:val="0"/>
        </w:numPr>
        <w:kinsoku/>
        <w:wordWrap/>
        <w:overflowPunct/>
        <w:topLinePunct w:val="0"/>
        <w:bidi w:val="0"/>
        <w:spacing w:line="240" w:lineRule="auto"/>
        <w:ind w:left="0" w:leftChars="0" w:firstLine="560" w:firstLineChars="200"/>
        <w:jc w:val="left"/>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包括每一项商务要求的履约情况，按行业相关法律规定、采购文件商务要求和成交供应商的响应文件等进行验收。</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iCs/>
          <w:color w:val="0000FF"/>
          <w:sz w:val="28"/>
          <w:szCs w:val="28"/>
          <w:highlight w:val="none"/>
          <w:lang w:val="en-US" w:eastAsia="zh-CN"/>
        </w:rPr>
      </w:pPr>
      <w:r>
        <w:rPr>
          <w:rFonts w:hint="eastAsia" w:ascii="宋体" w:hAnsi="宋体" w:eastAsia="宋体" w:cs="宋体"/>
          <w:b w:val="0"/>
          <w:bCs w:val="0"/>
          <w:iCs/>
          <w:color w:val="0000FF"/>
          <w:sz w:val="28"/>
          <w:szCs w:val="28"/>
          <w:highlight w:val="none"/>
          <w:lang w:val="en-US" w:eastAsia="zh-CN"/>
        </w:rPr>
        <w:t>11.履约验收标准</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①验收标准：严格按照国家有关规定和行业标准、采购文件规定要求、供应商的投标文件及承诺与本合同约定标准进行验收。</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②其他未尽事宜应严格按照《财政部关于进一步加强政府采购需求和履约验收管理的指导意见》（财库〔2016〕205号）、《财政部关于印发〈政府采购需求管理办法〉的通知》(财库〔2021〕22号)、《自贡市财政局关于印发〈自贡市政府采购履约验收管理办法〉</w:t>
      </w:r>
      <w:r>
        <w:rPr>
          <w:rFonts w:hint="eastAsia" w:ascii="宋体" w:hAnsi="宋体" w:eastAsia="宋体" w:cs="宋体"/>
          <w:b w:val="0"/>
          <w:bCs w:val="0"/>
          <w:color w:val="auto"/>
          <w:sz w:val="28"/>
          <w:szCs w:val="28"/>
          <w:highlight w:val="none"/>
          <w:lang w:val="en-US" w:eastAsia="zh-CN"/>
        </w:rPr>
        <w:t>的通知</w:t>
      </w:r>
      <w:r>
        <w:rPr>
          <w:rFonts w:hint="eastAsia" w:ascii="宋体" w:hAnsi="宋体" w:eastAsia="宋体" w:cs="宋体"/>
          <w:b w:val="0"/>
          <w:bCs w:val="0"/>
          <w:color w:val="auto"/>
          <w:sz w:val="28"/>
          <w:szCs w:val="28"/>
          <w:highlight w:val="none"/>
        </w:rPr>
        <w:t>》（自财规【2023】02号）等文件的规定进行验收。</w:t>
      </w:r>
    </w:p>
    <w:p>
      <w:pPr>
        <w:keepLines w:val="0"/>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0000FF"/>
          <w:sz w:val="28"/>
          <w:szCs w:val="28"/>
          <w:highlight w:val="none"/>
        </w:rPr>
        <w:t>12.履约验收其他事项：</w:t>
      </w:r>
      <w:r>
        <w:rPr>
          <w:rFonts w:hint="eastAsia" w:ascii="宋体" w:hAnsi="宋体" w:eastAsia="宋体" w:cs="宋体"/>
          <w:b w:val="0"/>
          <w:bCs w:val="0"/>
          <w:color w:val="auto"/>
          <w:sz w:val="28"/>
          <w:szCs w:val="28"/>
          <w:highlight w:val="none"/>
        </w:rPr>
        <w:t>无</w:t>
      </w:r>
    </w:p>
    <w:p>
      <w:pPr>
        <w:keepLines w:val="0"/>
        <w:kinsoku/>
        <w:wordWrap/>
        <w:overflowPunct/>
        <w:topLinePunct w:val="0"/>
        <w:bidi w:val="0"/>
        <w:spacing w:line="240" w:lineRule="auto"/>
        <w:ind w:left="0" w:leftChars="0" w:firstLine="562" w:firstLineChars="200"/>
        <w:rPr>
          <w:rFonts w:hint="eastAsia" w:ascii="宋体" w:hAnsi="宋体" w:eastAsia="宋体" w:cs="宋体"/>
          <w:b/>
          <w:bCs/>
          <w:iCs/>
          <w:color w:val="0000FF"/>
          <w:sz w:val="28"/>
          <w:szCs w:val="28"/>
          <w:highlight w:val="none"/>
          <w:lang w:val="en-US" w:eastAsia="zh-CN"/>
        </w:rPr>
      </w:pPr>
      <w:r>
        <w:rPr>
          <w:rFonts w:hint="eastAsia" w:ascii="宋体" w:hAnsi="宋体" w:eastAsia="宋体" w:cs="宋体"/>
          <w:b/>
          <w:bCs/>
          <w:iCs/>
          <w:color w:val="0000FF"/>
          <w:sz w:val="28"/>
          <w:szCs w:val="28"/>
          <w:highlight w:val="none"/>
          <w:lang w:val="en-US" w:eastAsia="zh-CN"/>
        </w:rPr>
        <w:t>五、风险控制措施和替代方案</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该采购项目按照《政府采购需求管理办法》第二十五条规定，本项目是否需要组织风险判断、提出处置措施和替代方案：</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（1）国家政策变化应对措施：</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近年来，政府采购政策在不断的更新与完善，2022年7月15日，财政部再次发布《中华人民共和国政府采购法（修订草案征求意见稿）》；2021年4月30日，财政部公布《政府采购货物和服务招标投标管理办法（修订草案征求意见稿）》，拟对（财政部令第87号令）进行修订；2021年5月10日，财政部发布了关于印发《政府采购需求管理办法》的通知，根据办法要求，政府采购货物、工程和服务项目的需求管理适用本办法，该办法自2021年7月1日起施行。从政策层面来说，在本项目实施过程中可能会有政策变化带来的合法性风险，因此在采购过程和履约过程中需做到时刻紧跟政策变化，若政策变化导致项目内容相应变化，需及时依法发布更正通知，确保项目内容与现行政策法规相匹配。</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（2）实施环境变化应对措施：</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在政府采购活动中，实施环境主要有经济体制环境、法律制度环境、道德体系环境、行政管理环境和监督问责环境。当实施环境发生变化时，作为实施主体要提前通知政府采购当事人以及监督部门，对相应变化做出适当调整，确保项目的正常合法开展。</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（3）重大技术变化应对措施：</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在政府采购活动过程中，项目技术会存在需要修改、升级、迭代的情形，当项目技术发生变化时，作为实施主体要提前通知相关当事人以及监督部门，对相应变化做出适当调整，保证项目的正常合法开展。</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（4）预算项目调整应对措施：</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如遇预算项目调整，按相关规定调整或重新组织采购活动。</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（5）因质疑投诉影响采购进度应对措施：</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在政府采购活动过程中，潜在供应商认为采购文件、采购过程、中标或者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时间内作出答复的，可以在答复期满后15个工作日内向预算级次的财政部门提起投诉。在制定采购需求时，应将容易引起质疑的条款进行重点审查并建立风险预案，降低质疑风险。在采购活动实施过程中，严格按照政策规定程序实施，当潜在供应商对相关流程提出询问或质疑时，采购人或采购代理机构应当按照相关程序对供应商进行回复，争取通过对相关问题进行解释而让质疑供应商撤回质疑。当产生质疑时，作为实施主体要提前通知相关当事人，对质疑事项进行答复，若涉及需要调整的内容，应当通知相关当事人以及监督部门，对相应变化做出调整。保证项目的正常合法开展。</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（6）采购失败应对措施：</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投标截止后供应商不足3家或者通过资格审查或符合性审查的供应商不足3家的，除采购任务取消情形外，按照以下方式处理：</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①采购文件存在不合理条款或者招标程序不符合规定的，采购人、采购代理机构改正后依法重新招标；</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②采购文件没有不合理条款、招标程序符合规定，需要采用其他采购方式采购的，采购人应当依法报财政部门批准。</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（7）不按规定签订或者履行合同应对措施：</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①中标或者成交供应商拒绝与采购人签订合同的，采购人可以按照评审报告推荐的中标或者成交候选人名单排序，确定下一候选人为中标或者成交供应商，也可以重新开展政府采购活动。</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②按照《政府采购法》第七十一条  采购人、采购代理机构有下列情形之一的，责令限期改正，给予警告，可以并处罚款，对直接负责的主管人员和其他直接责任人员，由其行政主管部门或者有关机关给予处分，并予以通报。…（五）中标、成交通知书发出后不与中标、成交供应商签订采购合同的；…</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③按照《政府采购法实施条例》第六十七条  采购人有下列情况之一的，由财政部门责令限期改正，给予警告，对直接负责的主管人员和其他直接责任人员依法给予处分，并予以通报：…（四）未按照采购文件确定的事项签订政府采购合同；…</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④其他法律法规的规定。</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（8）出现损害国家利益和社会公共利益情形应对措施：</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如出现损害国家利益和社会公共利益情形立即终止不利行为。有过错的一方应当承担赔偿责任，双方都有过错的，各自承担相应的责任。</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0000FF"/>
          <w:sz w:val="28"/>
          <w:szCs w:val="28"/>
          <w:highlight w:val="none"/>
        </w:rPr>
      </w:pPr>
      <w:r>
        <w:rPr>
          <w:rFonts w:hint="eastAsia" w:ascii="宋体" w:hAnsi="宋体" w:eastAsia="宋体" w:cs="宋体"/>
          <w:b w:val="0"/>
          <w:bCs w:val="0"/>
          <w:color w:val="0000FF"/>
          <w:sz w:val="28"/>
          <w:szCs w:val="28"/>
          <w:highlight w:val="none"/>
        </w:rPr>
        <w:t>（9）其他采购和合同履行过程的风险及应对措施：</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在项目合同履行过程中存在以下风险</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风险一：合同效力待定的风险；</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风险二：合同欺诈的风险；</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风险三：签约能力禁止的风险。</w:t>
      </w:r>
    </w:p>
    <w:p>
      <w:pPr>
        <w:keepLines w:val="0"/>
        <w:numPr>
          <w:ilvl w:val="0"/>
          <w:numId w:val="0"/>
        </w:numPr>
        <w:kinsoku/>
        <w:wordWrap/>
        <w:overflowPunct/>
        <w:topLinePunct w:val="0"/>
        <w:bidi w:val="0"/>
        <w:spacing w:line="240" w:lineRule="auto"/>
        <w:ind w:left="0" w:leftChars="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控制措施：合同一定要盖公司的合同章或</w:t>
      </w:r>
      <w:r>
        <w:rPr>
          <w:rFonts w:hint="eastAsia" w:ascii="宋体" w:hAnsi="宋体" w:eastAsia="宋体" w:cs="宋体"/>
          <w:b w:val="0"/>
          <w:bCs w:val="0"/>
          <w:color w:val="auto"/>
          <w:sz w:val="28"/>
          <w:szCs w:val="28"/>
          <w:highlight w:val="none"/>
          <w:lang w:eastAsia="zh-CN"/>
        </w:rPr>
        <w:t>电子印章</w:t>
      </w:r>
      <w:r>
        <w:rPr>
          <w:rFonts w:hint="eastAsia" w:ascii="宋体" w:hAnsi="宋体" w:eastAsia="宋体" w:cs="宋体"/>
          <w:b w:val="0"/>
          <w:bCs w:val="0"/>
          <w:color w:val="auto"/>
          <w:sz w:val="28"/>
          <w:szCs w:val="28"/>
          <w:highlight w:val="none"/>
        </w:rPr>
        <w:t>，其中</w:t>
      </w:r>
      <w:r>
        <w:rPr>
          <w:rFonts w:hint="eastAsia" w:ascii="宋体" w:hAnsi="宋体" w:eastAsia="宋体" w:cs="宋体"/>
          <w:b w:val="0"/>
          <w:bCs w:val="0"/>
          <w:color w:val="auto"/>
          <w:sz w:val="28"/>
          <w:szCs w:val="28"/>
          <w:highlight w:val="none"/>
          <w:lang w:eastAsia="zh-CN"/>
        </w:rPr>
        <w:t>电子印章</w:t>
      </w:r>
      <w:r>
        <w:rPr>
          <w:rFonts w:hint="eastAsia" w:ascii="宋体" w:hAnsi="宋体" w:eastAsia="宋体" w:cs="宋体"/>
          <w:b w:val="0"/>
          <w:bCs w:val="0"/>
          <w:color w:val="auto"/>
          <w:sz w:val="28"/>
          <w:szCs w:val="28"/>
          <w:highlight w:val="none"/>
        </w:rPr>
        <w:t>的效力高于签字，即使法定代表人或授权代表的签字系伪造，合同仍然有效。在合同签订前通过各种方式和渠道对对方的资信情况进行调查，掌握和了解对方的履约能力法律依据：《中华人民共和国民法典》第四百九十一条 当事人采用信件、数据电文等形式订立合同要求签订确认书的，签订确认书时合同成立。当事人一方通过互联网等信息网络发布的商品或者服务信息符合要约条件的，对方选择该商品或者服务并提交订单成功时合同成立，但是当事人另有约定的除外。</w:t>
      </w:r>
    </w:p>
    <w:sectPr>
      <w:footerReference r:id="rId4" w:type="default"/>
      <w:pgSz w:w="11906" w:h="16838"/>
      <w:pgMar w:top="1361" w:right="1417" w:bottom="1361" w:left="1417"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方正小标宋简体">
    <w:altName w:val="黑体"/>
    <w:panose1 w:val="03000509000000000000"/>
    <w:charset w:val="86"/>
    <w:family w:val="auto"/>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posOffset>2332355</wp:posOffset>
              </wp:positionH>
              <wp:positionV relativeFrom="paragraph">
                <wp:posOffset>-40005</wp:posOffset>
              </wp:positionV>
              <wp:extent cx="1187450" cy="219075"/>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87450" cy="2190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hint="eastAsia" w:ascii="宋体" w:hAnsi="宋体" w:eastAsia="宋体" w:cs="宋体"/>
                              <w:sz w:val="21"/>
                              <w:szCs w:val="21"/>
                            </w:rPr>
                          </w:pPr>
                          <w:r>
                            <w:rPr>
                              <w:rFonts w:hint="eastAsia" w:ascii="宋体" w:hAnsi="宋体" w:eastAsia="宋体" w:cs="宋体"/>
                              <w:sz w:val="21"/>
                              <w:szCs w:val="21"/>
                            </w:rPr>
                            <w:t xml:space="preserve">第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页 共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NUMPAGES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83.65pt;margin-top:-3.15pt;height:17.25pt;width:93.5pt;mso-position-horizontal-relative:margin;z-index:251661312;mso-width-relative:page;mso-height-relative:page;" filled="f" stroked="f" coordsize="21600,21600" o:gfxdata="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magAHYAAAACQEAAA8AAAAAAAAAAQAgAAAAIgAAAGRycy9kb3du&#10;cmV2LnhtbFBLAQIUABQAAAAIAIdO4kBNh21DOAIAAGIEAAAOAAAAAAAAAAEAIAAAACcBAABkcnMv&#10;ZTJvRG9jLnhtbFBLBQYAAAAABgAGAFkBAADRBQAAAAA=&#10;">
              <v:fill on="f" focussize="0,0"/>
              <v:stroke on="f" weight="0.5pt"/>
              <v:imagedata o:title=""/>
              <o:lock v:ext="edit" aspectratio="f"/>
              <v:textbox inset="0mm,0mm,0mm,0mm">
                <w:txbxContent>
                  <w:p>
                    <w:pPr>
                      <w:pStyle w:val="6"/>
                      <w:jc w:val="center"/>
                      <w:rPr>
                        <w:rFonts w:hint="eastAsia" w:ascii="宋体" w:hAnsi="宋体" w:eastAsia="宋体" w:cs="宋体"/>
                        <w:sz w:val="21"/>
                        <w:szCs w:val="21"/>
                      </w:rPr>
                    </w:pPr>
                    <w:r>
                      <w:rPr>
                        <w:rFonts w:hint="eastAsia" w:ascii="宋体" w:hAnsi="宋体" w:eastAsia="宋体" w:cs="宋体"/>
                        <w:sz w:val="21"/>
                        <w:szCs w:val="21"/>
                      </w:rPr>
                      <w:t xml:space="preserve">第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r>
                      <w:rPr>
                        <w:rFonts w:hint="eastAsia" w:ascii="宋体" w:hAnsi="宋体" w:eastAsia="宋体" w:cs="宋体"/>
                        <w:sz w:val="21"/>
                        <w:szCs w:val="21"/>
                      </w:rPr>
                      <w:t xml:space="preserve"> 页 共 </w:t>
                    </w: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NUMPAGES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35</w:t>
                    </w:r>
                    <w:r>
                      <w:rPr>
                        <w:rFonts w:hint="eastAsia" w:ascii="宋体" w:hAnsi="宋体" w:eastAsia="宋体" w:cs="宋体"/>
                        <w:sz w:val="21"/>
                        <w:szCs w:val="21"/>
                      </w:rPr>
                      <w:fldChar w:fldCharType="end"/>
                    </w:r>
                    <w:r>
                      <w:rPr>
                        <w:rFonts w:hint="eastAsia" w:ascii="宋体" w:hAnsi="宋体" w:eastAsia="宋体" w:cs="宋体"/>
                        <w:sz w:val="21"/>
                        <w:szCs w:val="21"/>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2192020</wp:posOffset>
              </wp:positionH>
              <wp:positionV relativeFrom="paragraph">
                <wp:posOffset>-57785</wp:posOffset>
              </wp:positionV>
              <wp:extent cx="1376680" cy="30162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76680" cy="3016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jc w:val="center"/>
                            <w:rPr>
                              <w:rFonts w:ascii="宋体" w:hAnsi="宋体" w:eastAsia="宋体" w:cs="宋体"/>
                              <w:sz w:val="21"/>
                              <w:szCs w:val="21"/>
                            </w:rPr>
                          </w:pPr>
                          <w:r>
                            <w:rPr>
                              <w:rFonts w:ascii="宋体" w:hAnsi="宋体" w:eastAsia="宋体" w:cs="宋体"/>
                              <w:sz w:val="21"/>
                              <w:szCs w:val="21"/>
                            </w:rPr>
                            <w:t xml:space="preserve">第 </w:t>
                          </w:r>
                          <w:r>
                            <w:rPr>
                              <w:rFonts w:ascii="宋体" w:hAnsi="宋体" w:eastAsia="宋体" w:cs="宋体"/>
                              <w:sz w:val="21"/>
                              <w:szCs w:val="21"/>
                            </w:rPr>
                            <w:fldChar w:fldCharType="begin"/>
                          </w:r>
                          <w:r>
                            <w:rPr>
                              <w:rFonts w:ascii="宋体" w:hAnsi="宋体" w:eastAsia="宋体" w:cs="宋体"/>
                              <w:sz w:val="21"/>
                              <w:szCs w:val="21"/>
                            </w:rPr>
                            <w:instrText xml:space="preserve"> PAGE  \* MERGEFORMAT </w:instrText>
                          </w:r>
                          <w:r>
                            <w:rPr>
                              <w:rFonts w:ascii="宋体" w:hAnsi="宋体" w:eastAsia="宋体" w:cs="宋体"/>
                              <w:sz w:val="21"/>
                              <w:szCs w:val="21"/>
                            </w:rPr>
                            <w:fldChar w:fldCharType="separate"/>
                          </w:r>
                          <w:r>
                            <w:rPr>
                              <w:rFonts w:ascii="宋体" w:hAnsi="宋体" w:eastAsia="宋体" w:cs="宋体"/>
                              <w:sz w:val="21"/>
                              <w:szCs w:val="21"/>
                            </w:rPr>
                            <w:t>1</w:t>
                          </w:r>
                          <w:r>
                            <w:rPr>
                              <w:rFonts w:ascii="宋体" w:hAnsi="宋体" w:eastAsia="宋体" w:cs="宋体"/>
                              <w:sz w:val="21"/>
                              <w:szCs w:val="21"/>
                            </w:rPr>
                            <w:fldChar w:fldCharType="end"/>
                          </w:r>
                          <w:r>
                            <w:rPr>
                              <w:rFonts w:ascii="宋体" w:hAnsi="宋体" w:eastAsia="宋体" w:cs="宋体"/>
                              <w:sz w:val="21"/>
                              <w:szCs w:val="21"/>
                            </w:rPr>
                            <w:t xml:space="preserve"> 页 共 </w:t>
                          </w:r>
                          <w:r>
                            <w:rPr>
                              <w:rFonts w:ascii="宋体" w:hAnsi="宋体" w:eastAsia="宋体" w:cs="宋体"/>
                              <w:sz w:val="21"/>
                              <w:szCs w:val="21"/>
                            </w:rPr>
                            <w:fldChar w:fldCharType="begin"/>
                          </w:r>
                          <w:r>
                            <w:rPr>
                              <w:rFonts w:ascii="宋体" w:hAnsi="宋体" w:eastAsia="宋体" w:cs="宋体"/>
                              <w:sz w:val="21"/>
                              <w:szCs w:val="21"/>
                            </w:rPr>
                            <w:instrText xml:space="preserve"> NUMPAGES  \* MERGEFORMAT </w:instrText>
                          </w:r>
                          <w:r>
                            <w:rPr>
                              <w:rFonts w:ascii="宋体" w:hAnsi="宋体" w:eastAsia="宋体" w:cs="宋体"/>
                              <w:sz w:val="21"/>
                              <w:szCs w:val="21"/>
                            </w:rPr>
                            <w:fldChar w:fldCharType="separate"/>
                          </w:r>
                          <w:r>
                            <w:rPr>
                              <w:rFonts w:ascii="宋体" w:hAnsi="宋体" w:eastAsia="宋体" w:cs="宋体"/>
                              <w:sz w:val="21"/>
                              <w:szCs w:val="21"/>
                            </w:rPr>
                            <w:t>35</w:t>
                          </w:r>
                          <w:r>
                            <w:rPr>
                              <w:rFonts w:ascii="宋体" w:hAnsi="宋体" w:eastAsia="宋体" w:cs="宋体"/>
                              <w:sz w:val="21"/>
                              <w:szCs w:val="21"/>
                            </w:rPr>
                            <w:fldChar w:fldCharType="end"/>
                          </w:r>
                          <w:r>
                            <w:rPr>
                              <w:rFonts w:ascii="宋体" w:hAnsi="宋体" w:eastAsia="宋体" w:cs="宋体"/>
                              <w:sz w:val="21"/>
                              <w:szCs w:val="21"/>
                            </w:rPr>
                            <w:t xml:space="preserve"> 页</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72.6pt;margin-top:-4.55pt;height:23.75pt;width:108.4pt;mso-position-horizontal-relative:margin;z-index:251660288;mso-width-relative:page;mso-height-relative:page;" filled="f" stroked="f" coordsize="21600,21600" o:gfxdata="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JoREDYAAAACQEAAA8AAAAAAAAAAQAgAAAAIgAAAGRycy9kb3ducmV2Lnht&#10;bFBLAQIUABQAAAAIAIdO4kADZAmnMgIAAFYEAAAOAAAAAAAAAAEAIAAAACcBAABkcnMvZTJvRG9j&#10;LnhtbFBLBQYAAAAABgAGAFkBAADLBQAAAAA=&#10;">
              <v:fill on="f" focussize="0,0"/>
              <v:stroke on="f" weight="0.5pt"/>
              <v:imagedata o:title=""/>
              <o:lock v:ext="edit" aspectratio="f"/>
              <v:textbox inset="0mm,0mm,0mm,0mm">
                <w:txbxContent>
                  <w:p>
                    <w:pPr>
                      <w:pStyle w:val="6"/>
                      <w:jc w:val="center"/>
                      <w:rPr>
                        <w:rFonts w:ascii="宋体" w:hAnsi="宋体" w:eastAsia="宋体" w:cs="宋体"/>
                        <w:sz w:val="21"/>
                        <w:szCs w:val="21"/>
                      </w:rPr>
                    </w:pPr>
                    <w:r>
                      <w:rPr>
                        <w:rFonts w:ascii="宋体" w:hAnsi="宋体" w:eastAsia="宋体" w:cs="宋体"/>
                        <w:sz w:val="21"/>
                        <w:szCs w:val="21"/>
                      </w:rPr>
                      <w:t xml:space="preserve">第 </w:t>
                    </w:r>
                    <w:r>
                      <w:rPr>
                        <w:rFonts w:ascii="宋体" w:hAnsi="宋体" w:eastAsia="宋体" w:cs="宋体"/>
                        <w:sz w:val="21"/>
                        <w:szCs w:val="21"/>
                      </w:rPr>
                      <w:fldChar w:fldCharType="begin"/>
                    </w:r>
                    <w:r>
                      <w:rPr>
                        <w:rFonts w:ascii="宋体" w:hAnsi="宋体" w:eastAsia="宋体" w:cs="宋体"/>
                        <w:sz w:val="21"/>
                        <w:szCs w:val="21"/>
                      </w:rPr>
                      <w:instrText xml:space="preserve"> PAGE  \* MERGEFORMAT </w:instrText>
                    </w:r>
                    <w:r>
                      <w:rPr>
                        <w:rFonts w:ascii="宋体" w:hAnsi="宋体" w:eastAsia="宋体" w:cs="宋体"/>
                        <w:sz w:val="21"/>
                        <w:szCs w:val="21"/>
                      </w:rPr>
                      <w:fldChar w:fldCharType="separate"/>
                    </w:r>
                    <w:r>
                      <w:rPr>
                        <w:rFonts w:ascii="宋体" w:hAnsi="宋体" w:eastAsia="宋体" w:cs="宋体"/>
                        <w:sz w:val="21"/>
                        <w:szCs w:val="21"/>
                      </w:rPr>
                      <w:t>1</w:t>
                    </w:r>
                    <w:r>
                      <w:rPr>
                        <w:rFonts w:ascii="宋体" w:hAnsi="宋体" w:eastAsia="宋体" w:cs="宋体"/>
                        <w:sz w:val="21"/>
                        <w:szCs w:val="21"/>
                      </w:rPr>
                      <w:fldChar w:fldCharType="end"/>
                    </w:r>
                    <w:r>
                      <w:rPr>
                        <w:rFonts w:ascii="宋体" w:hAnsi="宋体" w:eastAsia="宋体" w:cs="宋体"/>
                        <w:sz w:val="21"/>
                        <w:szCs w:val="21"/>
                      </w:rPr>
                      <w:t xml:space="preserve"> 页 共 </w:t>
                    </w:r>
                    <w:r>
                      <w:rPr>
                        <w:rFonts w:ascii="宋体" w:hAnsi="宋体" w:eastAsia="宋体" w:cs="宋体"/>
                        <w:sz w:val="21"/>
                        <w:szCs w:val="21"/>
                      </w:rPr>
                      <w:fldChar w:fldCharType="begin"/>
                    </w:r>
                    <w:r>
                      <w:rPr>
                        <w:rFonts w:ascii="宋体" w:hAnsi="宋体" w:eastAsia="宋体" w:cs="宋体"/>
                        <w:sz w:val="21"/>
                        <w:szCs w:val="21"/>
                      </w:rPr>
                      <w:instrText xml:space="preserve"> NUMPAGES  \* MERGEFORMAT </w:instrText>
                    </w:r>
                    <w:r>
                      <w:rPr>
                        <w:rFonts w:ascii="宋体" w:hAnsi="宋体" w:eastAsia="宋体" w:cs="宋体"/>
                        <w:sz w:val="21"/>
                        <w:szCs w:val="21"/>
                      </w:rPr>
                      <w:fldChar w:fldCharType="separate"/>
                    </w:r>
                    <w:r>
                      <w:rPr>
                        <w:rFonts w:ascii="宋体" w:hAnsi="宋体" w:eastAsia="宋体" w:cs="宋体"/>
                        <w:sz w:val="21"/>
                        <w:szCs w:val="21"/>
                      </w:rPr>
                      <w:t>35</w:t>
                    </w:r>
                    <w:r>
                      <w:rPr>
                        <w:rFonts w:ascii="宋体" w:hAnsi="宋体" w:eastAsia="宋体" w:cs="宋体"/>
                        <w:sz w:val="21"/>
                        <w:szCs w:val="21"/>
                      </w:rPr>
                      <w:fldChar w:fldCharType="end"/>
                    </w:r>
                    <w:r>
                      <w:rPr>
                        <w:rFonts w:ascii="宋体" w:hAnsi="宋体" w:eastAsia="宋体" w:cs="宋体"/>
                        <w:sz w:val="21"/>
                        <w:szCs w:val="21"/>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DDC670"/>
    <w:multiLevelType w:val="singleLevel"/>
    <w:tmpl w:val="08DDC670"/>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6"/>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4ZTZmZTUyOGM3MjIwNjY3MGQ1N2Q3YmViMmZlZjMifQ=="/>
  </w:docVars>
  <w:rsids>
    <w:rsidRoot w:val="05DC31D0"/>
    <w:rsid w:val="00282B22"/>
    <w:rsid w:val="00392F82"/>
    <w:rsid w:val="004406C3"/>
    <w:rsid w:val="004E0C0F"/>
    <w:rsid w:val="00501E7F"/>
    <w:rsid w:val="005D6440"/>
    <w:rsid w:val="005E6B7D"/>
    <w:rsid w:val="00A54CA8"/>
    <w:rsid w:val="00B6720A"/>
    <w:rsid w:val="00CC2E91"/>
    <w:rsid w:val="00EA75A2"/>
    <w:rsid w:val="01354D93"/>
    <w:rsid w:val="017C4590"/>
    <w:rsid w:val="027328F6"/>
    <w:rsid w:val="028146F7"/>
    <w:rsid w:val="02C74BFA"/>
    <w:rsid w:val="03C42B10"/>
    <w:rsid w:val="04474B22"/>
    <w:rsid w:val="04A67FC6"/>
    <w:rsid w:val="05930B64"/>
    <w:rsid w:val="05DC31D0"/>
    <w:rsid w:val="069E285E"/>
    <w:rsid w:val="07593D76"/>
    <w:rsid w:val="07972AF0"/>
    <w:rsid w:val="07F83BF1"/>
    <w:rsid w:val="08537AE8"/>
    <w:rsid w:val="09034DFF"/>
    <w:rsid w:val="09320F20"/>
    <w:rsid w:val="09903C9B"/>
    <w:rsid w:val="09EF6C13"/>
    <w:rsid w:val="0B4D1BBB"/>
    <w:rsid w:val="0B682C17"/>
    <w:rsid w:val="0C564D4F"/>
    <w:rsid w:val="0C9A7756"/>
    <w:rsid w:val="0CD143AE"/>
    <w:rsid w:val="0D113585"/>
    <w:rsid w:val="0EDB7DA4"/>
    <w:rsid w:val="10014FAA"/>
    <w:rsid w:val="10041F21"/>
    <w:rsid w:val="10CF50A9"/>
    <w:rsid w:val="117A2072"/>
    <w:rsid w:val="120A5C91"/>
    <w:rsid w:val="13592404"/>
    <w:rsid w:val="14832432"/>
    <w:rsid w:val="14E63452"/>
    <w:rsid w:val="150065ED"/>
    <w:rsid w:val="15D85A41"/>
    <w:rsid w:val="17BF430C"/>
    <w:rsid w:val="19107AA9"/>
    <w:rsid w:val="192614BB"/>
    <w:rsid w:val="198A4D7F"/>
    <w:rsid w:val="1A7F369B"/>
    <w:rsid w:val="1AB570BD"/>
    <w:rsid w:val="1ACB17CE"/>
    <w:rsid w:val="1B9C14FB"/>
    <w:rsid w:val="1B9F4188"/>
    <w:rsid w:val="1BC50E44"/>
    <w:rsid w:val="1D381DDE"/>
    <w:rsid w:val="1FE168DC"/>
    <w:rsid w:val="220858D3"/>
    <w:rsid w:val="238334F1"/>
    <w:rsid w:val="25150D3F"/>
    <w:rsid w:val="254A2724"/>
    <w:rsid w:val="273B2C9A"/>
    <w:rsid w:val="28215D92"/>
    <w:rsid w:val="28456C82"/>
    <w:rsid w:val="28D56B7C"/>
    <w:rsid w:val="28ED11D6"/>
    <w:rsid w:val="2B4B3506"/>
    <w:rsid w:val="2B686305"/>
    <w:rsid w:val="2BE84DAF"/>
    <w:rsid w:val="2C12686C"/>
    <w:rsid w:val="2C68309B"/>
    <w:rsid w:val="2D012A52"/>
    <w:rsid w:val="2D7F0B09"/>
    <w:rsid w:val="2D95370A"/>
    <w:rsid w:val="3003610B"/>
    <w:rsid w:val="304124FC"/>
    <w:rsid w:val="304371E7"/>
    <w:rsid w:val="30723758"/>
    <w:rsid w:val="30C22612"/>
    <w:rsid w:val="30DF6763"/>
    <w:rsid w:val="33632152"/>
    <w:rsid w:val="33ED7470"/>
    <w:rsid w:val="34192A4A"/>
    <w:rsid w:val="341C4B0F"/>
    <w:rsid w:val="34BC56A5"/>
    <w:rsid w:val="359F462C"/>
    <w:rsid w:val="3657178B"/>
    <w:rsid w:val="37523403"/>
    <w:rsid w:val="389D3AC7"/>
    <w:rsid w:val="39883A65"/>
    <w:rsid w:val="39A904FF"/>
    <w:rsid w:val="3A511DD3"/>
    <w:rsid w:val="3B2E4E99"/>
    <w:rsid w:val="3B985F13"/>
    <w:rsid w:val="3C5739C6"/>
    <w:rsid w:val="3E1F45A7"/>
    <w:rsid w:val="3F550DF4"/>
    <w:rsid w:val="409F47ED"/>
    <w:rsid w:val="40A2331E"/>
    <w:rsid w:val="40C93446"/>
    <w:rsid w:val="422422F2"/>
    <w:rsid w:val="42443B80"/>
    <w:rsid w:val="426D02FE"/>
    <w:rsid w:val="43F60DE3"/>
    <w:rsid w:val="449E4DC2"/>
    <w:rsid w:val="452C599D"/>
    <w:rsid w:val="47F545B2"/>
    <w:rsid w:val="47FB4F4C"/>
    <w:rsid w:val="48FF67E2"/>
    <w:rsid w:val="491B3031"/>
    <w:rsid w:val="49A85185"/>
    <w:rsid w:val="4AB07689"/>
    <w:rsid w:val="4B5F4727"/>
    <w:rsid w:val="4C9B7E6F"/>
    <w:rsid w:val="4CC42639"/>
    <w:rsid w:val="4EE1672B"/>
    <w:rsid w:val="4EE82166"/>
    <w:rsid w:val="4F2766C7"/>
    <w:rsid w:val="502E6621"/>
    <w:rsid w:val="50C81FE6"/>
    <w:rsid w:val="512D13DF"/>
    <w:rsid w:val="535A5AF8"/>
    <w:rsid w:val="539603B9"/>
    <w:rsid w:val="540842DE"/>
    <w:rsid w:val="54276111"/>
    <w:rsid w:val="544E7380"/>
    <w:rsid w:val="54A4596D"/>
    <w:rsid w:val="54E84346"/>
    <w:rsid w:val="554D70D7"/>
    <w:rsid w:val="5578388A"/>
    <w:rsid w:val="560A1435"/>
    <w:rsid w:val="564123C0"/>
    <w:rsid w:val="569075CC"/>
    <w:rsid w:val="57411244"/>
    <w:rsid w:val="598956AE"/>
    <w:rsid w:val="5A275B3B"/>
    <w:rsid w:val="5AB04F68"/>
    <w:rsid w:val="5AED7F33"/>
    <w:rsid w:val="5B161CAF"/>
    <w:rsid w:val="5CB22694"/>
    <w:rsid w:val="5D255A4E"/>
    <w:rsid w:val="5D5D1DE9"/>
    <w:rsid w:val="5DD41D8C"/>
    <w:rsid w:val="60797440"/>
    <w:rsid w:val="6098716E"/>
    <w:rsid w:val="61B36CE6"/>
    <w:rsid w:val="62040ACF"/>
    <w:rsid w:val="627B3D15"/>
    <w:rsid w:val="62904A1E"/>
    <w:rsid w:val="62C81E86"/>
    <w:rsid w:val="63AF4655"/>
    <w:rsid w:val="63B96B3E"/>
    <w:rsid w:val="640B71BE"/>
    <w:rsid w:val="64567AAB"/>
    <w:rsid w:val="65352BF5"/>
    <w:rsid w:val="660D3EC5"/>
    <w:rsid w:val="68146381"/>
    <w:rsid w:val="68D56FBB"/>
    <w:rsid w:val="69096BB1"/>
    <w:rsid w:val="699865FB"/>
    <w:rsid w:val="69D618F9"/>
    <w:rsid w:val="6A586940"/>
    <w:rsid w:val="6B1B3356"/>
    <w:rsid w:val="6B360181"/>
    <w:rsid w:val="6BA826B5"/>
    <w:rsid w:val="6BD70118"/>
    <w:rsid w:val="6C5F53D7"/>
    <w:rsid w:val="6C9048E4"/>
    <w:rsid w:val="6CB70040"/>
    <w:rsid w:val="6CFF362B"/>
    <w:rsid w:val="6DBB590E"/>
    <w:rsid w:val="6DFF34D0"/>
    <w:rsid w:val="6E682409"/>
    <w:rsid w:val="6EE778C4"/>
    <w:rsid w:val="6F1F1FDC"/>
    <w:rsid w:val="701E4687"/>
    <w:rsid w:val="711F4406"/>
    <w:rsid w:val="715A58D2"/>
    <w:rsid w:val="71C72AD3"/>
    <w:rsid w:val="72ED47BB"/>
    <w:rsid w:val="72F43BA8"/>
    <w:rsid w:val="73F43927"/>
    <w:rsid w:val="73FD2021"/>
    <w:rsid w:val="764E344C"/>
    <w:rsid w:val="76533A49"/>
    <w:rsid w:val="76891310"/>
    <w:rsid w:val="77233B95"/>
    <w:rsid w:val="77685F9B"/>
    <w:rsid w:val="799700EE"/>
    <w:rsid w:val="79D25585"/>
    <w:rsid w:val="79E72D0B"/>
    <w:rsid w:val="7BEF0383"/>
    <w:rsid w:val="7D0C0233"/>
    <w:rsid w:val="7D77157D"/>
    <w:rsid w:val="7F4E2299"/>
    <w:rsid w:val="7F7D71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5" w:lineRule="auto"/>
      <w:outlineLvl w:val="1"/>
    </w:pPr>
    <w:rPr>
      <w:rFonts w:ascii="Arial" w:hAnsi="Arial" w:eastAsia="黑体"/>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Body Text Indent"/>
    <w:basedOn w:val="1"/>
    <w:qFormat/>
    <w:uiPriority w:val="99"/>
    <w:pPr>
      <w:ind w:firstLine="630"/>
    </w:pPr>
    <w:rPr>
      <w:rFonts w:ascii="Times New Roman" w:hAnsi="Times New Roman" w:cs="Times New Roman"/>
      <w:sz w:val="32"/>
      <w:szCs w:val="32"/>
    </w:rPr>
  </w:style>
  <w:style w:type="paragraph" w:styleId="5">
    <w:name w:val="List 2"/>
    <w:basedOn w:val="1"/>
    <w:qFormat/>
    <w:uiPriority w:val="0"/>
    <w:pPr>
      <w:ind w:left="100" w:leftChars="200" w:hanging="200" w:hangingChars="200"/>
    </w:pPr>
    <w:rPr>
      <w:rFonts w:ascii="Times New Roman" w:hAnsi="Times New Roman" w:eastAsia="宋体" w:cs="Times New Roman"/>
    </w:rPr>
  </w:style>
  <w:style w:type="paragraph" w:styleId="6">
    <w:name w:val="footer"/>
    <w:basedOn w:val="1"/>
    <w:next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Body Text 2"/>
    <w:basedOn w:val="1"/>
    <w:qFormat/>
    <w:uiPriority w:val="0"/>
    <w:pPr>
      <w:adjustRightInd w:val="0"/>
      <w:snapToGrid w:val="0"/>
      <w:spacing w:after="120" w:line="480" w:lineRule="auto"/>
    </w:pPr>
    <w:rPr>
      <w:sz w:val="24"/>
      <w:szCs w:val="20"/>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w:basedOn w:val="2"/>
    <w:next w:val="11"/>
    <w:unhideWhenUsed/>
    <w:qFormat/>
    <w:uiPriority w:val="99"/>
    <w:pPr>
      <w:ind w:firstLine="420" w:firstLineChars="100"/>
    </w:pPr>
  </w:style>
  <w:style w:type="paragraph" w:customStyle="1" w:styleId="11">
    <w:name w:val="段落正文"/>
    <w:basedOn w:val="1"/>
    <w:qFormat/>
    <w:uiPriority w:val="0"/>
    <w:pPr>
      <w:widowControl w:val="0"/>
      <w:spacing w:beforeLines="50" w:line="360" w:lineRule="auto"/>
      <w:ind w:firstLine="200" w:firstLineChars="200"/>
      <w:textAlignment w:val="auto"/>
    </w:pPr>
    <w:rPr>
      <w:spacing w:val="2"/>
      <w:sz w:val="24"/>
    </w:rPr>
  </w:style>
  <w:style w:type="paragraph" w:styleId="12">
    <w:name w:val="Body Text First Indent 2"/>
    <w:basedOn w:val="4"/>
    <w:next w:val="1"/>
    <w:unhideWhenUsed/>
    <w:qFormat/>
    <w:uiPriority w:val="99"/>
    <w:pPr>
      <w:ind w:firstLine="420" w:firstLineChars="200"/>
    </w:pPr>
    <w:rPr>
      <w:rFonts w:eastAsia="宋体"/>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7">
    <w:name w:val="Table Paragraph"/>
    <w:basedOn w:val="1"/>
    <w:qFormat/>
    <w:uiPriority w:val="0"/>
    <w:pPr>
      <w:autoSpaceDE w:val="0"/>
      <w:autoSpaceDN w:val="0"/>
      <w:jc w:val="left"/>
    </w:pPr>
    <w:rPr>
      <w:rFonts w:ascii="楷体" w:hAnsi="楷体" w:cs="宋体"/>
      <w:kern w:val="0"/>
      <w:sz w:val="22"/>
    </w:rPr>
  </w:style>
  <w:style w:type="character" w:customStyle="1" w:styleId="18">
    <w:name w:val="NormalCharacter"/>
    <w:qFormat/>
    <w:uiPriority w:val="0"/>
  </w:style>
  <w:style w:type="paragraph" w:customStyle="1" w:styleId="19">
    <w:name w:val="列表段落1"/>
    <w:basedOn w:val="1"/>
    <w:qFormat/>
    <w:uiPriority w:val="99"/>
    <w:pPr>
      <w:ind w:firstLine="420" w:firstLineChars="200"/>
    </w:pPr>
    <w:rPr>
      <w:rFonts w:ascii="宋体"/>
      <w:kern w:val="0"/>
      <w:szCs w:val="22"/>
    </w:rPr>
  </w:style>
  <w:style w:type="character" w:customStyle="1" w:styleId="20">
    <w:name w:val="font11"/>
    <w:basedOn w:val="15"/>
    <w:qFormat/>
    <w:uiPriority w:val="0"/>
    <w:rPr>
      <w:rFonts w:hint="eastAsia" w:ascii="宋体" w:hAnsi="宋体" w:eastAsia="宋体" w:cs="宋体"/>
      <w:b/>
      <w:bCs/>
      <w:color w:val="000000"/>
      <w:sz w:val="24"/>
      <w:szCs w:val="24"/>
      <w:u w:val="none"/>
    </w:rPr>
  </w:style>
  <w:style w:type="paragraph" w:customStyle="1" w:styleId="21">
    <w:name w:val="正文 New"/>
    <w:basedOn w:val="1"/>
    <w:qFormat/>
    <w:uiPriority w:val="0"/>
    <w:pPr>
      <w:keepNext w:val="0"/>
      <w:keepLines w:val="0"/>
      <w:widowControl w:val="0"/>
      <w:suppressLineNumbers w:val="0"/>
      <w:spacing w:before="0" w:beforeAutospacing="0" w:after="0" w:afterAutospacing="0"/>
      <w:ind w:left="0" w:right="0"/>
      <w:jc w:val="both"/>
    </w:pPr>
    <w:rPr>
      <w:rFonts w:hint="default" w:ascii="Calibri" w:hAnsi="Calibri" w:eastAsia="微软雅黑" w:cs="Times New Roman"/>
      <w:kern w:val="2"/>
      <w:sz w:val="21"/>
      <w:szCs w:val="21"/>
      <w:lang w:val="en-US" w:eastAsia="zh-CN" w:bidi="ar"/>
    </w:rPr>
  </w:style>
  <w:style w:type="paragraph" w:customStyle="1" w:styleId="22">
    <w:name w:val="列出段落1"/>
    <w:basedOn w:val="1"/>
    <w:qFormat/>
    <w:uiPriority w:val="0"/>
    <w:pPr>
      <w:keepNext w:val="0"/>
      <w:keepLines w:val="0"/>
      <w:widowControl w:val="0"/>
      <w:suppressLineNumbers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1"/>
      <w:lang w:val="en-US" w:eastAsia="zh-CN" w:bidi="ar"/>
    </w:rPr>
  </w:style>
  <w:style w:type="character" w:customStyle="1" w:styleId="23">
    <w:name w:val="font51"/>
    <w:basedOn w:val="15"/>
    <w:qFormat/>
    <w:uiPriority w:val="0"/>
    <w:rPr>
      <w:rFonts w:hint="default" w:ascii="monospace" w:hAnsi="monospace" w:eastAsia="monospace" w:cs="monospace"/>
      <w:color w:val="000000"/>
      <w:sz w:val="21"/>
      <w:szCs w:val="21"/>
      <w:u w:val="none"/>
    </w:rPr>
  </w:style>
  <w:style w:type="character" w:customStyle="1" w:styleId="24">
    <w:name w:val="font31"/>
    <w:basedOn w:val="15"/>
    <w:qFormat/>
    <w:uiPriority w:val="0"/>
    <w:rPr>
      <w:rFonts w:hint="eastAsia" w:ascii="宋体" w:hAnsi="宋体" w:eastAsia="宋体" w:cs="宋体"/>
      <w:color w:val="000000"/>
      <w:sz w:val="20"/>
      <w:szCs w:val="20"/>
      <w:u w:val="none"/>
    </w:rPr>
  </w:style>
  <w:style w:type="character" w:customStyle="1" w:styleId="25">
    <w:name w:val="font8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Company>
  <Pages>28</Pages>
  <Words>12830</Words>
  <Characters>13841</Characters>
  <Lines>13</Lines>
  <Paragraphs>23</Paragraphs>
  <TotalTime>17</TotalTime>
  <ScaleCrop>false</ScaleCrop>
  <LinksUpToDate>false</LinksUpToDate>
  <CharactersWithSpaces>14025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2022-04-21T08:16:00Z</dcterms:created>
  <dc:creator>田野的风</dc:creator>
  <cp:lastModifiedBy>Administrator</cp:lastModifiedBy>
  <cp:lastPrinted>2024-03-25T09:58:00Z</cp:lastPrinted>
  <dcterms:modified xsi:type="dcterms:W3CDTF">2024-04-12T01:15:24Z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09D110D0ACF94B06B20FD7EC4D4C651C_13</vt:lpwstr>
  </property>
</Properties>
</file>