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auto"/>
          <w:spacing w:val="0"/>
          <w:sz w:val="39"/>
          <w:szCs w:val="39"/>
        </w:rPr>
      </w:pPr>
      <w:bookmarkStart w:id="0" w:name="_GoBack"/>
      <w:r>
        <w:rPr>
          <w:rFonts w:hint="eastAsia" w:ascii="宋体" w:hAnsi="宋体" w:eastAsia="宋体" w:cs="宋体"/>
          <w:b/>
          <w:bCs/>
          <w:i w:val="0"/>
          <w:iCs w:val="0"/>
          <w:caps w:val="0"/>
          <w:color w:val="auto"/>
          <w:spacing w:val="0"/>
          <w:sz w:val="39"/>
          <w:szCs w:val="39"/>
          <w:bdr w:val="none" w:color="auto" w:sz="0" w:space="0"/>
          <w:shd w:val="clear" w:fill="FFFFFF"/>
        </w:rPr>
        <w:t>第三章 招标项目技术、服务、商务及其他要求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rPr>
      </w:pPr>
      <w:r>
        <w:rPr>
          <w:rFonts w:hint="eastAsia" w:ascii="宋体" w:hAnsi="宋体" w:eastAsia="宋体" w:cs="宋体"/>
          <w:i w:val="0"/>
          <w:iCs w:val="0"/>
          <w:caps w:val="0"/>
          <w:color w:val="auto"/>
          <w:spacing w:val="0"/>
          <w:bdr w:val="none" w:color="auto" w:sz="0" w:space="0"/>
          <w:shd w:val="clear" w:fill="FFFFFF"/>
        </w:rP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rPr>
      </w:pPr>
      <w:r>
        <w:rPr>
          <w:rFonts w:hint="eastAsia" w:ascii="宋体" w:hAnsi="宋体" w:eastAsia="宋体" w:cs="宋体"/>
          <w:i w:val="0"/>
          <w:iCs w:val="0"/>
          <w:caps w:val="0"/>
          <w:color w:val="auto"/>
          <w:spacing w:val="0"/>
          <w:bdr w:val="none" w:color="auto" w:sz="0" w:space="0"/>
          <w:shd w:val="clear" w:fill="FFFFFF"/>
        </w:rPr>
        <w:t>（注：当采购包的评标方法为最低评标价法时带“★”的参数需求为实质性要求，供应商必须响应并满足的参数需求，采购人、采购代理机构应当根据项目实际需求合理设定，并明确具体要求。）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bdr w:val="none" w:color="auto" w:sz="0" w:space="0"/>
          <w:shd w:val="clear" w:fill="FFFFFF"/>
        </w:rPr>
        <w:t>3.1采购项目概况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本项目共计一个包，拟采购合格供应商一名，为泸州市中医医院提供多联机空调及除湿设备。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bdr w:val="none" w:color="auto" w:sz="0" w:space="0"/>
          <w:shd w:val="clear" w:fill="FFFFFF"/>
        </w:rPr>
        <w:t>3.2采购内容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3.2.1标的清单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采购包预算金额（元）: 480,000.00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采购包最高限价（元）: 480,000.00</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34"/>
        <w:gridCol w:w="1059"/>
        <w:gridCol w:w="827"/>
        <w:gridCol w:w="1470"/>
        <w:gridCol w:w="735"/>
        <w:gridCol w:w="735"/>
        <w:gridCol w:w="688"/>
        <w:gridCol w:w="735"/>
        <w:gridCol w:w="735"/>
        <w:gridCol w:w="8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序号</w:t>
            </w:r>
          </w:p>
        </w:tc>
        <w:tc>
          <w:tcPr>
            <w:tcW w:w="2842"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标的名称</w:t>
            </w:r>
          </w:p>
        </w:tc>
        <w:tc>
          <w:tcPr>
            <w:tcW w:w="189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数量</w:t>
            </w:r>
          </w:p>
        </w:tc>
        <w:tc>
          <w:tcPr>
            <w:tcW w:w="3031"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标的金额 （元）</w:t>
            </w:r>
          </w:p>
        </w:tc>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计量单位</w:t>
            </w:r>
          </w:p>
        </w:tc>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所属行业</w:t>
            </w:r>
          </w:p>
        </w:tc>
        <w:tc>
          <w:tcPr>
            <w:tcW w:w="132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是否涉及核心产品</w:t>
            </w:r>
          </w:p>
        </w:tc>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是否涉及采购进口产品</w:t>
            </w:r>
          </w:p>
        </w:tc>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是否涉及采购节能产品</w:t>
            </w:r>
          </w:p>
        </w:tc>
        <w:tc>
          <w:tcPr>
            <w:tcW w:w="189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多联机空调及除湿设备</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480,000.00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是</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bdr w:val="none" w:color="auto" w:sz="0" w:space="0"/>
          <w:shd w:val="clear" w:fill="FFFFFF"/>
        </w:rPr>
        <w:t>3.3技术要求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标的名称：多联机空调及除湿设备</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40"/>
        <w:gridCol w:w="440"/>
        <w:gridCol w:w="7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Style w:val="8"/>
                <w:rFonts w:hint="eastAsia" w:ascii="宋体" w:hAnsi="宋体" w:eastAsia="宋体" w:cs="宋体"/>
                <w:color w:val="auto"/>
                <w:sz w:val="28"/>
                <w:szCs w:val="28"/>
                <w:bdr w:val="none" w:color="auto" w:sz="0" w:space="0"/>
              </w:rPr>
              <w:t>一、技术参数（实质性要求）</w:t>
            </w:r>
          </w:p>
          <w:tbl>
            <w:tblPr>
              <w:tblW w:w="8925"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92"/>
              <w:gridCol w:w="993"/>
              <w:gridCol w:w="993"/>
              <w:gridCol w:w="993"/>
              <w:gridCol w:w="843"/>
              <w:gridCol w:w="44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序号</w:t>
                  </w:r>
                </w:p>
              </w:tc>
              <w:tc>
                <w:tcPr>
                  <w:tcW w:w="990"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地点</w:t>
                  </w:r>
                </w:p>
              </w:tc>
              <w:tc>
                <w:tcPr>
                  <w:tcW w:w="990"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设备类别</w:t>
                  </w:r>
                </w:p>
              </w:tc>
              <w:tc>
                <w:tcPr>
                  <w:tcW w:w="990"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型号</w:t>
                  </w:r>
                </w:p>
              </w:tc>
              <w:tc>
                <w:tcPr>
                  <w:tcW w:w="8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数量</w:t>
                  </w:r>
                </w:p>
              </w:tc>
              <w:tc>
                <w:tcPr>
                  <w:tcW w:w="4395"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（台）</w:t>
                  </w:r>
                </w:p>
              </w:tc>
              <w:tc>
                <w:tcPr>
                  <w:tcW w:w="439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1</w:t>
                  </w:r>
                </w:p>
              </w:tc>
              <w:tc>
                <w:tcPr>
                  <w:tcW w:w="9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大山坪院区（门诊中药房）</w:t>
                  </w:r>
                </w:p>
              </w:tc>
              <w:tc>
                <w:tcPr>
                  <w:tcW w:w="9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多联机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空调</w:t>
                  </w:r>
                </w:p>
              </w:tc>
              <w:tc>
                <w:tcPr>
                  <w:tcW w:w="9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室外机</w:t>
                  </w:r>
                </w:p>
              </w:tc>
              <w:tc>
                <w:tcPr>
                  <w:tcW w:w="84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1</w:t>
                  </w: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1、制冷量≥40KW;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2、制热量≥45KW；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3、制冷额定功率≤11KW；额定电流≤20A；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4、制热额定功率≤11.2KW；额定电流≤21A；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5、风量≥14000m³/h；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6、噪音≤61dB;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7、冷媒充注：R410A;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8</w:t>
                  </w:r>
                  <w:r>
                    <w:rPr>
                      <w:rStyle w:val="8"/>
                      <w:rFonts w:hint="eastAsia" w:ascii="宋体" w:hAnsi="宋体" w:eastAsia="宋体" w:cs="宋体"/>
                      <w:color w:val="auto"/>
                      <w:sz w:val="21"/>
                      <w:szCs w:val="21"/>
                      <w:bdr w:val="none" w:color="auto" w:sz="0" w:space="0"/>
                    </w:rPr>
                    <w:t>、IPLV≥7.55或APF≥4.70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9、电源380V 3N～50Hz；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2</w:t>
                  </w: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室内机（天井式）</w:t>
                  </w:r>
                </w:p>
              </w:tc>
              <w:tc>
                <w:tcPr>
                  <w:tcW w:w="84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1</w:t>
                  </w: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1、制冷量≥7.1KW;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2、制热量≥8KW；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3、耗电量≤77W；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4、风量≥780m³/h；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5、低风噪音≤31dB;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6、电源220V～50Hz；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7、1200㎜冷凝提升水泵；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8、纯热泵；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3</w:t>
                  </w: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1</w:t>
                  </w: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1、制冷量≥14KW;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2、制热量≥16KW；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3、耗电量≤185W；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4、风量≥1600m³/h；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5、低风噪音≤39dB;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6、电源220V～50Hz；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7、1200㎜冷凝提升水泵；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8、纯热泵；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4</w:t>
                  </w: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2</w:t>
                  </w: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1、制冷量≥5.0KW;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2、制热量≥5.6KW；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3、耗电量≤71W；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4、风量≥750m³/h；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5、低风噪音≤29dB;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6、电源220V～50Hz；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7、1200㎜冷凝提升水泵；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8、纯热泵；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5</w:t>
                  </w:r>
                </w:p>
              </w:tc>
              <w:tc>
                <w:tcPr>
                  <w:tcW w:w="9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城南院区门诊药房</w:t>
                  </w:r>
                </w:p>
              </w:tc>
              <w:tc>
                <w:tcPr>
                  <w:tcW w:w="9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多联机空调</w:t>
                  </w:r>
                </w:p>
              </w:tc>
              <w:tc>
                <w:tcPr>
                  <w:tcW w:w="9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室外机</w:t>
                  </w:r>
                </w:p>
              </w:tc>
              <w:tc>
                <w:tcPr>
                  <w:tcW w:w="84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1</w:t>
                  </w: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1、制冷量≥78.5KW;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2、制热量≥87.5KW；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3、制冷额定功率≤23.5KW；额定电流≤42A；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4、制热额定功率≤23KW；额定电流≤41.1A；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5、风量≥26000m³/h；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6、噪音≤65dB;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7、冷媒充注：R410A;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rPr>
                  </w:pPr>
                  <w:r>
                    <w:rPr>
                      <w:rStyle w:val="8"/>
                      <w:rFonts w:hint="eastAsia" w:ascii="宋体" w:hAnsi="宋体" w:eastAsia="宋体" w:cs="宋体"/>
                      <w:color w:val="auto"/>
                      <w:sz w:val="21"/>
                      <w:szCs w:val="21"/>
                      <w:bdr w:val="none" w:color="auto" w:sz="0" w:space="0"/>
                    </w:rPr>
                    <w:t>8、IPLV≥7.1或APF≥4.55；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9、电源380V 3N～50Hz；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6</w:t>
                  </w: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室内机（天井式）</w:t>
                  </w:r>
                </w:p>
              </w:tc>
              <w:tc>
                <w:tcPr>
                  <w:tcW w:w="84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5</w:t>
                  </w: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1、制冷量≥14KW;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2、制热量≥16KW；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3、耗电量≤183W；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4</w:t>
                  </w:r>
                  <w:r>
                    <w:rPr>
                      <w:rStyle w:val="8"/>
                      <w:rFonts w:hint="eastAsia" w:ascii="宋体" w:hAnsi="宋体" w:eastAsia="宋体" w:cs="宋体"/>
                      <w:color w:val="auto"/>
                      <w:sz w:val="21"/>
                      <w:szCs w:val="21"/>
                      <w:bdr w:val="none" w:color="auto" w:sz="0" w:space="0"/>
                    </w:rPr>
                    <w:t>、风量≥1600m³/h；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5、低风噪音≤39dB;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6、电源220V～50Hz；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7、1200㎜冷凝提升水泵；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8、纯热泵；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7</w:t>
                  </w: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2</w:t>
                  </w: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1、制冷量≥4.5KW;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2、制热量≥5KW；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3、耗电量≤71W；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4、风量≥750m³/h；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5、低风噪音≤29dB;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6、电源220V～50Hz；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7、1200㎜冷凝提升水泵；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8、纯热泵；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8</w:t>
                  </w: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吊顶式除湿机</w:t>
                  </w:r>
                </w:p>
              </w:tc>
              <w:tc>
                <w:tcPr>
                  <w:tcW w:w="9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4</w:t>
                  </w: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1、除湿量 138L/D;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2、功  率≥2.0KW；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3、电  源220V～50Hz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4、机外静压≥30Pa；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5、风  量≥1000m³/h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9</w:t>
                  </w:r>
                </w:p>
              </w:tc>
              <w:tc>
                <w:tcPr>
                  <w:tcW w:w="9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城南院区门诊内镜室</w:t>
                  </w:r>
                </w:p>
              </w:tc>
              <w:tc>
                <w:tcPr>
                  <w:tcW w:w="9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多联机空调（核心产品）</w:t>
                  </w:r>
                </w:p>
              </w:tc>
              <w:tc>
                <w:tcPr>
                  <w:tcW w:w="9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室外机</w:t>
                  </w:r>
                </w:p>
              </w:tc>
              <w:tc>
                <w:tcPr>
                  <w:tcW w:w="84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1</w:t>
                  </w: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1、制冷量≥101KW;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2、制热量≥112KW；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3、制冷额定功率≤30KW；额定电流≤53.5A；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4、制热额定功率≤28.5KW；额定电流≤51A；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5、风量≥28000m³/h；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6、噪音≤68dB;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7、冷媒充注：R410A;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8、</w:t>
                  </w:r>
                  <w:r>
                    <w:rPr>
                      <w:rStyle w:val="8"/>
                      <w:rFonts w:hint="eastAsia" w:ascii="宋体" w:hAnsi="宋体" w:eastAsia="宋体" w:cs="宋体"/>
                      <w:color w:val="auto"/>
                      <w:sz w:val="21"/>
                      <w:szCs w:val="21"/>
                      <w:bdr w:val="none" w:color="auto" w:sz="0" w:space="0"/>
                    </w:rPr>
                    <w:t>IPLV≥6.4或APF≥4.5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9、电源380V 3N～50Hz；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10</w:t>
                  </w: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室内机（天井式）</w:t>
                  </w:r>
                </w:p>
              </w:tc>
              <w:tc>
                <w:tcPr>
                  <w:tcW w:w="84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2</w:t>
                  </w: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1、制冷量≥3.6KW;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2、制热量≥4KW；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3、耗电量≤71W；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4、风量≥750m³/h；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5、低风噪音≤29dB;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6、电源220V～50Hz；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7、1200㎜冷凝提升水泵；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8、纯热泵；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11</w:t>
                  </w: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2</w:t>
                  </w: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1、制冷量≥4.5KW;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2、制热量≥5KW；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3、耗电量≤71W；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4、风量≥750m³/h；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5、低风噪音≤29dB;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6、电源220V～50Hz；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7、1200㎜冷凝提升水泵；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8、纯热泵；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12</w:t>
                  </w: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3</w:t>
                  </w: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1、制冷量≥5.6KW;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2、制热量≥6.3KW；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3、耗电量≤77W；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4、风量≥780m³/h；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5、低风噪音≤30dB;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6、电源220V～50Hz；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7、1200㎜冷凝提升水泵；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8、纯热泵；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13</w:t>
                  </w: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2</w:t>
                  </w: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1、制冷量≥7.1KW;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2、制热量≥8KW；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3、耗电量≤77W；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4、风量≥780m³/h；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5、低风噪音≤31dB;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6、电源220V～50Hz；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7、1200㎜冷凝提升水泵；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8、纯热泵；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14</w:t>
                  </w: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3</w:t>
                  </w: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1、制冷量≥9KW;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2、制热量≥10KW；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3、耗电量≤103W；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4、</w:t>
                  </w:r>
                  <w:r>
                    <w:rPr>
                      <w:rStyle w:val="8"/>
                      <w:rFonts w:hint="eastAsia" w:ascii="宋体" w:hAnsi="宋体" w:eastAsia="宋体" w:cs="宋体"/>
                      <w:color w:val="auto"/>
                      <w:sz w:val="21"/>
                      <w:szCs w:val="21"/>
                      <w:bdr w:val="none" w:color="auto" w:sz="0" w:space="0"/>
                    </w:rPr>
                    <w:t>风量≥1180m³/h；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5、低风噪音≤33dB;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6、电源220V～50Hz；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7、1200㎜冷凝提升水泵；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8、纯热泵；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15</w:t>
                  </w: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2</w:t>
                  </w: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1、制冷量≥14KW;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2、制热量≥16KW；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3、耗电量≤183W；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4、风量≥1600m³/h；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5、低风噪音≤39dB;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6、电源220V～50Hz；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7、1200㎜冷凝提升水泵；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8、纯热泵；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16</w:t>
                  </w:r>
                </w:p>
              </w:tc>
              <w:tc>
                <w:tcPr>
                  <w:tcW w:w="9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城南院区住院楼弱电机房</w:t>
                  </w:r>
                </w:p>
              </w:tc>
              <w:tc>
                <w:tcPr>
                  <w:tcW w:w="9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多联机空调</w:t>
                  </w:r>
                </w:p>
              </w:tc>
              <w:tc>
                <w:tcPr>
                  <w:tcW w:w="9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室外机</w:t>
                  </w:r>
                </w:p>
              </w:tc>
              <w:tc>
                <w:tcPr>
                  <w:tcW w:w="84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1</w:t>
                  </w: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1、制冷量≥73.5KW;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2、制热量≥82.5KW；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3、制冷额定功率≤21KW；额定电流≤37.5A；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4、制热额定功率≤20KW；额定电流≤35.5A；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5、风量≥26000m³/h；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6、噪音≤63dB;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7、冷媒充注：R410A;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21"/>
                      <w:szCs w:val="21"/>
                      <w:bdr w:val="none" w:color="auto" w:sz="0" w:space="0"/>
                    </w:rPr>
                    <w:t>8、IPLV≥7.2或APF≥4.6；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9、电源380V 3N～50Hz；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室内机（天井式）</w:t>
                  </w:r>
                </w:p>
              </w:tc>
              <w:tc>
                <w:tcPr>
                  <w:tcW w:w="84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18"/>
                      <w:szCs w:val="18"/>
                      <w:bdr w:val="none" w:color="auto" w:sz="0" w:space="0"/>
                    </w:rPr>
                    <w:t>20</w:t>
                  </w: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1、制冷量≥3.6KW;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2、制热量≥4KW；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3、耗电量≤71W；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4、风量≥750m³/h；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5、低风噪音≤29dB;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6、电源220V～50Hz；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7、1200㎜冷凝提升水泵；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9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8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c>
                <w:tcPr>
                  <w:tcW w:w="4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8"/>
                      <w:rFonts w:hint="eastAsia" w:ascii="宋体" w:hAnsi="宋体" w:eastAsia="宋体" w:cs="宋体"/>
                      <w:color w:val="auto"/>
                      <w:sz w:val="18"/>
                      <w:szCs w:val="18"/>
                      <w:bdr w:val="none" w:color="auto" w:sz="0" w:space="0"/>
                    </w:rPr>
                    <w:t>8、纯热泵；</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420"/>
              <w:jc w:val="both"/>
              <w:rPr>
                <w:rFonts w:hint="eastAsia" w:ascii="宋体" w:hAnsi="宋体" w:eastAsia="宋体" w:cs="宋体"/>
                <w:color w:val="auto"/>
              </w:rPr>
            </w:pPr>
            <w:r>
              <w:rPr>
                <w:rFonts w:hint="eastAsia" w:ascii="宋体" w:hAnsi="宋体" w:eastAsia="宋体" w:cs="宋体"/>
                <w:color w:val="auto"/>
                <w:sz w:val="21"/>
                <w:szCs w:val="21"/>
                <w:bdr w:val="none" w:color="auto" w:sz="0" w:space="0"/>
              </w:rPr>
              <w:t>注：以上技术参数需提供厂家技术资料或对外公开发布的技术白皮书、宣传彩页资料佐证，未提供或虽提供无法佐证的，自行承担技术负偏离的风险。</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Style w:val="8"/>
                <w:rFonts w:hint="eastAsia" w:ascii="宋体" w:hAnsi="宋体" w:eastAsia="宋体" w:cs="宋体"/>
                <w:color w:val="auto"/>
                <w:sz w:val="28"/>
                <w:szCs w:val="28"/>
                <w:bdr w:val="none" w:color="auto" w:sz="0" w:space="0"/>
              </w:rPr>
              <w:t>二、服务要求（实质性要求）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质保要求：所有产品质保期为产品验收合格之日起不少于6年，供应商质保期承诺低于6年的视为无效投标，供应商承诺质保期超过6年的，按供应商承诺执行。（质保期超过6年的，不影响履约保证金在1年后的退还程序，但在退回时须和采购方签订相关约定或担保，确保在剩余的质保期间提供等值的售后服务质保质量）在质保期内，若发生质量问题，将由供应商负责免费更换或维修（同一产品、同一质量问题连续两次维修仍无法正常使用的，供应商必须更换相同型号产品），费用已包含在报价中。在质保期外，以最优惠的价格提供更换、维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2、响应时间要求：产品在使用中出现任何问题，采购人与供应商联系，供应商在接到故障电话后2小时内响应,24小时内到达现场提供现场服务,48小时处理完善。</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3、空调、除湿机的电源及配电箱部分施工由采购人自行实施，不含在本次采购内容中,但在安装过程中对原装饰部份造成的损坏由供应商承担全部责任并负责修复。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2"/>
              <w:jc w:val="both"/>
              <w:rPr>
                <w:rFonts w:hint="eastAsia" w:ascii="宋体" w:hAnsi="宋体" w:eastAsia="宋体" w:cs="宋体"/>
                <w:color w:val="auto"/>
              </w:rPr>
            </w:pPr>
            <w:r>
              <w:rPr>
                <w:rStyle w:val="8"/>
                <w:rFonts w:ascii="仿宋" w:hAnsi="仿宋" w:eastAsia="仿宋" w:cs="仿宋"/>
                <w:color w:val="auto"/>
                <w:sz w:val="28"/>
                <w:szCs w:val="28"/>
                <w:bdr w:val="none" w:color="auto" w:sz="0" w:space="0"/>
              </w:rPr>
              <w:t>注：以上</w:t>
            </w:r>
            <w:r>
              <w:rPr>
                <w:rStyle w:val="8"/>
                <w:rFonts w:hint="eastAsia" w:ascii="仿宋" w:hAnsi="仿宋" w:eastAsia="仿宋" w:cs="仿宋"/>
                <w:color w:val="auto"/>
                <w:sz w:val="28"/>
                <w:szCs w:val="28"/>
                <w:bdr w:val="none" w:color="auto" w:sz="0" w:space="0"/>
              </w:rPr>
              <w:t>服务条款为实质性条款，均不允许负偏离，负偏离视为非实质性响应招标文件，做无效文件处理，须按招标文件要求在商务响应表中予以应答。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color w:val="auto"/>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420"/>
              <w:jc w:val="both"/>
              <w:rPr>
                <w:rFonts w:hint="eastAsia" w:ascii="宋体" w:hAnsi="宋体" w:eastAsia="宋体" w:cs="宋体"/>
                <w:color w:val="auto"/>
              </w:rPr>
            </w:pPr>
            <w:r>
              <w:rPr>
                <w:rStyle w:val="8"/>
                <w:rFonts w:hint="eastAsia" w:ascii="宋体" w:hAnsi="宋体" w:eastAsia="宋体" w:cs="宋体"/>
                <w:color w:val="auto"/>
                <w:sz w:val="28"/>
                <w:szCs w:val="28"/>
                <w:bdr w:val="none" w:color="auto" w:sz="0" w:space="0"/>
              </w:rPr>
              <w:t>其他技术要求(非实质性要求，无需在商务技术响应表进行响应，对应评分办法)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1.供应商具有类似项目业绩（2020年1月1日至递交响应文件截止之日）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2.供应需商根据本项目特点制定施工安全管理制度，制度内容包括：1、安全管理体系；2、安全技术措施和安全应急预案；3、安全小组人员配备；4、特种作业人员管理制度；5、售后服务安全管理制度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3.供应商需根据本项目特点制定售后服务方案，内容包括：①售后服务承诺及响应速度。②其他优惠承诺及保证上述所有承诺的保证措施和相关制度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4.质保期内供应商能够免费提供定期维保服务，包含①每年2次空调内外机清洗服务、②每年1次冷凝水管疏通和清洗服务、③每年2次冷媒检测服务、④每年2次空调设备用电安全巡查、⑤每年一次室内机除霉菌服务、</w:t>
            </w:r>
            <w:r>
              <w:rPr>
                <w:rFonts w:hint="eastAsia" w:ascii="宋体" w:hAnsi="宋体" w:eastAsia="宋体" w:cs="宋体"/>
                <w:color w:val="auto"/>
                <w:sz w:val="21"/>
                <w:szCs w:val="21"/>
                <w:bdr w:val="none" w:color="auto" w:sz="0" w:space="0"/>
              </w:rPr>
              <w:t>⑥</w:t>
            </w:r>
            <w:r>
              <w:rPr>
                <w:rFonts w:hint="eastAsia" w:ascii="宋体" w:hAnsi="宋体" w:eastAsia="宋体" w:cs="宋体"/>
                <w:color w:val="auto"/>
                <w:sz w:val="24"/>
                <w:szCs w:val="24"/>
                <w:bdr w:val="none" w:color="auto" w:sz="0" w:space="0"/>
              </w:rPr>
              <w:t>其他优惠承诺及保证上述所有承诺的保证措施和相关制度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bdr w:val="none" w:color="auto" w:sz="0" w:space="0"/>
          <w:shd w:val="clear" w:fill="FFFFFF"/>
        </w:rPr>
        <w:t>3.4商务要求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3.4.1交货时间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自合同签订之日起30日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3.4.2交货地点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采购人指定地点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3.4.3支付方式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一次付清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3.4.4支付约定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 付款条件说明： 所有货物验收合格后，凭验收资料在30日内支付合同金额的100%， ，达到付款条件起 30 日内，支付合同总金额的 100.00%。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3.4.5验收标准和方法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在设备全部完成安装后，试运行一周，一周后无问题，由采购人组织相关科室在10个工作日内完成验收。按国家有关规定以及采购文件的质量要求和技术指标、投标文件及承诺与合同约定标准进行验收；双方如对质量要求和技术指标的约定标准有相互抵触或异议的事项，由采购人在采购文件与投标文件中按质量要求和技术指标比较优胜的原则确定该项的约定标准进行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3.4.6包装方式及运输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3.4.7质量保修范围和保修期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质保要求：所有产品质保期为产品验收合格之日起不少于6年，供应商质保期承诺低于6年的视为无效投标，供应商承诺质保期超过6年的，按供应商承诺执行。（质保期超过6年的，不影响履约保证金在1年后的退还程序，但在退回时须和采购方签订相关约定或担保，确保在剩余的质保期间提供等值的售后服务质保质量）在质保期内，若发生质量问题，将由供应商负责免费更换或维修（同一产品、同一质量问题连续两次维修仍无法正常使用的，供应商必须更换相同型号产品），费用已包含在报价中。在质保期外，以最优惠的价格提供更换、维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3.4.8违约责任与解决争议的方法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1.采购双方均应遵守本合同，非因不可抗力而单方面终止执行合同的，将赔偿因违约给对方造成的经济损失，并向对方支付本合同总额10%的违约金，如因成交供应商原因造成的，采购人不予退还履约保证金外，并由采购人提请项目同级财政部门将其列入不良行为记录。 2.采购人由于不可抗力的原因不能履行合同时，应及时向成交供应商和见证方、项目同级财政部门通报不能履行或不能完全履行的理由；成交供应商由于不可抗力的原因不能履行合同时，应及时向采购人和见证方、项目同级财政部门通报不能履行或不能完全履行的理由；在取得有关主管机关证明以后，可以签订延期履行、部分履行补充合同或者不履行合同，并根据情况可部分或全部免予承担违约责任。 3.解决争议的方法：合同履行期间,若双方发生争议，双方本着友好合作的态度，对合同履行过程中发生的违约行为进行及时的协商解决或由有关部门调解解决，如不能协商解决可向合同签约地法院通过法律诉讼解决。 4.合同其他条款：如因在合同履行过程中有变更，采购双方其中一方不同意进行变更的，经双方协商无法达成一致，导致合同无法继续履行的，视为提出变更方违约。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bdr w:val="none" w:color="auto" w:sz="0" w:space="0"/>
          <w:shd w:val="clear" w:fill="FFFFFF"/>
        </w:rPr>
        <w:t>3.5其他要求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知识产权归属和处理方式：1.供应商应保证在本项目中使用的任何产品和服务（包括部分使用）时，不会产生因第三方提出侵犯其专利权、商标权或其它知识产权而引起的法律和经济纠纷，如因专利权、商标权或其它知识产权而引起法律和经济纠纷，由供应商承担所有相关责任。 2.如采用供应商所不拥有的知识产权，则在报价中必须包括合法获取该知识产权的相关费用。 3. 如供应商采用信息化管理平台进行数据管理的，则与本项目相关的所有平台数据的所有权归采购人，未经采购人同意，供应商无权私自下载、传播、毁灭平台数据，否则采购人有权追究供应商的违约责任。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 </w:t>
      </w:r>
    </w:p>
    <w:p>
      <w:pPr>
        <w:rPr>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090897"/>
    <w:rsid w:val="53090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2024-01-09T08:44:00Z</dcterms:created>
  <dc:creator>Administrator</dc:creator>
  <cp:lastModifiedBy>Administrator</cp:lastModifiedBy>
  <dcterms:modified xsi:type="dcterms:W3CDTF">2024-01-09T08:44:18Z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00B61187FE354256A605FCE71EFC23EB</vt:lpwstr>
  </property>
</Properties>
</file>