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lang w:val="en-US" w:eastAsia="zh-Hans"/>
        </w:rPr>
      </w:pPr>
      <w:r>
        <w:br w:type="textWrapping"/>
      </w:r>
    </w:p>
    <w:p>
      <w:pPr>
        <w:pStyle w:val="4"/>
      </w:pPr>
    </w:p>
    <w:p>
      <w:pPr>
        <w:pStyle w:val="4"/>
      </w:pPr>
      <w:r>
        <w:br w:type="textWrapping"/>
      </w:r>
      <w:r>
        <w:br w:type="textWrapping"/>
      </w:r>
      <w:r>
        <w:br w:type="textWrapping"/>
      </w:r>
      <w:r>
        <w:br w:type="textWrapping"/>
      </w:r>
      <w:r>
        <w:br w:type="textWrapping"/>
      </w:r>
    </w:p>
    <w:p>
      <w:pPr>
        <w:pStyle w:val="4"/>
        <w:jc w:val="center"/>
        <w:outlineLvl w:val="0"/>
      </w:pPr>
      <w:r>
        <w:rPr>
          <w:b/>
          <w:sz w:val="48"/>
        </w:rPr>
        <w:t>竞 争 性 谈 判 文 件</w:t>
      </w:r>
      <w:r>
        <w:br w:type="textWrapping"/>
      </w:r>
      <w:r>
        <w:br w:type="textWrapping"/>
      </w:r>
      <w:r>
        <w:br w:type="textWrapping"/>
      </w:r>
    </w:p>
    <w:p>
      <w:pPr>
        <w:pStyle w:val="4"/>
        <w:jc w:val="center"/>
        <w:outlineLvl w:val="1"/>
      </w:pPr>
      <w:r>
        <w:rPr>
          <w:b/>
          <w:sz w:val="36"/>
        </w:rPr>
        <w:t>（服务类）</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4"/>
        <w:jc w:val="center"/>
        <w:outlineLvl w:val="2"/>
      </w:pPr>
      <w:r>
        <w:rPr>
          <w:b/>
          <w:sz w:val="28"/>
        </w:rPr>
        <w:t>采购项目名称：泸县第五中学采购印刷服务</w:t>
      </w:r>
    </w:p>
    <w:p>
      <w:pPr>
        <w:pStyle w:val="4"/>
        <w:jc w:val="center"/>
        <w:outlineLvl w:val="2"/>
      </w:pPr>
      <w:r>
        <w:rPr>
          <w:b/>
          <w:sz w:val="28"/>
        </w:rPr>
        <w:t>采购项目编号：N5105212024000007</w:t>
      </w:r>
      <w:r>
        <w:br w:type="textWrapping"/>
      </w:r>
      <w:r>
        <w:br w:type="textWrapping"/>
      </w:r>
      <w:r>
        <w:br w:type="textWrapping"/>
      </w:r>
    </w:p>
    <w:p>
      <w:pPr>
        <w:pStyle w:val="4"/>
        <w:jc w:val="center"/>
        <w:outlineLvl w:val="2"/>
      </w:pPr>
      <w:r>
        <w:rPr>
          <w:b/>
          <w:sz w:val="28"/>
        </w:rPr>
        <w:t>四川省泸县第五中学</w:t>
      </w:r>
    </w:p>
    <w:p>
      <w:pPr>
        <w:pStyle w:val="4"/>
        <w:jc w:val="center"/>
        <w:outlineLvl w:val="2"/>
      </w:pPr>
      <w:r>
        <w:rPr>
          <w:b/>
          <w:sz w:val="28"/>
        </w:rPr>
        <w:t>泸县政府采购中心共同编制</w:t>
      </w:r>
    </w:p>
    <w:p>
      <w:pPr>
        <w:pStyle w:val="4"/>
        <w:jc w:val="center"/>
        <w:outlineLvl w:val="2"/>
      </w:pPr>
      <w:r>
        <w:rPr>
          <w:b/>
          <w:sz w:val="28"/>
        </w:rPr>
        <w:t>2024年01月12日</w:t>
      </w:r>
    </w:p>
    <w:p>
      <w:pPr>
        <w:pStyle w:val="4"/>
      </w:pPr>
    </w:p>
    <w:p>
      <w:pPr>
        <w:pStyle w:val="4"/>
      </w:pPr>
      <w:r>
        <w:t xml:space="preserve"> </w:t>
      </w:r>
    </w:p>
    <w:p>
      <w:pPr>
        <w:pStyle w:val="4"/>
        <w:jc w:val="center"/>
        <w:outlineLvl w:val="1"/>
        <w:rPr>
          <w:b/>
          <w:sz w:val="36"/>
        </w:rPr>
      </w:pPr>
    </w:p>
    <w:p>
      <w:pPr>
        <w:pStyle w:val="4"/>
      </w:pPr>
    </w:p>
    <w:p>
      <w:pPr>
        <w:pStyle w:val="4"/>
      </w:pPr>
      <w:r>
        <w:t xml:space="preserve"> </w:t>
      </w:r>
    </w:p>
    <w:p>
      <w:pPr>
        <w:pStyle w:val="4"/>
        <w:jc w:val="center"/>
        <w:outlineLvl w:val="1"/>
      </w:pPr>
      <w:r>
        <w:rPr>
          <w:b/>
          <w:sz w:val="36"/>
        </w:rPr>
        <w:t>第三章 谈判项目技术、服务、商务及其他要求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四川省泸县第五中学采购印刷服务，以积极响应国家的生态文明建设、环保原则为基准，师生为重，所有原材料及设备必须达到国家环保标准,同时为教职员工增能减负并能满足多元化的教学需求，提高教学质量。本次主要为采购8K、16K、A3、A4的单双面印刷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2,250,000.00</w:t>
      </w:r>
    </w:p>
    <w:p>
      <w:pPr>
        <w:pStyle w:val="4"/>
      </w:pPr>
      <w:r>
        <w:t>采购包最高限价（元）: 2,250,000.00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四川省泸县第五中学采购印刷服务</w:t>
            </w:r>
          </w:p>
        </w:tc>
        <w:tc>
          <w:tcPr>
            <w:tcW w:w="848" w:type="dxa"/>
          </w:tcPr>
          <w:p>
            <w:pPr>
              <w:pStyle w:val="4"/>
              <w:jc w:val="right"/>
            </w:pPr>
            <w:r>
              <w:t>3.00</w:t>
            </w:r>
          </w:p>
        </w:tc>
        <w:tc>
          <w:tcPr>
            <w:tcW w:w="1356" w:type="dxa"/>
          </w:tcPr>
          <w:p>
            <w:pPr>
              <w:pStyle w:val="4"/>
              <w:jc w:val="right"/>
            </w:pPr>
            <w:r>
              <w:t>2,250,000.00</w:t>
            </w:r>
          </w:p>
        </w:tc>
        <w:tc>
          <w:tcPr>
            <w:tcW w:w="678" w:type="dxa"/>
          </w:tcPr>
          <w:p>
            <w:pPr>
              <w:pStyle w:val="4"/>
            </w:pPr>
            <w:r>
              <w:t>年</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标的名称：四川省泸县第五中学采购印刷服务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4"/>
        <w:gridCol w:w="854"/>
        <w:gridCol w:w="68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94" w:type="dxa"/>
          </w:tcPr>
          <w:p>
            <w:pPr>
              <w:pStyle w:val="4"/>
            </w:pPr>
            <w:r>
              <w:t xml:space="preserve"> 参数性质</w:t>
            </w:r>
          </w:p>
        </w:tc>
        <w:tc>
          <w:tcPr>
            <w:tcW w:w="854" w:type="dxa"/>
          </w:tcPr>
          <w:p>
            <w:pPr>
              <w:pStyle w:val="4"/>
            </w:pPr>
            <w:r>
              <w:t xml:space="preserve"> 序号</w:t>
            </w:r>
          </w:p>
        </w:tc>
        <w:tc>
          <w:tcPr>
            <w:tcW w:w="687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4" w:type="dxa"/>
          </w:tcPr>
          <w:p>
            <w:pPr>
              <w:pStyle w:val="4"/>
            </w:pPr>
            <w:r>
              <w:t>★</w:t>
            </w:r>
          </w:p>
        </w:tc>
        <w:tc>
          <w:tcPr>
            <w:tcW w:w="854" w:type="dxa"/>
          </w:tcPr>
          <w:p>
            <w:pPr>
              <w:pStyle w:val="4"/>
            </w:pPr>
            <w:r>
              <w:t>1</w:t>
            </w:r>
          </w:p>
        </w:tc>
        <w:tc>
          <w:tcPr>
            <w:tcW w:w="6874" w:type="dxa"/>
          </w:tcPr>
          <w:p>
            <w:pPr>
              <w:pStyle w:val="4"/>
            </w:pPr>
            <w:r>
              <w:t xml:space="preserve"> </w:t>
            </w:r>
          </w:p>
          <w:p>
            <w:pPr>
              <w:pStyle w:val="4"/>
            </w:pPr>
            <w:r>
              <w:rPr>
                <w:rFonts w:ascii="宋体" w:hAnsi="宋体" w:eastAsia="宋体" w:cs="宋体"/>
                <w:sz w:val="21"/>
              </w:rPr>
              <w:t>1.服务及配置要求：（实质性要求）</w:t>
            </w:r>
          </w:p>
          <w:p>
            <w:pPr>
              <w:pStyle w:val="4"/>
            </w:pPr>
            <w:r>
              <w:rPr>
                <w:rFonts w:ascii="宋体" w:hAnsi="宋体" w:eastAsia="宋体" w:cs="宋体"/>
                <w:sz w:val="21"/>
              </w:rPr>
              <w:t>1.1纸张要求：供应商所用油墨、纸张（速印用纸为70克双胶纸）材料须正规厂家生产的合格产品。试卷纸张须符合《儿童青少年学习用品近视防控卫生要求》GB40070-2021标准的要求，业主有权在经营期间随时抽查产品合格证明并有权随时抽样送检，若出现所使用的纸品低于要求规格的违规行为将立即终止服务合同。</w:t>
            </w:r>
          </w:p>
          <w:p>
            <w:pPr>
              <w:pStyle w:val="4"/>
            </w:pPr>
            <w:r>
              <w:rPr>
                <w:rFonts w:ascii="宋体" w:hAnsi="宋体" w:eastAsia="宋体" w:cs="宋体"/>
                <w:sz w:val="21"/>
              </w:rPr>
              <w:t>1.2机器设备、纸张与人工、电费等均由成交供应商负责，成交供应商所提供设备必须为符合国家环保要求，合同期满后设备所有权归成交供应商所有，采购方不负责处理遗留问题。所有设备必须在合同签定后10日内安装到位。</w:t>
            </w:r>
          </w:p>
          <w:p>
            <w:pPr>
              <w:pStyle w:val="4"/>
            </w:pPr>
            <w:r>
              <w:rPr>
                <w:rFonts w:ascii="宋体" w:hAnsi="宋体" w:eastAsia="宋体" w:cs="宋体"/>
                <w:sz w:val="21"/>
              </w:rPr>
              <w:t>1.3供应商需要配备与服务内容、数量和质量相匹配的设施设备，确保为业主提供高效服务。如：高速复印机、速印机、切纸机、电脑等。注：①如属自有设备，须提供购置发票及相关证明材料复印件盖供应商公章；②如属租用设备，须提供设备租赁协议。</w:t>
            </w:r>
          </w:p>
          <w:p>
            <w:pPr>
              <w:pStyle w:val="4"/>
            </w:pPr>
            <w:r>
              <w:rPr>
                <w:rFonts w:ascii="宋体" w:hAnsi="宋体" w:eastAsia="宋体" w:cs="宋体"/>
                <w:sz w:val="21"/>
              </w:rPr>
              <w:t>1.4印刷要求：黑白印刷，文字、图案清晰， 格式美观，无漏印现象，需要装订的应免费装订好。如有需要裁开的试卷，成交供应商应负责免费裁开，并把所有印刷好的试卷业主要求进行分装。</w:t>
            </w:r>
          </w:p>
          <w:p>
            <w:pPr>
              <w:pStyle w:val="4"/>
            </w:pPr>
            <w:r>
              <w:rPr>
                <w:rFonts w:ascii="宋体" w:hAnsi="宋体" w:eastAsia="宋体" w:cs="宋体"/>
                <w:sz w:val="21"/>
              </w:rPr>
              <w:t>1.5根据教学的需要，按教师要求的时间完成印刷任务，如有特殊印刷要求或临时印刷要求，非工作时段内也必须按要求加班印刷完成，学校不再支付其他费用。若未按时印刷完成，每发现1次，从半年结算费用中扣2000元/次。</w:t>
            </w:r>
          </w:p>
          <w:p>
            <w:pPr>
              <w:pStyle w:val="4"/>
            </w:pPr>
            <w:r>
              <w:rPr>
                <w:rFonts w:ascii="宋体" w:hAnsi="宋体" w:eastAsia="宋体" w:cs="宋体"/>
                <w:sz w:val="21"/>
              </w:rPr>
              <w:t>1.6所有印刷内容必须保密，不得外传、不得泄漏。</w:t>
            </w:r>
          </w:p>
          <w:p>
            <w:pPr>
              <w:pStyle w:val="4"/>
            </w:pPr>
            <w:r>
              <w:rPr>
                <w:rFonts w:ascii="宋体" w:hAnsi="宋体" w:eastAsia="宋体" w:cs="宋体"/>
                <w:sz w:val="21"/>
              </w:rPr>
              <w:t>1.7供应商在履约过程中，所有印刷需求如实填写记录，并由印刷需求经办人签字确认，成交供应商不得擅自修改印刷需求数量，若成交供应商擅自修改印刷数量，则当次印刷服务费业主有权拒绝支付，并从半年结算费中扣10000元/次。成交供应商的服务对象只针对在编在岗教职员工，若超出服务对方范围，每发现1次，从半年结算费用中扣2000元/次。</w:t>
            </w:r>
          </w:p>
          <w:p>
            <w:pPr>
              <w:pStyle w:val="4"/>
            </w:pPr>
            <w:r>
              <w:rPr>
                <w:rFonts w:ascii="宋体" w:hAnsi="宋体" w:eastAsia="宋体" w:cs="宋体"/>
                <w:sz w:val="21"/>
              </w:rPr>
              <w:t>1.8成交供应商所有原材料及设备必须达到国家环保标准，成交供应商每次所购的油墨、纸张等耗材必须为原装正品，成交供应商自行将有关厂家检验合格证复印件和环保合格证复印件存档，以便业主方随时抽查。如发现弄虚作假，采购方有权无条件终止合同，所造成的一切损失均由成交供应商负责。</w:t>
            </w:r>
          </w:p>
          <w:p>
            <w:pPr>
              <w:pStyle w:val="4"/>
            </w:pPr>
            <w:r>
              <w:rPr>
                <w:rFonts w:ascii="宋体" w:hAnsi="宋体" w:eastAsia="宋体" w:cs="宋体"/>
                <w:sz w:val="21"/>
              </w:rPr>
              <w:t>1.9供应商应根据业主定稿后的文件及时组织印制，成交供应商必须严格按照业主的要求进行服务，不得变更印刷内容。如未经许可变更内容，或印制质量有问题，由成交供应商负责。错误部分不得计算费用。</w:t>
            </w:r>
          </w:p>
          <w:p>
            <w:pPr>
              <w:pStyle w:val="4"/>
            </w:pPr>
            <w:r>
              <w:rPr>
                <w:rFonts w:ascii="宋体" w:hAnsi="宋体" w:eastAsia="宋体" w:cs="宋体"/>
                <w:sz w:val="21"/>
              </w:rPr>
              <w:t>1.10本项目1年费用上限不得超过1/3中标成交价，当年度合同约定期限满，费用超过1/3中标成交价，则合同将立即终止。当年度费用总和未超过1/3中标成交价，则按中标供应商响应的各项单价据实计算费用。</w:t>
            </w:r>
          </w:p>
          <w:p>
            <w:pPr>
              <w:pStyle w:val="4"/>
            </w:pPr>
            <w:r>
              <w:rPr>
                <w:rFonts w:ascii="宋体" w:hAnsi="宋体" w:eastAsia="宋体" w:cs="宋体"/>
                <w:sz w:val="21"/>
              </w:rPr>
              <w:t>1.10、文印室应常驻2人及以上服务人员（提供身份证复印件）。</w:t>
            </w:r>
          </w:p>
          <w:p>
            <w:pPr>
              <w:pStyle w:val="4"/>
            </w:pPr>
            <w:r>
              <w:rPr>
                <w:rFonts w:ascii="宋体" w:hAnsi="宋体" w:eastAsia="宋体" w:cs="宋体"/>
                <w:sz w:val="21"/>
              </w:rPr>
              <w:t>1.11安全责任：成交供应商在项目实施过程中的安全责任和由此产生的一切安全责任事故费用由成交供应商自行承担。</w:t>
            </w:r>
          </w:p>
          <w:p>
            <w:pPr>
              <w:pStyle w:val="4"/>
            </w:pPr>
            <w:r>
              <w:rPr>
                <w:rFonts w:ascii="宋体" w:hAnsi="宋体" w:eastAsia="宋体" w:cs="宋体"/>
                <w:sz w:val="21"/>
              </w:rPr>
              <w:t>1.12.成交供应商应结合学校采购需求制作服务方案，包括： 1、人员配置；2、设备配备；3、服务承诺；4、响应时效；5、质量管理；6、印刷管理；7设备管理；8、配送措施；9、售后服务；10、安全责任；11、应急事件保证措施；12、保密方案。</w:t>
            </w:r>
          </w:p>
          <w:p>
            <w:pPr>
              <w:pStyle w:val="4"/>
            </w:pPr>
            <w:r>
              <w:rPr>
                <w:rFonts w:ascii="宋体" w:hAnsi="宋体" w:eastAsia="宋体" w:cs="宋体"/>
                <w:sz w:val="21"/>
              </w:rPr>
              <w:t>1.13.中标后，成交供应商应积极配合业主在7日内签订合同，自合同签订之日起10日内履行合同。（本次采购以此处要求为准，为实质性要求。）</w:t>
            </w:r>
          </w:p>
          <w:p>
            <w:pPr>
              <w:pStyle w:val="4"/>
            </w:pPr>
            <w:r>
              <w:rPr>
                <w:rFonts w:ascii="宋体" w:hAnsi="宋体" w:eastAsia="宋体" w:cs="宋体"/>
                <w:sz w:val="21"/>
              </w:rPr>
              <w:t>1.14.因中标方违约，采购方将扣除中标方当期结算费用。</w:t>
            </w:r>
            <w:r>
              <w:br w:type="textWrapping"/>
            </w:r>
            <w:r>
              <w:rPr>
                <w:rFonts w:ascii="宋体" w:hAnsi="宋体" w:eastAsia="宋体" w:cs="宋体"/>
                <w:sz w:val="21"/>
              </w:rPr>
              <w:t xml:space="preserve"> 1.15 在履约合同期间，如果中标方因违规经营受到上级部门的处罚时，学校将按处罚金额的两倍向中标方收取违约金。</w:t>
            </w:r>
            <w:r>
              <w:br w:type="textWrapping"/>
            </w:r>
            <w:r>
              <w:rPr>
                <w:rFonts w:ascii="宋体" w:hAnsi="宋体" w:eastAsia="宋体" w:cs="宋体"/>
                <w:sz w:val="21"/>
              </w:rPr>
              <w:t xml:space="preserve"> 1.16.中标方只能在规定门面内经营，同时门面外面也不得搭建遍雨棚等，更不得将物品或货架摆出门市以外的地方，以本门市的卷帘门为界，关卷帘门时，门市内所有东西均在门市内，实行门前“三包”。</w:t>
            </w:r>
          </w:p>
          <w:p>
            <w:pPr>
              <w:pStyle w:val="4"/>
            </w:pPr>
            <w:r>
              <w:t xml:space="preserve"> </w:t>
            </w:r>
          </w:p>
          <w:p>
            <w:pPr>
              <w:pStyle w:val="4"/>
              <w:jc w:val="left"/>
            </w:pPr>
          </w:p>
          <w:p>
            <w:pPr>
              <w:pStyle w:val="4"/>
              <w:jc w:val="left"/>
            </w:pPr>
          </w:p>
          <w:p>
            <w:pPr>
              <w:pStyle w:val="4"/>
              <w:ind w:firstLine="964"/>
              <w:jc w:val="both"/>
            </w:pPr>
            <w:r>
              <w:rPr>
                <w:rFonts w:ascii="楷体_gb2312" w:hAnsi="楷体_gb2312" w:eastAsia="楷体_gb2312" w:cs="楷体_gb2312"/>
                <w:b/>
                <w:sz w:val="32"/>
              </w:rPr>
              <w:t xml:space="preserve">           </w:t>
            </w:r>
          </w:p>
          <w:p>
            <w:pPr>
              <w:pStyle w:val="4"/>
              <w:spacing w:before="105" w:after="105"/>
              <w:ind w:firstLine="3520"/>
              <w:jc w:val="both"/>
            </w:pPr>
            <w:r>
              <w:rPr>
                <w:rFonts w:ascii="楷体_gb2312" w:hAnsi="楷体_gb2312" w:eastAsia="楷体_gb2312" w:cs="楷体_gb2312"/>
                <w:sz w:val="32"/>
              </w:rPr>
              <w:t>项目控制价清单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2356"/>
              <w:gridCol w:w="1362"/>
              <w:gridCol w:w="1027"/>
              <w:gridCol w:w="144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序号</w:t>
                  </w:r>
                </w:p>
              </w:tc>
              <w:tc>
                <w:tcPr>
                  <w:tcW w:w="235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采购标的</w:t>
                  </w:r>
                </w:p>
              </w:tc>
              <w:tc>
                <w:tcPr>
                  <w:tcW w:w="136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采购数量（张）</w:t>
                  </w:r>
                </w:p>
                <w:p>
                  <w:pPr>
                    <w:pStyle w:val="4"/>
                    <w:spacing w:before="105" w:after="105"/>
                    <w:jc w:val="both"/>
                  </w:pPr>
                  <w:r>
                    <w:rPr>
                      <w:rFonts w:ascii="宋体" w:hAnsi="宋体" w:eastAsia="宋体" w:cs="宋体"/>
                      <w:color w:val="000000"/>
                      <w:sz w:val="24"/>
                    </w:rPr>
                    <w:t>（此数量为近三年估计用量，最终结算以实际用量×中标供应商响应的各项单价据实计算费用）</w:t>
                  </w:r>
                </w:p>
              </w:tc>
              <w:tc>
                <w:tcPr>
                  <w:tcW w:w="102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印刷单价最高限价（元）</w:t>
                  </w:r>
                </w:p>
              </w:tc>
              <w:tc>
                <w:tcPr>
                  <w:tcW w:w="14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印刷总价最高限价（元）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8K双面速印服务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12000000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0.15</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1800000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8K单面速印服务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2250000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0.12</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270000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3</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16K双面速印服务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200000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0.11</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4</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16K单面速印服务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90000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0.08</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7200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5</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A3双面速印服务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500000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0.17</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85000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6</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A3单面速印服务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250000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0.15</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37500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7</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A4双面速印服务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150000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0.13</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19500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w:t>
                  </w:r>
                </w:p>
              </w:tc>
              <w:tc>
                <w:tcPr>
                  <w:tcW w:w="23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A4单面速印服务</w:t>
                  </w:r>
                </w:p>
              </w:tc>
              <w:tc>
                <w:tcPr>
                  <w:tcW w:w="13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80000</w:t>
                  </w:r>
                </w:p>
              </w:tc>
              <w:tc>
                <w:tcPr>
                  <w:tcW w:w="102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0.11</w:t>
                  </w:r>
                </w:p>
              </w:tc>
              <w:tc>
                <w:tcPr>
                  <w:tcW w:w="1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spacing w:before="105" w:after="105"/>
                    <w:jc w:val="both"/>
                  </w:pPr>
                  <w:r>
                    <w:rPr>
                      <w:rFonts w:ascii="宋体" w:hAnsi="宋体" w:eastAsia="宋体" w:cs="宋体"/>
                      <w:color w:val="000000"/>
                      <w:sz w:val="24"/>
                    </w:rPr>
                    <w:t>8800</w:t>
                  </w:r>
                </w:p>
              </w:tc>
            </w:tr>
          </w:tbl>
          <w:p>
            <w:pPr>
              <w:pStyle w:val="4"/>
              <w:jc w:val="both"/>
            </w:p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6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tc>
            </w:tr>
          </w:tbl>
          <w:p>
            <w:pPr>
              <w:pStyle w:val="4"/>
              <w:jc w:val="both"/>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★、文印室应常驻2人及以上服务人员。（提供身份证复印件）</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供应商需要配备与服务内容、数量和质量相匹配的设施设备，确保为业主提供高效服务。如：高速复印机、速印机、切纸机、电脑等。注：①如属自有设备，须提供购置发票及相关证明材料复印件盖供应商公章；②如属租用设备，须提供设备租赁协议。</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四川省泸县第五中学校内</w:t>
      </w:r>
    </w:p>
    <w:p>
      <w:pPr>
        <w:pStyle w:val="4"/>
        <w:outlineLvl w:val="3"/>
      </w:pPr>
      <w:r>
        <w:rPr>
          <w:b/>
          <w:sz w:val="24"/>
        </w:rPr>
        <w:t>3.3.3验收标准和方法</w:t>
      </w:r>
    </w:p>
    <w:p>
      <w:pPr>
        <w:pStyle w:val="4"/>
      </w:pPr>
    </w:p>
    <w:p>
      <w:pPr>
        <w:pStyle w:val="4"/>
      </w:pPr>
    </w:p>
    <w:p>
      <w:pPr>
        <w:pStyle w:val="4"/>
      </w:pPr>
    </w:p>
    <w:p>
      <w:pPr>
        <w:pStyle w:val="4"/>
      </w:pPr>
      <w:r>
        <w:t>采购包1：</w:t>
      </w:r>
    </w:p>
    <w:p>
      <w:pPr>
        <w:pStyle w:val="4"/>
      </w:pPr>
      <w:r>
        <w:t>采购人与供应商应严格按照《财政部关于进一步加强政府采购需求和履约验收管理的指导意见》(财库〔2016〕205号）文件的规定要求及国家行业主管部门规定的标准、方法和内容进行验收。同时学校每半年抽老师和学生进行不定期的满意度测评，满意度低于百分之七十则合同自然终止。</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jc w:val="left"/>
        <w:outlineLvl w:val="3"/>
      </w:pPr>
      <w:r>
        <w:rPr>
          <w:b/>
          <w:sz w:val="24"/>
        </w:rPr>
        <w:t>3.3.5支付约定</w:t>
      </w:r>
    </w:p>
    <w:p>
      <w:pPr>
        <w:pStyle w:val="4"/>
      </w:pPr>
    </w:p>
    <w:p>
      <w:pPr>
        <w:pStyle w:val="4"/>
      </w:pPr>
    </w:p>
    <w:p>
      <w:pPr>
        <w:pStyle w:val="4"/>
      </w:pP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16.66%。</w:t>
      </w: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16.66%。</w:t>
      </w: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16.66%。</w:t>
      </w: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16.66%。</w:t>
      </w: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16.66%。</w:t>
      </w:r>
    </w:p>
    <w:p>
      <w:pPr>
        <w:pStyle w:val="4"/>
      </w:pPr>
      <w:r>
        <w:t>采购包1： 付款条件说明： 每半年结算一次，每半年按（成交单价×实际印刷数量）结算。成交供应商开具正式发票，学校资金下达后，由供应商自行到校办理结账手续 ，达到付款条件起 15 日内，支付合同总金额的 16.70%。</w:t>
      </w:r>
    </w:p>
    <w:p>
      <w:pPr>
        <w:pStyle w:val="4"/>
        <w:jc w:val="left"/>
        <w:outlineLvl w:val="3"/>
      </w:pPr>
      <w:r>
        <w:rPr>
          <w:b/>
          <w:sz w:val="24"/>
        </w:rPr>
        <w:t>3.3.6违约责任与解决争议的方法</w:t>
      </w:r>
    </w:p>
    <w:p>
      <w:pPr>
        <w:pStyle w:val="4"/>
      </w:pPr>
    </w:p>
    <w:p>
      <w:pPr>
        <w:pStyle w:val="4"/>
      </w:pPr>
    </w:p>
    <w:p>
      <w:pPr>
        <w:pStyle w:val="4"/>
      </w:pPr>
    </w:p>
    <w:p>
      <w:pPr>
        <w:pStyle w:val="4"/>
      </w:pPr>
      <w:r>
        <w:t>采购包1：</w:t>
      </w:r>
    </w:p>
    <w:p>
      <w:pPr>
        <w:pStyle w:val="4"/>
      </w:pPr>
      <w:r>
        <w:t>根据国家相关政策及法律法规及时调整，中标方积极配合支持。如因自然灾害原因(如地震、疫情等)或上级部门政策调整或巡察、审计要求需要终止合同时，必须按要求终止合同，采购方不再作其他任何形式的赔偿与补偿。</w:t>
      </w:r>
    </w:p>
    <w:p>
      <w:pPr>
        <w:pStyle w:val="4"/>
        <w:outlineLvl w:val="3"/>
      </w:pPr>
      <w:r>
        <w:rPr>
          <w:b/>
          <w:sz w:val="24"/>
        </w:rPr>
        <w:t>3.4 其它要求</w:t>
      </w:r>
    </w:p>
    <w:p>
      <w:pPr>
        <w:pStyle w:val="4"/>
      </w:pPr>
    </w:p>
    <w:p>
      <w:pPr>
        <w:pStyle w:val="4"/>
      </w:pPr>
    </w:p>
    <w:p>
      <w:pPr>
        <w:pStyle w:val="4"/>
      </w:pPr>
      <w:r>
        <w:t>无</w:t>
      </w:r>
    </w:p>
    <w:p>
      <w:pPr>
        <w:pStyle w:val="4"/>
      </w:pPr>
    </w:p>
    <w:p>
      <w:pPr>
        <w:pStyle w:val="4"/>
      </w:pPr>
      <w:r>
        <w:t xml:space="preserve"> </w:t>
      </w:r>
    </w:p>
    <w:p>
      <w:pPr>
        <w:pStyle w:val="4"/>
      </w:pPr>
      <w:bookmarkStart w:id="0" w:name="_GoBack"/>
      <w:bookmarkEnd w:id="0"/>
    </w:p>
    <w:p>
      <w:pPr>
        <w:pStyle w:val="4"/>
      </w:pPr>
    </w:p>
    <w:p>
      <w:pPr>
        <w:pStyle w:val="4"/>
      </w:pPr>
      <w:r>
        <w:t xml:space="preserve"> </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NzBiMjY2YzYyODZlMmViNWNhMTMwOWFmZjFkN2EifQ=="/>
  </w:docVars>
  <w:rsids>
    <w:rsidRoot w:val="53B52B8D"/>
    <w:rsid w:val="177F50ED"/>
    <w:rsid w:val="39A45014"/>
    <w:rsid w:val="53B52B8D"/>
    <w:rsid w:val="644055A7"/>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admin456</cp:lastModifiedBy>
  <dcterms:modified xsi:type="dcterms:W3CDTF">2024-01-16T08:58:53Z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46E2ADF2B1DE44A980CCEAE45DFBC6DF_12</vt:lpwstr>
  </property>
</Properties>
</file>