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bidi w:val="0"/>
        <w:snapToGrid/>
        <w:spacing w:before="157" w:beforeLines="50" w:after="157" w:afterLines="50" w:line="360" w:lineRule="auto"/>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采购项目技术、服务</w:t>
      </w:r>
      <w:bookmarkStart w:id="0" w:name="_Toc32471"/>
      <w:r>
        <w:rPr>
          <w:rFonts w:hint="eastAsia" w:ascii="宋体" w:hAnsi="宋体" w:eastAsia="宋体" w:cs="宋体"/>
          <w:highlight w:val="none"/>
          <w:lang w:val="en-US" w:eastAsia="zh-CN"/>
        </w:rPr>
        <w:t>及其他商务要求</w:t>
      </w:r>
      <w:bookmarkEnd w:id="0"/>
    </w:p>
    <w:p>
      <w:pPr>
        <w:spacing w:line="360" w:lineRule="auto"/>
        <w:outlineLvl w:val="1"/>
        <w:rPr>
          <w:rFonts w:hint="default" w:ascii="宋体" w:hAnsi="宋体" w:cs="宋体"/>
          <w:b/>
          <w:sz w:val="24"/>
          <w:szCs w:val="24"/>
          <w:lang w:val="en-US"/>
        </w:rPr>
      </w:pPr>
      <w:r>
        <w:rPr>
          <w:rFonts w:hint="eastAsia" w:ascii="宋体" w:hAnsi="宋体" w:cs="宋体"/>
          <w:b/>
          <w:sz w:val="24"/>
          <w:szCs w:val="24"/>
          <w:lang w:val="en-US" w:eastAsia="zh-CN"/>
        </w:rPr>
        <w:t>一、项目概述</w:t>
      </w:r>
    </w:p>
    <w:p>
      <w:pPr>
        <w:pageBreakBefore w:val="0"/>
        <w:kinsoku/>
        <w:wordWrap/>
        <w:overflowPunct/>
        <w:topLinePunct w:val="0"/>
        <w:bidi w:val="0"/>
        <w:snapToGrid/>
        <w:spacing w:before="157" w:beforeLines="50" w:after="157" w:afterLines="50" w:line="360" w:lineRule="auto"/>
        <w:ind w:firstLine="480" w:firstLineChars="200"/>
        <w:outlineLvl w:val="9"/>
        <w:rPr>
          <w:rFonts w:hint="default"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本项目为古蔺县乡镇级以上集中式饮用水源地保护区定界等服务采购项目，一项。</w:t>
      </w:r>
    </w:p>
    <w:p>
      <w:pPr>
        <w:spacing w:line="360" w:lineRule="auto"/>
        <w:outlineLvl w:val="1"/>
        <w:rPr>
          <w:rFonts w:hint="eastAsia" w:ascii="宋体" w:hAnsi="宋体" w:cs="宋体"/>
          <w:b/>
          <w:sz w:val="24"/>
          <w:szCs w:val="24"/>
          <w:lang w:val="en-US" w:eastAsia="zh-CN"/>
        </w:rPr>
      </w:pPr>
      <w:r>
        <w:rPr>
          <w:rFonts w:hint="eastAsia" w:ascii="宋体" w:hAnsi="宋体" w:cs="宋体"/>
          <w:b/>
          <w:sz w:val="24"/>
          <w:szCs w:val="24"/>
          <w:lang w:val="en-US" w:eastAsia="zh-CN"/>
        </w:rPr>
        <w:t>二、技术服务要求</w:t>
      </w:r>
    </w:p>
    <w:p>
      <w:pPr>
        <w:pageBreakBefore w:val="0"/>
        <w:kinsoku/>
        <w:wordWrap/>
        <w:overflowPunct/>
        <w:topLinePunct w:val="0"/>
        <w:bidi w:val="0"/>
        <w:snapToGrid/>
        <w:spacing w:before="157" w:beforeLines="50" w:after="157" w:afterLines="50" w:line="360" w:lineRule="auto"/>
        <w:ind w:firstLine="482" w:firstLineChars="200"/>
        <w:outlineLvl w:val="9"/>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1、项目背景：</w:t>
      </w:r>
    </w:p>
    <w:p>
      <w:pPr>
        <w:pageBreakBefore w:val="0"/>
        <w:kinsoku/>
        <w:wordWrap/>
        <w:overflowPunct/>
        <w:topLinePunct w:val="0"/>
        <w:bidi w:val="0"/>
        <w:snapToGrid/>
        <w:spacing w:before="157" w:beforeLines="50" w:after="157" w:afterLines="50" w:line="360" w:lineRule="auto"/>
        <w:ind w:firstLine="480" w:firstLineChars="200"/>
        <w:outlineLvl w:val="9"/>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为扎实做好“十四五”饮用水水源环境保护工作，巩固提升饮用水安全保障水平，四川省生态环境厅等8部门日前联合印发了《四川省“十四五”饮用水水源环境保护规划》，为保障群众的饮水安全，按照《四川省“十四五”饮用水水源环境保护规划》要求，完成乡镇级以上集中式饮用水水源地保护区定界工作，为饮用水源地的管理提供科学基础。拟采购一名成交供应商为我单位完成古蔺县乡镇级以上集中式饮用水水源地保护区定界报告的编制，并完成备案工作。</w:t>
      </w:r>
    </w:p>
    <w:p>
      <w:pPr>
        <w:pageBreakBefore w:val="0"/>
        <w:kinsoku/>
        <w:wordWrap/>
        <w:overflowPunct/>
        <w:topLinePunct w:val="0"/>
        <w:bidi w:val="0"/>
        <w:snapToGrid/>
        <w:spacing w:before="157" w:beforeLines="50" w:after="157" w:afterLines="50" w:line="360" w:lineRule="auto"/>
        <w:ind w:firstLine="482" w:firstLineChars="200"/>
        <w:outlineLvl w:val="9"/>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2、服务要求</w:t>
      </w:r>
    </w:p>
    <w:p>
      <w:pPr>
        <w:pageBreakBefore w:val="0"/>
        <w:kinsoku/>
        <w:wordWrap/>
        <w:overflowPunct/>
        <w:topLinePunct w:val="0"/>
        <w:bidi w:val="0"/>
        <w:snapToGrid/>
        <w:spacing w:before="157" w:beforeLines="50" w:after="157" w:afterLines="50" w:line="360" w:lineRule="auto"/>
        <w:ind w:firstLine="482" w:firstLineChars="200"/>
        <w:outlineLvl w:val="9"/>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1.项目目的</w:t>
      </w:r>
    </w:p>
    <w:p>
      <w:pPr>
        <w:pageBreakBefore w:val="0"/>
        <w:kinsoku/>
        <w:wordWrap/>
        <w:overflowPunct/>
        <w:topLinePunct w:val="0"/>
        <w:bidi w:val="0"/>
        <w:snapToGrid/>
        <w:spacing w:before="157" w:beforeLines="50" w:after="157" w:afterLines="50" w:line="360" w:lineRule="auto"/>
        <w:ind w:firstLine="480" w:firstLineChars="200"/>
        <w:outlineLvl w:val="9"/>
        <w:rPr>
          <w:rFonts w:hint="default"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根据《四川省“十四五”饮用水水源环境保护规划》要求</w:t>
      </w:r>
      <w:r>
        <w:rPr>
          <w:rFonts w:hint="default" w:ascii="宋体" w:hAnsi="宋体" w:eastAsia="宋体" w:cs="宋体"/>
          <w:b w:val="0"/>
          <w:bCs w:val="0"/>
          <w:kern w:val="2"/>
          <w:sz w:val="24"/>
          <w:szCs w:val="24"/>
          <w:highlight w:val="none"/>
          <w:lang w:val="en-US" w:eastAsia="zh-CN" w:bidi="ar-SA"/>
        </w:rPr>
        <w:t>，坚持科学发展观，贯彻人与自然和谐的理念，在加快经济建设和城市化进程中，以保障人民生活的用水需求，确保饮用水源安全为目的。体现以人为本和健康至上的宗旨，</w:t>
      </w:r>
      <w:r>
        <w:rPr>
          <w:rFonts w:hint="eastAsia" w:ascii="宋体" w:hAnsi="宋体" w:eastAsia="宋体" w:cs="宋体"/>
          <w:b w:val="0"/>
          <w:bCs w:val="0"/>
          <w:kern w:val="2"/>
          <w:sz w:val="24"/>
          <w:szCs w:val="24"/>
          <w:highlight w:val="none"/>
          <w:lang w:val="en-US" w:eastAsia="zh-CN" w:bidi="ar-SA"/>
        </w:rPr>
        <w:t>“</w:t>
      </w:r>
      <w:r>
        <w:rPr>
          <w:rFonts w:hint="default" w:ascii="宋体" w:hAnsi="宋体" w:eastAsia="宋体" w:cs="宋体"/>
          <w:b w:val="0"/>
          <w:bCs w:val="0"/>
          <w:kern w:val="2"/>
          <w:sz w:val="24"/>
          <w:szCs w:val="24"/>
          <w:highlight w:val="none"/>
          <w:lang w:val="en-US" w:eastAsia="zh-CN" w:bidi="ar-SA"/>
        </w:rPr>
        <w:t>让人民群众喝上干净的水</w:t>
      </w:r>
      <w:r>
        <w:rPr>
          <w:rFonts w:hint="eastAsia" w:ascii="宋体" w:hAnsi="宋体" w:eastAsia="宋体" w:cs="宋体"/>
          <w:b w:val="0"/>
          <w:bCs w:val="0"/>
          <w:kern w:val="2"/>
          <w:sz w:val="24"/>
          <w:szCs w:val="24"/>
          <w:highlight w:val="none"/>
          <w:lang w:val="en-US" w:eastAsia="zh-CN" w:bidi="ar-SA"/>
        </w:rPr>
        <w:t>”；</w:t>
      </w:r>
      <w:r>
        <w:rPr>
          <w:rFonts w:hint="default" w:ascii="宋体" w:hAnsi="宋体" w:eastAsia="宋体" w:cs="宋体"/>
          <w:b w:val="0"/>
          <w:bCs w:val="0"/>
          <w:kern w:val="2"/>
          <w:sz w:val="24"/>
          <w:szCs w:val="24"/>
          <w:highlight w:val="none"/>
          <w:lang w:val="en-US" w:eastAsia="zh-CN" w:bidi="ar-SA"/>
        </w:rPr>
        <w:t>坚持因地制宜，突出重点，兼顾一般</w:t>
      </w:r>
      <w:r>
        <w:rPr>
          <w:rFonts w:hint="eastAsia" w:ascii="宋体" w:hAnsi="宋体" w:eastAsia="宋体" w:cs="宋体"/>
          <w:b w:val="0"/>
          <w:bCs w:val="0"/>
          <w:kern w:val="2"/>
          <w:sz w:val="24"/>
          <w:szCs w:val="24"/>
          <w:highlight w:val="none"/>
          <w:lang w:val="en-US" w:eastAsia="zh-CN" w:bidi="ar-SA"/>
        </w:rPr>
        <w:t>：</w:t>
      </w:r>
      <w:r>
        <w:rPr>
          <w:rFonts w:hint="default" w:ascii="宋体" w:hAnsi="宋体" w:eastAsia="宋体" w:cs="宋体"/>
          <w:b w:val="0"/>
          <w:bCs w:val="0"/>
          <w:kern w:val="2"/>
          <w:sz w:val="24"/>
          <w:szCs w:val="24"/>
          <w:highlight w:val="none"/>
          <w:lang w:val="en-US" w:eastAsia="zh-CN" w:bidi="ar-SA"/>
        </w:rPr>
        <w:t>正确处理好发展与保护的关系，科学划定水源保护区</w:t>
      </w:r>
      <w:r>
        <w:rPr>
          <w:rFonts w:hint="eastAsia" w:ascii="宋体" w:hAnsi="宋体" w:eastAsia="宋体" w:cs="宋体"/>
          <w:b w:val="0"/>
          <w:bCs w:val="0"/>
          <w:kern w:val="2"/>
          <w:sz w:val="24"/>
          <w:szCs w:val="24"/>
          <w:highlight w:val="none"/>
          <w:lang w:val="en-US" w:eastAsia="zh-CN" w:bidi="ar-SA"/>
        </w:rPr>
        <w:t>：</w:t>
      </w:r>
      <w:r>
        <w:rPr>
          <w:rFonts w:hint="default" w:ascii="宋体" w:hAnsi="宋体" w:eastAsia="宋体" w:cs="宋体"/>
          <w:b w:val="0"/>
          <w:bCs w:val="0"/>
          <w:kern w:val="2"/>
          <w:sz w:val="24"/>
          <w:szCs w:val="24"/>
          <w:highlight w:val="none"/>
          <w:lang w:val="en-US" w:eastAsia="zh-CN" w:bidi="ar-SA"/>
        </w:rPr>
        <w:t>建立水源监督管理机制，确保水源水质和供水安全。</w:t>
      </w:r>
    </w:p>
    <w:p>
      <w:pPr>
        <w:pageBreakBefore w:val="0"/>
        <w:kinsoku/>
        <w:wordWrap/>
        <w:overflowPunct/>
        <w:topLinePunct w:val="0"/>
        <w:bidi w:val="0"/>
        <w:snapToGrid/>
        <w:spacing w:before="157" w:beforeLines="50" w:after="157" w:afterLines="50" w:line="360" w:lineRule="auto"/>
        <w:ind w:firstLine="482" w:firstLineChars="200"/>
        <w:outlineLvl w:val="9"/>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2.项目工作内容</w:t>
      </w:r>
    </w:p>
    <w:p>
      <w:pPr>
        <w:pageBreakBefore w:val="0"/>
        <w:kinsoku/>
        <w:wordWrap/>
        <w:overflowPunct/>
        <w:topLinePunct w:val="0"/>
        <w:bidi w:val="0"/>
        <w:snapToGrid/>
        <w:spacing w:before="157" w:beforeLines="50" w:after="157" w:afterLines="50" w:line="360" w:lineRule="auto"/>
        <w:ind w:firstLine="480" w:firstLineChars="200"/>
        <w:outlineLvl w:val="9"/>
        <w:rPr>
          <w:rFonts w:hint="default"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一是明确古蔺县乡镇级以上集中式饮用水水源地保护区勘测定界，包含集中式饮用水水源地保护区具体地理坐标、集中式饮用水水源地保护区地理测绘图，出具《古蔺县乡镇级以上集中式饮用水水源地保护区定界报告》；二是对古蔺县2023年乡镇级及以上的集中式饮用水源地环境状况进行评估，并编制饮用水源地环境状况评估报告；三是修编古蔺县乡镇级及以上集中式饮用水水源地突发环境事件应急预案，为环境管理提供依据。</w:t>
      </w:r>
    </w:p>
    <w:p>
      <w:pPr>
        <w:pageBreakBefore w:val="0"/>
        <w:kinsoku/>
        <w:wordWrap/>
        <w:overflowPunct/>
        <w:topLinePunct w:val="0"/>
        <w:bidi w:val="0"/>
        <w:snapToGrid/>
        <w:spacing w:before="157" w:beforeLines="50" w:after="157" w:afterLines="50" w:line="360" w:lineRule="auto"/>
        <w:ind w:firstLine="482" w:firstLineChars="200"/>
        <w:outlineLvl w:val="9"/>
        <w:rPr>
          <w:rFonts w:hint="default"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3.服务要求</w:t>
      </w:r>
    </w:p>
    <w:p>
      <w:pPr>
        <w:pageBreakBefore w:val="0"/>
        <w:kinsoku/>
        <w:wordWrap/>
        <w:overflowPunct/>
        <w:topLinePunct w:val="0"/>
        <w:bidi w:val="0"/>
        <w:snapToGrid/>
        <w:spacing w:before="157" w:beforeLines="50" w:after="157" w:afterLines="50" w:line="360" w:lineRule="auto"/>
        <w:ind w:firstLine="480" w:firstLineChars="200"/>
        <w:outlineLvl w:val="9"/>
        <w:rPr>
          <w:rFonts w:hint="eastAsia" w:ascii="宋体" w:hAnsi="宋体" w:eastAsia="宋体" w:cs="宋体"/>
          <w:b w:val="0"/>
          <w:bCs w:val="0"/>
          <w:kern w:val="2"/>
          <w:sz w:val="24"/>
          <w:szCs w:val="24"/>
          <w:highlight w:val="none"/>
          <w:lang w:val="en-US" w:eastAsia="en-US" w:bidi="ar-SA"/>
        </w:rPr>
      </w:pPr>
      <w:r>
        <w:rPr>
          <w:rFonts w:hint="eastAsia" w:ascii="宋体" w:hAnsi="宋体" w:eastAsia="宋体" w:cs="宋体"/>
          <w:b w:val="0"/>
          <w:bCs w:val="0"/>
          <w:kern w:val="2"/>
          <w:sz w:val="24"/>
          <w:szCs w:val="24"/>
          <w:highlight w:val="none"/>
          <w:lang w:val="en-US" w:eastAsia="zh-CN" w:bidi="ar-SA"/>
        </w:rPr>
        <w:t>（1）</w:t>
      </w:r>
      <w:r>
        <w:rPr>
          <w:rFonts w:hint="eastAsia" w:ascii="宋体" w:hAnsi="宋体" w:eastAsia="宋体" w:cs="宋体"/>
          <w:b w:val="0"/>
          <w:bCs w:val="0"/>
          <w:kern w:val="2"/>
          <w:sz w:val="24"/>
          <w:szCs w:val="24"/>
          <w:highlight w:val="none"/>
          <w:lang w:val="en-US" w:eastAsia="en-US" w:bidi="ar-SA"/>
        </w:rPr>
        <w:t>上述</w:t>
      </w:r>
      <w:r>
        <w:rPr>
          <w:rFonts w:hint="eastAsia" w:ascii="宋体" w:hAnsi="宋体" w:eastAsia="宋体" w:cs="宋体"/>
          <w:b w:val="0"/>
          <w:bCs w:val="0"/>
          <w:kern w:val="2"/>
          <w:sz w:val="24"/>
          <w:szCs w:val="24"/>
          <w:highlight w:val="none"/>
          <w:lang w:val="en-US" w:eastAsia="zh-CN" w:bidi="ar-SA"/>
        </w:rPr>
        <w:t>报告</w:t>
      </w:r>
      <w:r>
        <w:rPr>
          <w:rFonts w:hint="eastAsia" w:ascii="宋体" w:hAnsi="宋体" w:eastAsia="宋体" w:cs="宋体"/>
          <w:b w:val="0"/>
          <w:bCs w:val="0"/>
          <w:kern w:val="2"/>
          <w:sz w:val="24"/>
          <w:szCs w:val="24"/>
          <w:highlight w:val="none"/>
          <w:lang w:val="en-US" w:eastAsia="en-US" w:bidi="ar-SA"/>
        </w:rPr>
        <w:t>版权归</w:t>
      </w:r>
      <w:r>
        <w:rPr>
          <w:rFonts w:hint="eastAsia" w:ascii="宋体" w:hAnsi="宋体" w:eastAsia="宋体" w:cs="宋体"/>
          <w:b w:val="0"/>
          <w:bCs w:val="0"/>
          <w:kern w:val="2"/>
          <w:sz w:val="24"/>
          <w:szCs w:val="24"/>
          <w:highlight w:val="none"/>
          <w:lang w:val="en-US" w:eastAsia="zh-CN" w:bidi="ar-SA"/>
        </w:rPr>
        <w:t>采购人</w:t>
      </w:r>
      <w:r>
        <w:rPr>
          <w:rFonts w:hint="eastAsia" w:ascii="宋体" w:hAnsi="宋体" w:eastAsia="宋体" w:cs="宋体"/>
          <w:b w:val="0"/>
          <w:bCs w:val="0"/>
          <w:kern w:val="2"/>
          <w:sz w:val="24"/>
          <w:szCs w:val="24"/>
          <w:highlight w:val="none"/>
          <w:lang w:val="en-US" w:eastAsia="en-US" w:bidi="ar-SA"/>
        </w:rPr>
        <w:t>所有。</w:t>
      </w:r>
      <w:r>
        <w:rPr>
          <w:rFonts w:hint="eastAsia" w:ascii="宋体" w:hAnsi="宋体" w:eastAsia="宋体" w:cs="宋体"/>
          <w:b w:val="0"/>
          <w:bCs w:val="0"/>
          <w:kern w:val="2"/>
          <w:sz w:val="24"/>
          <w:szCs w:val="24"/>
          <w:highlight w:val="none"/>
          <w:lang w:val="en-US" w:eastAsia="zh-CN" w:bidi="ar-SA"/>
        </w:rPr>
        <w:t>（报告的纸质档：6份，电子档1份）采购人、供应商</w:t>
      </w:r>
      <w:r>
        <w:rPr>
          <w:rFonts w:hint="eastAsia" w:ascii="宋体" w:hAnsi="宋体" w:eastAsia="宋体" w:cs="宋体"/>
          <w:b w:val="0"/>
          <w:bCs w:val="0"/>
          <w:kern w:val="2"/>
          <w:sz w:val="24"/>
          <w:szCs w:val="24"/>
          <w:highlight w:val="none"/>
          <w:lang w:val="en-US" w:eastAsia="en-US" w:bidi="ar-SA"/>
        </w:rPr>
        <w:t>双方提供的文件资料要严格保密，未经许可，任何一方不得将相关资料向第三方提供；</w:t>
      </w:r>
    </w:p>
    <w:p>
      <w:pPr>
        <w:pageBreakBefore w:val="0"/>
        <w:kinsoku/>
        <w:wordWrap/>
        <w:overflowPunct/>
        <w:topLinePunct w:val="0"/>
        <w:bidi w:val="0"/>
        <w:snapToGrid/>
        <w:spacing w:before="157" w:beforeLines="50" w:after="157" w:afterLines="50" w:line="360" w:lineRule="auto"/>
        <w:ind w:firstLine="480" w:firstLineChars="200"/>
        <w:outlineLvl w:val="9"/>
        <w:rPr>
          <w:rFonts w:hint="eastAsia" w:ascii="宋体" w:hAnsi="宋体" w:eastAsia="宋体" w:cs="宋体"/>
          <w:b w:val="0"/>
          <w:bCs w:val="0"/>
          <w:kern w:val="2"/>
          <w:sz w:val="24"/>
          <w:szCs w:val="24"/>
          <w:highlight w:val="none"/>
          <w:lang w:val="en-US" w:eastAsia="en-US" w:bidi="ar-SA"/>
        </w:rPr>
      </w:pPr>
      <w:r>
        <w:rPr>
          <w:rFonts w:hint="eastAsia" w:ascii="宋体" w:hAnsi="宋体" w:eastAsia="宋体" w:cs="宋体"/>
          <w:b w:val="0"/>
          <w:bCs w:val="0"/>
          <w:kern w:val="2"/>
          <w:sz w:val="24"/>
          <w:szCs w:val="24"/>
          <w:highlight w:val="none"/>
          <w:lang w:val="en-US" w:eastAsia="zh-CN" w:bidi="ar-SA"/>
        </w:rPr>
        <w:t>（2）供应商</w:t>
      </w:r>
      <w:r>
        <w:rPr>
          <w:rFonts w:hint="eastAsia" w:ascii="宋体" w:hAnsi="宋体" w:eastAsia="宋体" w:cs="宋体"/>
          <w:b w:val="0"/>
          <w:bCs w:val="0"/>
          <w:kern w:val="2"/>
          <w:sz w:val="24"/>
          <w:szCs w:val="24"/>
          <w:highlight w:val="none"/>
          <w:lang w:val="en-US" w:eastAsia="en-US" w:bidi="ar-SA"/>
        </w:rPr>
        <w:t>根据</w:t>
      </w:r>
      <w:r>
        <w:rPr>
          <w:rFonts w:hint="eastAsia" w:ascii="宋体" w:hAnsi="宋体" w:eastAsia="宋体" w:cs="宋体"/>
          <w:b w:val="0"/>
          <w:bCs w:val="0"/>
          <w:kern w:val="2"/>
          <w:sz w:val="24"/>
          <w:szCs w:val="24"/>
          <w:highlight w:val="none"/>
          <w:lang w:val="en-US" w:eastAsia="zh-CN" w:bidi="ar-SA"/>
        </w:rPr>
        <w:t>采购人</w:t>
      </w:r>
      <w:r>
        <w:rPr>
          <w:rFonts w:hint="eastAsia" w:ascii="宋体" w:hAnsi="宋体" w:eastAsia="宋体" w:cs="宋体"/>
          <w:b w:val="0"/>
          <w:bCs w:val="0"/>
          <w:kern w:val="2"/>
          <w:sz w:val="24"/>
          <w:szCs w:val="24"/>
          <w:highlight w:val="none"/>
          <w:lang w:val="en-US" w:eastAsia="en-US" w:bidi="ar-SA"/>
        </w:rPr>
        <w:t>要求进行相关</w:t>
      </w:r>
      <w:r>
        <w:rPr>
          <w:rFonts w:hint="eastAsia" w:ascii="宋体" w:hAnsi="宋体" w:eastAsia="宋体" w:cs="宋体"/>
          <w:b w:val="0"/>
          <w:bCs w:val="0"/>
          <w:kern w:val="2"/>
          <w:sz w:val="24"/>
          <w:szCs w:val="24"/>
          <w:highlight w:val="none"/>
          <w:lang w:val="en-US" w:eastAsia="zh-CN" w:bidi="ar-SA"/>
        </w:rPr>
        <w:t>研究报告</w:t>
      </w:r>
      <w:r>
        <w:rPr>
          <w:rFonts w:hint="eastAsia" w:ascii="宋体" w:hAnsi="宋体" w:eastAsia="宋体" w:cs="宋体"/>
          <w:b w:val="0"/>
          <w:bCs w:val="0"/>
          <w:kern w:val="2"/>
          <w:sz w:val="24"/>
          <w:szCs w:val="24"/>
          <w:highlight w:val="none"/>
          <w:lang w:val="en-US" w:eastAsia="en-US" w:bidi="ar-SA"/>
        </w:rPr>
        <w:t>编制及后期修改完善工作；</w:t>
      </w:r>
    </w:p>
    <w:p>
      <w:pPr>
        <w:pageBreakBefore w:val="0"/>
        <w:kinsoku/>
        <w:wordWrap/>
        <w:overflowPunct/>
        <w:topLinePunct w:val="0"/>
        <w:bidi w:val="0"/>
        <w:snapToGrid/>
        <w:spacing w:before="157" w:beforeLines="50" w:after="157" w:afterLines="50" w:line="360" w:lineRule="auto"/>
        <w:ind w:firstLine="480" w:firstLineChars="200"/>
        <w:outlineLvl w:val="9"/>
        <w:rPr>
          <w:rFonts w:hint="default"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（3）供应商</w:t>
      </w:r>
      <w:r>
        <w:rPr>
          <w:rFonts w:hint="eastAsia" w:ascii="宋体" w:hAnsi="宋体" w:eastAsia="宋体" w:cs="宋体"/>
          <w:b w:val="0"/>
          <w:bCs w:val="0"/>
          <w:kern w:val="2"/>
          <w:sz w:val="24"/>
          <w:szCs w:val="24"/>
          <w:highlight w:val="none"/>
          <w:lang w:val="en-US" w:eastAsia="en-US" w:bidi="ar-SA"/>
        </w:rPr>
        <w:t>应于工期要求前完成上述报告并交付</w:t>
      </w:r>
      <w:r>
        <w:rPr>
          <w:rFonts w:hint="eastAsia" w:ascii="宋体" w:hAnsi="宋体" w:eastAsia="宋体" w:cs="宋体"/>
          <w:b w:val="0"/>
          <w:bCs w:val="0"/>
          <w:kern w:val="2"/>
          <w:sz w:val="24"/>
          <w:szCs w:val="24"/>
          <w:highlight w:val="none"/>
          <w:lang w:val="en-US" w:eastAsia="zh-CN" w:bidi="ar-SA"/>
        </w:rPr>
        <w:t>采购人</w:t>
      </w:r>
      <w:r>
        <w:rPr>
          <w:rFonts w:hint="eastAsia" w:ascii="宋体" w:hAnsi="宋体" w:eastAsia="宋体" w:cs="宋体"/>
          <w:b w:val="0"/>
          <w:bCs w:val="0"/>
          <w:kern w:val="2"/>
          <w:sz w:val="24"/>
          <w:szCs w:val="24"/>
          <w:highlight w:val="none"/>
          <w:lang w:val="en-US" w:eastAsia="en-US" w:bidi="ar-SA"/>
        </w:rPr>
        <w:t>，根据</w:t>
      </w:r>
      <w:r>
        <w:rPr>
          <w:rFonts w:hint="eastAsia" w:ascii="宋体" w:hAnsi="宋体" w:eastAsia="宋体" w:cs="宋体"/>
          <w:b w:val="0"/>
          <w:bCs w:val="0"/>
          <w:kern w:val="2"/>
          <w:sz w:val="24"/>
          <w:szCs w:val="24"/>
          <w:highlight w:val="none"/>
          <w:lang w:val="en-US" w:eastAsia="zh-CN" w:bidi="ar-SA"/>
        </w:rPr>
        <w:t>采购人</w:t>
      </w:r>
      <w:r>
        <w:rPr>
          <w:rFonts w:hint="eastAsia" w:ascii="宋体" w:hAnsi="宋体" w:eastAsia="宋体" w:cs="宋体"/>
          <w:b w:val="0"/>
          <w:bCs w:val="0"/>
          <w:kern w:val="2"/>
          <w:sz w:val="24"/>
          <w:szCs w:val="24"/>
          <w:highlight w:val="none"/>
          <w:lang w:val="en-US" w:eastAsia="en-US" w:bidi="ar-SA"/>
        </w:rPr>
        <w:t>需求在提交送审之前进行修改完善</w:t>
      </w:r>
      <w:r>
        <w:rPr>
          <w:rFonts w:hint="eastAsia" w:ascii="宋体" w:hAnsi="宋体" w:eastAsia="宋体" w:cs="宋体"/>
          <w:b w:val="0"/>
          <w:bCs w:val="0"/>
          <w:kern w:val="2"/>
          <w:sz w:val="24"/>
          <w:szCs w:val="24"/>
          <w:highlight w:val="none"/>
          <w:lang w:val="en-US" w:eastAsia="zh-CN" w:bidi="ar-SA"/>
        </w:rPr>
        <w:t>，并完成备案工作。</w:t>
      </w:r>
    </w:p>
    <w:p>
      <w:pPr>
        <w:pageBreakBefore w:val="0"/>
        <w:kinsoku/>
        <w:wordWrap/>
        <w:overflowPunct/>
        <w:topLinePunct w:val="0"/>
        <w:bidi w:val="0"/>
        <w:snapToGrid/>
        <w:spacing w:before="157" w:beforeLines="50" w:after="157" w:afterLines="50" w:line="360" w:lineRule="auto"/>
        <w:ind w:firstLine="480" w:firstLineChars="200"/>
        <w:outlineLvl w:val="9"/>
        <w:rPr>
          <w:rFonts w:hint="default"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（4）供应商</w:t>
      </w:r>
      <w:r>
        <w:rPr>
          <w:rFonts w:hint="eastAsia" w:ascii="宋体" w:hAnsi="宋体" w:eastAsia="宋体" w:cs="宋体"/>
          <w:b w:val="0"/>
          <w:bCs w:val="0"/>
          <w:kern w:val="2"/>
          <w:sz w:val="24"/>
          <w:szCs w:val="24"/>
          <w:highlight w:val="none"/>
          <w:lang w:val="en-US" w:eastAsia="en-US" w:bidi="ar-SA"/>
        </w:rPr>
        <w:t>无偿提供技术咨询服务。</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1"/>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三、商务要求（实质性要求）</w:t>
      </w:r>
    </w:p>
    <w:p>
      <w:pPr>
        <w:pageBreakBefore w:val="0"/>
        <w:kinsoku/>
        <w:wordWrap/>
        <w:overflowPunct/>
        <w:topLinePunct w:val="0"/>
        <w:bidi w:val="0"/>
        <w:snapToGrid/>
        <w:spacing w:before="157" w:beforeLines="50" w:after="157" w:afterLines="50" w:line="360" w:lineRule="auto"/>
        <w:ind w:firstLine="480" w:firstLineChars="200"/>
        <w:outlineLvl w:val="9"/>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en-US" w:bidi="ar-SA"/>
        </w:rPr>
        <w:t>1</w:t>
      </w:r>
      <w:r>
        <w:rPr>
          <w:rFonts w:hint="eastAsia" w:ascii="宋体" w:hAnsi="宋体" w:eastAsia="宋体" w:cs="宋体"/>
          <w:b w:val="0"/>
          <w:bCs w:val="0"/>
          <w:kern w:val="2"/>
          <w:sz w:val="24"/>
          <w:szCs w:val="24"/>
          <w:highlight w:val="none"/>
          <w:lang w:val="en-US" w:eastAsia="zh-CN" w:bidi="ar-SA"/>
        </w:rPr>
        <w:t>、服务</w:t>
      </w:r>
      <w:r>
        <w:rPr>
          <w:rFonts w:hint="eastAsia" w:ascii="宋体" w:hAnsi="宋体" w:eastAsia="宋体" w:cs="宋体"/>
          <w:b w:val="0"/>
          <w:bCs w:val="0"/>
          <w:kern w:val="2"/>
          <w:sz w:val="24"/>
          <w:szCs w:val="24"/>
          <w:highlight w:val="none"/>
          <w:lang w:val="en-US" w:eastAsia="en-US" w:bidi="ar-SA"/>
        </w:rPr>
        <w:t>时间：</w:t>
      </w:r>
      <w:r>
        <w:rPr>
          <w:rFonts w:hint="eastAsia" w:ascii="宋体" w:hAnsi="宋体" w:eastAsia="宋体" w:cs="宋体"/>
          <w:b w:val="0"/>
          <w:bCs w:val="0"/>
          <w:kern w:val="2"/>
          <w:sz w:val="24"/>
          <w:szCs w:val="24"/>
          <w:highlight w:val="none"/>
          <w:lang w:val="en-US" w:eastAsia="zh-CN" w:bidi="ar-SA"/>
        </w:rPr>
        <w:t>合同签订后120个工作日内完成编制。</w:t>
      </w:r>
    </w:p>
    <w:p>
      <w:pPr>
        <w:pageBreakBefore w:val="0"/>
        <w:kinsoku/>
        <w:wordWrap/>
        <w:overflowPunct/>
        <w:topLinePunct w:val="0"/>
        <w:bidi w:val="0"/>
        <w:snapToGrid/>
        <w:spacing w:before="157" w:beforeLines="50" w:after="157" w:afterLines="50" w:line="360" w:lineRule="auto"/>
        <w:ind w:firstLine="480" w:firstLineChars="200"/>
        <w:outlineLvl w:val="9"/>
        <w:rPr>
          <w:rFonts w:hint="eastAsia" w:ascii="宋体" w:hAnsi="宋体" w:eastAsia="宋体" w:cs="宋体"/>
          <w:b w:val="0"/>
          <w:bCs w:val="0"/>
          <w:kern w:val="2"/>
          <w:sz w:val="24"/>
          <w:szCs w:val="24"/>
          <w:highlight w:val="none"/>
          <w:lang w:val="en-US" w:eastAsia="en-US" w:bidi="ar-SA"/>
        </w:rPr>
      </w:pPr>
      <w:r>
        <w:rPr>
          <w:rFonts w:hint="eastAsia" w:ascii="宋体" w:hAnsi="宋体" w:eastAsia="宋体" w:cs="宋体"/>
          <w:b w:val="0"/>
          <w:bCs w:val="0"/>
          <w:kern w:val="2"/>
          <w:sz w:val="24"/>
          <w:szCs w:val="24"/>
          <w:highlight w:val="none"/>
          <w:lang w:val="en-US" w:eastAsia="en-US" w:bidi="ar-SA"/>
        </w:rPr>
        <w:t>2</w:t>
      </w:r>
      <w:r>
        <w:rPr>
          <w:rFonts w:hint="eastAsia" w:ascii="宋体" w:hAnsi="宋体" w:eastAsia="宋体" w:cs="宋体"/>
          <w:b w:val="0"/>
          <w:bCs w:val="0"/>
          <w:kern w:val="2"/>
          <w:sz w:val="24"/>
          <w:szCs w:val="24"/>
          <w:highlight w:val="none"/>
          <w:lang w:val="en-US" w:eastAsia="zh-CN" w:bidi="ar-SA"/>
        </w:rPr>
        <w:t>、服务</w:t>
      </w:r>
      <w:r>
        <w:rPr>
          <w:rFonts w:hint="eastAsia" w:ascii="宋体" w:hAnsi="宋体" w:eastAsia="宋体" w:cs="宋体"/>
          <w:b w:val="0"/>
          <w:bCs w:val="0"/>
          <w:kern w:val="2"/>
          <w:sz w:val="24"/>
          <w:szCs w:val="24"/>
          <w:highlight w:val="none"/>
          <w:lang w:val="en-US" w:eastAsia="en-US" w:bidi="ar-SA"/>
        </w:rPr>
        <w:t>地点：</w:t>
      </w:r>
      <w:r>
        <w:rPr>
          <w:rFonts w:hint="eastAsia" w:ascii="宋体" w:hAnsi="宋体" w:eastAsia="宋体" w:cs="宋体"/>
          <w:b w:val="0"/>
          <w:bCs w:val="0"/>
          <w:kern w:val="2"/>
          <w:sz w:val="24"/>
          <w:szCs w:val="24"/>
          <w:highlight w:val="none"/>
          <w:lang w:val="en-US" w:eastAsia="zh-CN" w:bidi="ar-SA"/>
        </w:rPr>
        <w:t>采购人指定地点</w:t>
      </w:r>
      <w:r>
        <w:rPr>
          <w:rFonts w:hint="eastAsia" w:ascii="宋体" w:hAnsi="宋体" w:eastAsia="宋体" w:cs="宋体"/>
          <w:b w:val="0"/>
          <w:bCs w:val="0"/>
          <w:kern w:val="2"/>
          <w:sz w:val="24"/>
          <w:szCs w:val="24"/>
          <w:highlight w:val="none"/>
          <w:lang w:val="en-US" w:eastAsia="en-US" w:bidi="ar-SA"/>
        </w:rPr>
        <w:t>。</w:t>
      </w:r>
    </w:p>
    <w:p>
      <w:pPr>
        <w:pageBreakBefore w:val="0"/>
        <w:kinsoku/>
        <w:wordWrap/>
        <w:overflowPunct/>
        <w:topLinePunct w:val="0"/>
        <w:bidi w:val="0"/>
        <w:snapToGrid/>
        <w:spacing w:before="157" w:beforeLines="50" w:after="157" w:afterLines="50" w:line="360" w:lineRule="auto"/>
        <w:ind w:firstLine="480" w:firstLineChars="200"/>
        <w:outlineLvl w:val="9"/>
        <w:rPr>
          <w:rFonts w:hint="eastAsia" w:ascii="宋体" w:hAnsi="宋体" w:eastAsia="宋体" w:cs="宋体"/>
          <w:b w:val="0"/>
          <w:bCs w:val="0"/>
          <w:kern w:val="2"/>
          <w:sz w:val="24"/>
          <w:szCs w:val="24"/>
          <w:highlight w:val="none"/>
          <w:lang w:val="en-US" w:eastAsia="en-US" w:bidi="ar-SA"/>
        </w:rPr>
      </w:pPr>
      <w:r>
        <w:rPr>
          <w:rFonts w:hint="eastAsia" w:ascii="宋体" w:hAnsi="宋体" w:eastAsia="宋体" w:cs="宋体"/>
          <w:b w:val="0"/>
          <w:bCs w:val="0"/>
          <w:kern w:val="2"/>
          <w:sz w:val="24"/>
          <w:szCs w:val="24"/>
          <w:highlight w:val="none"/>
          <w:lang w:val="en-US" w:eastAsia="en-US" w:bidi="ar-SA"/>
        </w:rPr>
        <w:t>3</w:t>
      </w:r>
      <w:r>
        <w:rPr>
          <w:rFonts w:hint="eastAsia" w:ascii="宋体" w:hAnsi="宋体" w:eastAsia="宋体" w:cs="宋体"/>
          <w:b w:val="0"/>
          <w:bCs w:val="0"/>
          <w:kern w:val="2"/>
          <w:sz w:val="24"/>
          <w:szCs w:val="24"/>
          <w:highlight w:val="none"/>
          <w:lang w:val="en-US" w:eastAsia="zh-CN" w:bidi="ar-SA"/>
        </w:rPr>
        <w:t>、</w:t>
      </w:r>
      <w:r>
        <w:rPr>
          <w:rFonts w:hint="eastAsia" w:ascii="宋体" w:hAnsi="宋体" w:eastAsia="宋体" w:cs="宋体"/>
          <w:b w:val="0"/>
          <w:bCs w:val="0"/>
          <w:kern w:val="2"/>
          <w:sz w:val="24"/>
          <w:szCs w:val="24"/>
          <w:highlight w:val="none"/>
          <w:lang w:val="en-US" w:eastAsia="en-US" w:bidi="ar-SA"/>
        </w:rPr>
        <w:t>付款方式：</w:t>
      </w:r>
    </w:p>
    <w:p>
      <w:pPr>
        <w:pageBreakBefore w:val="0"/>
        <w:kinsoku/>
        <w:wordWrap/>
        <w:overflowPunct/>
        <w:topLinePunct w:val="0"/>
        <w:bidi w:val="0"/>
        <w:snapToGrid/>
        <w:spacing w:before="157" w:beforeLines="50" w:after="157" w:afterLines="50" w:line="360" w:lineRule="auto"/>
        <w:ind w:firstLine="480" w:firstLineChars="200"/>
        <w:outlineLvl w:val="9"/>
        <w:rPr>
          <w:rFonts w:hint="default"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zh-CN" w:eastAsia="zh-CN" w:bidi="ar-SA"/>
        </w:rPr>
        <w:t>本次工作总计完成</w:t>
      </w:r>
      <w:r>
        <w:rPr>
          <w:rFonts w:hint="eastAsia" w:ascii="宋体" w:hAnsi="宋体" w:eastAsia="宋体" w:cs="宋体"/>
          <w:b w:val="0"/>
          <w:bCs w:val="0"/>
          <w:kern w:val="2"/>
          <w:sz w:val="24"/>
          <w:szCs w:val="24"/>
          <w:highlight w:val="none"/>
          <w:lang w:val="en-US" w:eastAsia="zh-CN" w:bidi="ar-SA"/>
        </w:rPr>
        <w:t>23个水源保护区的定界工作。合同签订生效后10个工作日内支付合同金额30%；报告通过专家评审后支付合同金额60%；完成饮用水源备案工作支付合同金额10%。</w:t>
      </w:r>
    </w:p>
    <w:p>
      <w:pPr>
        <w:pageBreakBefore w:val="0"/>
        <w:kinsoku/>
        <w:wordWrap/>
        <w:overflowPunct/>
        <w:topLinePunct w:val="0"/>
        <w:bidi w:val="0"/>
        <w:snapToGrid/>
        <w:spacing w:before="157" w:beforeLines="50" w:after="157" w:afterLines="50" w:line="360" w:lineRule="auto"/>
        <w:ind w:firstLine="480" w:firstLineChars="200"/>
        <w:outlineLvl w:val="9"/>
        <w:rPr>
          <w:rFonts w:hint="eastAsia" w:ascii="宋体" w:hAnsi="宋体" w:eastAsia="宋体" w:cs="宋体"/>
          <w:b w:val="0"/>
          <w:bCs w:val="0"/>
          <w:kern w:val="2"/>
          <w:sz w:val="24"/>
          <w:szCs w:val="24"/>
          <w:highlight w:val="none"/>
          <w:lang w:val="en-US" w:eastAsia="en-US" w:bidi="ar-SA"/>
        </w:rPr>
      </w:pPr>
      <w:r>
        <w:rPr>
          <w:rFonts w:hint="eastAsia" w:ascii="宋体" w:hAnsi="宋体" w:eastAsia="宋体" w:cs="宋体"/>
          <w:b w:val="0"/>
          <w:bCs w:val="0"/>
          <w:kern w:val="2"/>
          <w:sz w:val="24"/>
          <w:szCs w:val="24"/>
          <w:highlight w:val="none"/>
          <w:lang w:val="en-US" w:eastAsia="en-US" w:bidi="ar-SA"/>
        </w:rPr>
        <w:t>4</w:t>
      </w:r>
      <w:r>
        <w:rPr>
          <w:rFonts w:hint="eastAsia" w:ascii="宋体" w:hAnsi="宋体" w:eastAsia="宋体" w:cs="宋体"/>
          <w:b w:val="0"/>
          <w:bCs w:val="0"/>
          <w:kern w:val="2"/>
          <w:sz w:val="24"/>
          <w:szCs w:val="24"/>
          <w:highlight w:val="none"/>
          <w:lang w:val="en-US" w:eastAsia="zh-CN" w:bidi="ar-SA"/>
        </w:rPr>
        <w:t>、</w:t>
      </w:r>
      <w:r>
        <w:rPr>
          <w:rFonts w:hint="default" w:ascii="宋体" w:hAnsi="宋体" w:eastAsia="宋体" w:cs="宋体"/>
          <w:b w:val="0"/>
          <w:bCs w:val="0"/>
          <w:kern w:val="2"/>
          <w:sz w:val="24"/>
          <w:szCs w:val="24"/>
          <w:highlight w:val="none"/>
          <w:lang w:val="en-US" w:eastAsia="zh-CN" w:bidi="ar-SA"/>
        </w:rPr>
        <w:t>质量要求及验收标准</w:t>
      </w:r>
      <w:r>
        <w:rPr>
          <w:rFonts w:hint="eastAsia" w:ascii="宋体" w:hAnsi="宋体" w:eastAsia="宋体" w:cs="宋体"/>
          <w:b w:val="0"/>
          <w:bCs w:val="0"/>
          <w:kern w:val="2"/>
          <w:sz w:val="24"/>
          <w:szCs w:val="24"/>
          <w:highlight w:val="none"/>
          <w:lang w:val="en-US" w:eastAsia="en-US" w:bidi="ar-SA"/>
        </w:rPr>
        <w:t>：</w:t>
      </w:r>
    </w:p>
    <w:p>
      <w:pPr>
        <w:pageBreakBefore w:val="0"/>
        <w:kinsoku/>
        <w:wordWrap/>
        <w:overflowPunct/>
        <w:topLinePunct w:val="0"/>
        <w:bidi w:val="0"/>
        <w:snapToGrid/>
        <w:spacing w:before="157" w:beforeLines="50" w:after="157" w:afterLines="50" w:line="360" w:lineRule="auto"/>
        <w:ind w:firstLine="480" w:firstLineChars="200"/>
        <w:outlineLvl w:val="9"/>
        <w:rPr>
          <w:rFonts w:hint="default"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zh-CN" w:eastAsia="zh-CN" w:bidi="ar-SA"/>
        </w:rPr>
        <w:t>验收严格按照《财政部关于进一步加强政府采购需求和履约验收管理的指导意见》（财库〔2016〕205号）的要求组织验收</w:t>
      </w:r>
      <w:r>
        <w:rPr>
          <w:rFonts w:hint="default" w:ascii="宋体" w:hAnsi="宋体" w:eastAsia="宋体" w:cs="宋体"/>
          <w:b w:val="0"/>
          <w:bCs w:val="0"/>
          <w:kern w:val="2"/>
          <w:sz w:val="24"/>
          <w:szCs w:val="24"/>
          <w:highlight w:val="none"/>
          <w:lang w:val="en-US" w:eastAsia="zh-CN" w:bidi="ar-SA"/>
        </w:rPr>
        <w:t>。</w:t>
      </w:r>
    </w:p>
    <w:p>
      <w:pPr>
        <w:ind w:firstLine="480" w:firstLineChars="200"/>
      </w:pPr>
      <w:bookmarkStart w:id="1" w:name="_GoBack"/>
      <w:bookmarkEnd w:id="1"/>
      <w:r>
        <w:rPr>
          <w:rFonts w:hint="eastAsia" w:ascii="宋体" w:hAnsi="宋体" w:eastAsia="宋体" w:cs="宋体"/>
          <w:b w:val="0"/>
          <w:bCs w:val="0"/>
          <w:kern w:val="2"/>
          <w:sz w:val="24"/>
          <w:szCs w:val="24"/>
          <w:highlight w:val="none"/>
          <w:lang w:val="en-US" w:eastAsia="en-US" w:bidi="ar-SA"/>
        </w:rPr>
        <w:t>注意：本章的要求不能作为资格性条件要求评审，如存在资格性条件要求，应当认定磋商文件编制存在重大缺陷，磋商小组应当停止评审。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mNjYwYjFhODRiYzM0OGFkZDA4NDIwYzViNGFmNGUifQ=="/>
  </w:docVars>
  <w:rsids>
    <w:rsidRoot w:val="236378D4"/>
    <w:rsid w:val="23637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jc w:val="center"/>
      <w:outlineLvl w:val="0"/>
    </w:pPr>
    <w:rPr>
      <w:b/>
      <w:bCs/>
      <w:kern w:val="44"/>
      <w:sz w:val="44"/>
      <w:szCs w:val="44"/>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宋体"/>
      <w:kern w:val="0"/>
      <w:sz w:val="3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2024-04-17T04:07:00Z</dcterms:created>
  <dc:creator>韦镇侯 ₂₀₁₉ ⁸⁸⁸</dc:creator>
  <cp:lastModifiedBy>韦镇侯 ₂₀₁₉ ⁸⁸⁸</cp:lastModifiedBy>
  <dcterms:modified xsi:type="dcterms:W3CDTF">2024-04-17T04:08:21Z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28BDA6CD7C154AC188011DDDAA772789_11</vt:lpwstr>
  </property>
</Properties>
</file>