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B3" w:rsidRDefault="00D90CB3" w:rsidP="00D90CB3">
      <w:pPr>
        <w:jc w:val="center"/>
        <w:rPr>
          <w:rFonts w:ascii="仿宋" w:eastAsia="仿宋" w:hAnsi="仿宋" w:cs="仿宋"/>
          <w:b/>
          <w:bCs/>
          <w:sz w:val="32"/>
          <w:szCs w:val="32"/>
        </w:rPr>
      </w:pPr>
      <w:r>
        <w:rPr>
          <w:rFonts w:ascii="仿宋" w:eastAsia="仿宋" w:hAnsi="仿宋" w:cs="仿宋" w:hint="eastAsia"/>
          <w:b/>
          <w:bCs/>
          <w:sz w:val="32"/>
          <w:szCs w:val="32"/>
        </w:rPr>
        <w:t>“政采贷”补充事项</w:t>
      </w:r>
    </w:p>
    <w:p w:rsidR="00D90CB3" w:rsidRDefault="00D90CB3" w:rsidP="00D90CB3">
      <w:pPr>
        <w:pStyle w:val="4"/>
        <w:widowControl/>
        <w:spacing w:line="288" w:lineRule="atLeast"/>
        <w:rPr>
          <w:rFonts w:hint="default"/>
        </w:rPr>
      </w:pPr>
      <w:bookmarkStart w:id="0" w:name="_GoBack"/>
      <w:bookmarkEnd w:id="0"/>
    </w:p>
    <w:p w:rsidR="00D90CB3" w:rsidRDefault="00D90CB3" w:rsidP="00D90CB3">
      <w:pPr>
        <w:pStyle w:val="a5"/>
        <w:widowControl/>
        <w:spacing w:line="288" w:lineRule="atLeast"/>
        <w:ind w:firstLineChars="200" w:firstLine="640"/>
        <w:rPr>
          <w:rFonts w:ascii="仿宋" w:eastAsia="仿宋" w:hAnsi="仿宋" w:cs="仿宋"/>
          <w:color w:val="5B5852"/>
          <w:sz w:val="32"/>
          <w:szCs w:val="32"/>
        </w:rPr>
      </w:pPr>
      <w:r>
        <w:rPr>
          <w:rFonts w:ascii="仿宋" w:eastAsia="仿宋" w:hAnsi="仿宋" w:cs="仿宋" w:hint="eastAsia"/>
          <w:color w:val="5B5852"/>
          <w:sz w:val="32"/>
          <w:szCs w:val="32"/>
        </w:rPr>
        <w:t>“政采贷”业务解释：</w:t>
      </w:r>
      <w:r>
        <w:rPr>
          <w:rFonts w:ascii="仿宋" w:eastAsia="仿宋" w:hAnsi="仿宋" w:cs="仿宋" w:hint="eastAsia"/>
          <w:color w:val="333333"/>
          <w:sz w:val="32"/>
          <w:szCs w:val="32"/>
          <w:shd w:val="clear" w:color="auto" w:fill="FFFFFF"/>
        </w:rPr>
        <w:t>“政采贷”是中央、省市关于助力中小企业发展的一项重要惠企纾困政策，其政策功能明显，便于解决企业资金周转慢、融资难、融资贵等问题。目前，</w:t>
      </w:r>
      <w:r>
        <w:rPr>
          <w:rFonts w:ascii="仿宋" w:eastAsia="仿宋" w:hAnsi="仿宋" w:cs="仿宋" w:hint="eastAsia"/>
          <w:color w:val="5B5852"/>
          <w:sz w:val="32"/>
          <w:szCs w:val="32"/>
        </w:rPr>
        <w:t>我市各金融机构推出了系列“政采贷"融资业务，“政采贷”融资业务是指银行以政府采购供应商信用审查和政府采购信誉为基础，依托政府采购合同，按优于一般企业的贷款程序和利率， 直接向申请贷款的供应商发放无财产抵押贷款的一种融资模式。供应商和金融机构按照双方自愿原则参与，具体详见《四川省财政厅关于推进四川省政府采购供应商信用融资工作的通知》（川财采〔2018〕123 号）等相关文件，上述文件可在四川政府采购网查询。</w:t>
      </w:r>
    </w:p>
    <w:p w:rsidR="00D90CB3" w:rsidRDefault="00D90CB3" w:rsidP="00D90CB3">
      <w:pPr>
        <w:pStyle w:val="a5"/>
        <w:widowControl/>
        <w:spacing w:line="288" w:lineRule="atLeast"/>
        <w:rPr>
          <w:rFonts w:ascii="仿宋" w:eastAsia="仿宋" w:hAnsi="仿宋" w:cs="仿宋"/>
          <w:b/>
          <w:bCs/>
          <w:color w:val="5B5852"/>
          <w:sz w:val="32"/>
          <w:szCs w:val="32"/>
        </w:rPr>
      </w:pPr>
      <w:r>
        <w:rPr>
          <w:rFonts w:ascii="仿宋" w:eastAsia="仿宋" w:hAnsi="仿宋" w:cs="仿宋" w:hint="eastAsia"/>
          <w:b/>
          <w:bCs/>
          <w:color w:val="5B5852"/>
          <w:sz w:val="32"/>
          <w:szCs w:val="32"/>
        </w:rPr>
        <w:t>有贷款需求的供应商可与以下金融机构联系：</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5B5852"/>
          <w:sz w:val="32"/>
          <w:szCs w:val="32"/>
        </w:rPr>
        <w:t>建设银行：公司部 0839-3562331</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5B5852"/>
          <w:sz w:val="32"/>
          <w:szCs w:val="32"/>
        </w:rPr>
        <w:t>中国银行：普惠金融事业部 0839-3328038</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5B5852"/>
          <w:sz w:val="32"/>
          <w:szCs w:val="32"/>
        </w:rPr>
        <w:t>工商银行：普惠部  0839-3265755</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5B5852"/>
          <w:sz w:val="32"/>
          <w:szCs w:val="32"/>
        </w:rPr>
        <w:t>农业银行：公司业务部 0839-3216866</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333333"/>
          <w:sz w:val="30"/>
          <w:szCs w:val="30"/>
          <w:shd w:val="clear" w:color="auto" w:fill="FFFFFF"/>
        </w:rPr>
        <w:t>农商银行</w:t>
      </w:r>
      <w:r>
        <w:rPr>
          <w:rFonts w:ascii="仿宋" w:eastAsia="仿宋" w:hAnsi="仿宋" w:cs="仿宋" w:hint="eastAsia"/>
          <w:color w:val="5B5852"/>
          <w:sz w:val="32"/>
          <w:szCs w:val="32"/>
        </w:rPr>
        <w:t>：公司部 0839-3306444,王东15883591560</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5B5852"/>
          <w:sz w:val="32"/>
          <w:szCs w:val="32"/>
        </w:rPr>
        <w:t>贵商银行：市场部0839-3952976，陈耀15183922081</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5B5852"/>
          <w:sz w:val="32"/>
          <w:szCs w:val="32"/>
        </w:rPr>
        <w:t>邮储银行：普惠金融事业部0839-3275721</w:t>
      </w:r>
    </w:p>
    <w:p w:rsidR="00D90CB3" w:rsidRDefault="00D90CB3" w:rsidP="00D90CB3">
      <w:pPr>
        <w:pStyle w:val="a5"/>
        <w:widowControl/>
        <w:spacing w:line="288" w:lineRule="atLeast"/>
        <w:rPr>
          <w:rFonts w:ascii="仿宋" w:eastAsia="仿宋" w:hAnsi="仿宋" w:cs="仿宋"/>
          <w:color w:val="5B5852"/>
          <w:sz w:val="32"/>
          <w:szCs w:val="32"/>
        </w:rPr>
      </w:pPr>
      <w:r>
        <w:rPr>
          <w:rFonts w:ascii="仿宋" w:eastAsia="仿宋" w:hAnsi="仿宋" w:cs="仿宋" w:hint="eastAsia"/>
          <w:color w:val="5B5852"/>
          <w:sz w:val="32"/>
          <w:szCs w:val="32"/>
        </w:rPr>
        <w:t>绵商银行：综合业务部0839-6197255</w:t>
      </w:r>
    </w:p>
    <w:p w:rsidR="000B4B0D" w:rsidRPr="0064517F" w:rsidRDefault="000B4B0D"/>
    <w:sectPr w:rsidR="000B4B0D" w:rsidRPr="0064517F" w:rsidSect="006A24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E5" w:rsidRDefault="00AC62E5" w:rsidP="00D90CB3">
      <w:r>
        <w:separator/>
      </w:r>
    </w:p>
  </w:endnote>
  <w:endnote w:type="continuationSeparator" w:id="1">
    <w:p w:rsidR="00AC62E5" w:rsidRDefault="00AC62E5" w:rsidP="00D90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E5" w:rsidRDefault="00AC62E5" w:rsidP="00D90CB3">
      <w:r>
        <w:separator/>
      </w:r>
    </w:p>
  </w:footnote>
  <w:footnote w:type="continuationSeparator" w:id="1">
    <w:p w:rsidR="00AC62E5" w:rsidRDefault="00AC62E5" w:rsidP="00D90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CB3"/>
    <w:rsid w:val="000B4B0D"/>
    <w:rsid w:val="000F4E96"/>
    <w:rsid w:val="0064517F"/>
    <w:rsid w:val="00AC62E5"/>
    <w:rsid w:val="00D9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B3"/>
    <w:pPr>
      <w:widowControl w:val="0"/>
      <w:jc w:val="both"/>
    </w:pPr>
    <w:rPr>
      <w:szCs w:val="24"/>
    </w:rPr>
  </w:style>
  <w:style w:type="paragraph" w:styleId="4">
    <w:name w:val="heading 4"/>
    <w:basedOn w:val="a"/>
    <w:next w:val="a"/>
    <w:link w:val="4Char"/>
    <w:semiHidden/>
    <w:unhideWhenUsed/>
    <w:qFormat/>
    <w:rsid w:val="00D90CB3"/>
    <w:pPr>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0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0CB3"/>
    <w:rPr>
      <w:sz w:val="18"/>
      <w:szCs w:val="18"/>
    </w:rPr>
  </w:style>
  <w:style w:type="paragraph" w:styleId="a4">
    <w:name w:val="footer"/>
    <w:basedOn w:val="a"/>
    <w:link w:val="Char0"/>
    <w:uiPriority w:val="99"/>
    <w:semiHidden/>
    <w:unhideWhenUsed/>
    <w:rsid w:val="00D90C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0CB3"/>
    <w:rPr>
      <w:sz w:val="18"/>
      <w:szCs w:val="18"/>
    </w:rPr>
  </w:style>
  <w:style w:type="character" w:customStyle="1" w:styleId="4Char">
    <w:name w:val="标题 4 Char"/>
    <w:basedOn w:val="a0"/>
    <w:link w:val="4"/>
    <w:semiHidden/>
    <w:rsid w:val="00D90CB3"/>
    <w:rPr>
      <w:rFonts w:ascii="宋体" w:eastAsia="宋体" w:hAnsi="宋体" w:cs="Times New Roman"/>
      <w:b/>
      <w:kern w:val="0"/>
      <w:sz w:val="24"/>
      <w:szCs w:val="24"/>
    </w:rPr>
  </w:style>
  <w:style w:type="paragraph" w:styleId="a5">
    <w:name w:val="Normal (Web)"/>
    <w:basedOn w:val="a"/>
    <w:qFormat/>
    <w:rsid w:val="00D90CB3"/>
    <w:pPr>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Microsoft</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rfg</dc:creator>
  <cp:keywords/>
  <dc:description/>
  <cp:lastModifiedBy>rfg</cp:lastModifiedBy>
  <cp:revision>3</cp:revision>
  <dcterms:created xsi:type="dcterms:W3CDTF">2023-02-27T07:03:00Z</dcterms:created>
  <dcterms:modified xsi:type="dcterms:W3CDTF">2023-09-05T08:20:00Z</dcterms:modified>
</cp:coreProperties>
</file>