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bidi w:val="0"/>
        <w:spacing w:before="240" w:after="240" w:line="360" w:lineRule="auto"/>
        <w:ind w:left="440" w:leftChars="0"/>
        <w:rPr>
          <w:rFonts w:hint="default" w:eastAsia="宋体"/>
          <w:b/>
          <w:bCs/>
          <w:sz w:val="24"/>
          <w:szCs w:val="24"/>
          <w:lang w:val="en-US" w:eastAsia="zh-CN"/>
        </w:rPr>
      </w:pPr>
      <w:r>
        <w:rPr>
          <w:rFonts w:hint="eastAsia"/>
          <w:b/>
          <w:bCs/>
          <w:sz w:val="24"/>
          <w:szCs w:val="24"/>
          <w:lang w:val="en-US" w:eastAsia="zh-CN"/>
        </w:rPr>
        <w:t>原</w:t>
      </w:r>
      <w:r>
        <w:rPr>
          <w:rFonts w:hint="eastAsia" w:ascii="宋体" w:hAnsi="宋体" w:eastAsia="宋体" w:cs="宋体"/>
          <w:b/>
          <w:bCs/>
          <w:spacing w:val="6"/>
          <w:sz w:val="24"/>
          <w:szCs w:val="24"/>
        </w:rPr>
        <w:t>招标文件“第六章</w:t>
      </w:r>
      <w:r>
        <w:rPr>
          <w:rFonts w:hint="eastAsia" w:ascii="宋体" w:hAnsi="宋体" w:eastAsia="宋体" w:cs="宋体"/>
          <w:b/>
          <w:bCs/>
          <w:spacing w:val="6"/>
          <w:sz w:val="24"/>
          <w:szCs w:val="24"/>
          <w:lang w:val="en-US" w:eastAsia="zh-CN"/>
        </w:rPr>
        <w:t xml:space="preserve"> </w:t>
      </w:r>
      <w:r>
        <w:rPr>
          <w:rFonts w:hint="eastAsia" w:ascii="宋体" w:hAnsi="宋体" w:eastAsia="宋体" w:cs="宋体"/>
          <w:b/>
          <w:bCs/>
          <w:spacing w:val="6"/>
          <w:sz w:val="24"/>
          <w:szCs w:val="24"/>
        </w:rPr>
        <w:t>招标项目技术、服务要求及其他商务要求</w:t>
      </w:r>
      <w:r>
        <w:rPr>
          <w:rFonts w:hint="eastAsia" w:ascii="宋体" w:hAnsi="宋体" w:eastAsia="宋体" w:cs="宋体"/>
          <w:b/>
          <w:bCs/>
          <w:spacing w:val="6"/>
          <w:sz w:val="24"/>
          <w:szCs w:val="24"/>
          <w:lang w:eastAsia="zh-CN"/>
        </w:rPr>
        <w:t>”</w:t>
      </w:r>
      <w:r>
        <w:rPr>
          <w:rFonts w:hint="eastAsia" w:ascii="宋体" w:hAnsi="宋体" w:eastAsia="宋体" w:cs="宋体"/>
          <w:b/>
          <w:bCs/>
          <w:spacing w:val="6"/>
          <w:sz w:val="24"/>
          <w:szCs w:val="24"/>
          <w:lang w:val="en-US" w:eastAsia="zh-CN"/>
        </w:rPr>
        <w:t>：</w:t>
      </w:r>
    </w:p>
    <w:p>
      <w:pPr>
        <w:numPr>
          <w:ilvl w:val="0"/>
          <w:numId w:val="0"/>
        </w:numPr>
        <w:bidi w:val="0"/>
        <w:spacing w:before="240" w:after="240" w:line="360" w:lineRule="auto"/>
        <w:ind w:left="440" w:leftChars="0"/>
        <w:rPr>
          <w:rStyle w:val="16"/>
          <w:rFonts w:hint="eastAsia" w:ascii="宋体" w:hAnsi="宋体" w:eastAsia="宋体" w:cs="宋体"/>
          <w:b/>
          <w:bCs/>
          <w:i w:val="0"/>
          <w:iCs w:val="0"/>
          <w:color w:val="auto"/>
          <w:sz w:val="24"/>
          <w:szCs w:val="24"/>
        </w:rPr>
      </w:pPr>
      <w:r>
        <w:rPr>
          <w:rStyle w:val="16"/>
          <w:rFonts w:hint="eastAsia" w:ascii="宋体" w:hAnsi="宋体" w:eastAsia="宋体" w:cs="宋体"/>
          <w:b/>
          <w:bCs/>
          <w:i w:val="0"/>
          <w:iCs w:val="0"/>
          <w:color w:val="auto"/>
          <w:sz w:val="24"/>
          <w:szCs w:val="24"/>
          <w:lang w:val="en-US" w:eastAsia="zh-CN"/>
        </w:rPr>
        <w:t>二、</w:t>
      </w:r>
      <w:r>
        <w:rPr>
          <w:rStyle w:val="16"/>
          <w:rFonts w:hint="eastAsia" w:ascii="宋体" w:hAnsi="宋体" w:eastAsia="宋体" w:cs="宋体"/>
          <w:b/>
          <w:bCs/>
          <w:i w:val="0"/>
          <w:iCs w:val="0"/>
          <w:color w:val="auto"/>
          <w:sz w:val="24"/>
          <w:szCs w:val="24"/>
        </w:rPr>
        <w:t>采购清单及技术参数</w:t>
      </w:r>
    </w:p>
    <w:tbl>
      <w:tblPr>
        <w:tblStyle w:val="15"/>
        <w:tblW w:w="4265" w:type="pct"/>
        <w:tblInd w:w="7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2"/>
        <w:gridCol w:w="1702"/>
        <w:gridCol w:w="3327"/>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rPr>
                <w:rStyle w:val="16"/>
                <w:rFonts w:hint="eastAsia" w:ascii="宋体" w:hAnsi="宋体" w:eastAsia="宋体" w:cs="宋体"/>
                <w:b/>
                <w:bCs/>
                <w:color w:val="auto"/>
                <w:sz w:val="24"/>
                <w:szCs w:val="24"/>
                <w:lang w:val="en-US" w:eastAsia="en-US"/>
              </w:rPr>
            </w:pPr>
            <w:r>
              <w:rPr>
                <w:rStyle w:val="16"/>
                <w:rFonts w:hint="eastAsia" w:ascii="宋体" w:hAnsi="宋体" w:eastAsia="宋体" w:cs="宋体"/>
                <w:b/>
                <w:bCs/>
                <w:color w:val="auto"/>
                <w:sz w:val="24"/>
                <w:szCs w:val="24"/>
                <w:lang w:val="en-US" w:eastAsia="en-US"/>
              </w:rPr>
              <w:t>序号</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bCs/>
                <w:color w:val="auto"/>
                <w:sz w:val="24"/>
                <w:szCs w:val="24"/>
                <w:lang w:val="en-US" w:eastAsia="zh-CN"/>
              </w:rPr>
            </w:pPr>
            <w:r>
              <w:rPr>
                <w:rStyle w:val="16"/>
                <w:rFonts w:hint="eastAsia" w:ascii="宋体" w:hAnsi="宋体" w:eastAsia="宋体" w:cs="宋体"/>
                <w:b/>
                <w:bCs/>
                <w:color w:val="auto"/>
                <w:sz w:val="24"/>
                <w:szCs w:val="24"/>
                <w:lang w:val="en-US" w:eastAsia="zh-CN"/>
              </w:rPr>
              <w:t>产品名称</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bCs/>
                <w:color w:val="auto"/>
                <w:sz w:val="24"/>
                <w:szCs w:val="24"/>
                <w:lang w:val="en-US" w:eastAsia="zh-CN"/>
              </w:rPr>
            </w:pPr>
            <w:r>
              <w:rPr>
                <w:rStyle w:val="16"/>
                <w:rFonts w:hint="eastAsia" w:ascii="宋体" w:hAnsi="宋体" w:eastAsia="宋体" w:cs="宋体"/>
                <w:b/>
                <w:bCs/>
                <w:color w:val="auto"/>
                <w:sz w:val="24"/>
                <w:szCs w:val="24"/>
                <w:lang w:val="en-US" w:eastAsia="zh-CN"/>
              </w:rPr>
              <w:t>规格型号</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bCs/>
                <w:color w:val="auto"/>
                <w:sz w:val="24"/>
                <w:szCs w:val="24"/>
                <w:lang w:val="en-US" w:eastAsia="zh-CN"/>
              </w:rPr>
            </w:pPr>
            <w:r>
              <w:rPr>
                <w:rStyle w:val="16"/>
                <w:rFonts w:hint="eastAsia" w:ascii="宋体" w:hAnsi="宋体" w:eastAsia="宋体" w:cs="宋体"/>
                <w:b/>
                <w:bCs/>
                <w:color w:val="auto"/>
                <w:sz w:val="24"/>
                <w:szCs w:val="24"/>
                <w:lang w:val="en-US" w:eastAsia="en-US"/>
              </w:rPr>
              <w:t>数量</w:t>
            </w:r>
            <w:r>
              <w:rPr>
                <w:rStyle w:val="16"/>
                <w:rFonts w:hint="eastAsia" w:ascii="宋体" w:hAnsi="宋体" w:eastAsia="宋体" w:cs="宋体"/>
                <w:b/>
                <w:bCs/>
                <w:color w:val="auto"/>
                <w:sz w:val="24"/>
                <w:szCs w:val="24"/>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管DN110</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w:t>
            </w:r>
            <w:r>
              <w:rPr>
                <w:rStyle w:val="16"/>
                <w:rFonts w:hint="eastAsia" w:ascii="宋体" w:hAnsi="宋体" w:eastAsia="宋体" w:cs="宋体"/>
                <w:b w:val="0"/>
                <w:bCs w:val="0"/>
                <w:color w:val="auto"/>
                <w:sz w:val="24"/>
                <w:szCs w:val="24"/>
                <w:shd w:val="clear" w:color="auto" w:fill="auto"/>
                <w:lang w:val="en-US" w:eastAsia="en-US"/>
              </w:rPr>
              <w:t>.压力</w:t>
            </w:r>
            <w:r>
              <w:rPr>
                <w:rStyle w:val="16"/>
                <w:rFonts w:hint="eastAsia" w:ascii="宋体" w:hAnsi="宋体" w:eastAsia="宋体" w:cs="宋体"/>
                <w:b w:val="0"/>
                <w:bCs w:val="0"/>
                <w:color w:val="auto"/>
                <w:sz w:val="24"/>
                <w:szCs w:val="24"/>
                <w:shd w:val="clear" w:color="auto" w:fill="auto"/>
                <w:lang w:val="en-US" w:eastAsia="zh-CN"/>
              </w:rPr>
              <w:t>等级</w:t>
            </w:r>
            <w:r>
              <w:rPr>
                <w:rStyle w:val="16"/>
                <w:rFonts w:hint="eastAsia" w:ascii="宋体" w:hAnsi="宋体" w:eastAsia="宋体" w:cs="宋体"/>
                <w:b w:val="0"/>
                <w:bCs w:val="0"/>
                <w:color w:val="auto"/>
                <w:sz w:val="24"/>
                <w:szCs w:val="24"/>
                <w:shd w:val="clear" w:color="auto" w:fill="auto"/>
                <w:lang w:val="en-US" w:eastAsia="en-US"/>
              </w:rPr>
              <w:t>：1.6Mpa</w:t>
            </w:r>
            <w:r>
              <w:rPr>
                <w:rStyle w:val="16"/>
                <w:rFonts w:hint="eastAsia" w:ascii="宋体" w:hAnsi="宋体" w:eastAsia="宋体" w:cs="宋体"/>
                <w:b w:val="0"/>
                <w:bCs w:val="0"/>
                <w:color w:val="auto"/>
                <w:sz w:val="24"/>
                <w:szCs w:val="24"/>
                <w:shd w:val="clear" w:color="auto" w:fill="auto"/>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zh-CN"/>
              </w:rPr>
              <w:t>3.公称直径</w:t>
            </w:r>
            <w:r>
              <w:rPr>
                <w:rStyle w:val="16"/>
                <w:rFonts w:hint="eastAsia" w:ascii="宋体" w:hAnsi="宋体" w:eastAsia="宋体" w:cs="宋体"/>
                <w:b w:val="0"/>
                <w:bCs w:val="0"/>
                <w:color w:val="auto"/>
                <w:sz w:val="24"/>
                <w:szCs w:val="24"/>
                <w:lang w:val="en-US" w:eastAsia="en-US"/>
              </w:rPr>
              <w:t>DN</w:t>
            </w:r>
            <w:r>
              <w:rPr>
                <w:rStyle w:val="16"/>
                <w:rFonts w:hint="eastAsia" w:ascii="宋体" w:hAnsi="宋体" w:eastAsia="宋体" w:cs="宋体"/>
                <w:b w:val="0"/>
                <w:bCs w:val="0"/>
                <w:color w:val="auto"/>
                <w:sz w:val="24"/>
                <w:szCs w:val="24"/>
                <w:lang w:val="en-US" w:eastAsia="zh-CN"/>
              </w:rPr>
              <w:t>110。</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2</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管DN90</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zh-CN"/>
              </w:rPr>
              <w:t>3.公称直径DN90。</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3</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管DN75</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 xml:space="preserve"> DN</w:t>
            </w:r>
            <w:r>
              <w:rPr>
                <w:rStyle w:val="16"/>
                <w:rFonts w:hint="eastAsia" w:ascii="宋体" w:hAnsi="宋体" w:eastAsia="宋体" w:cs="宋体"/>
                <w:b w:val="0"/>
                <w:bCs w:val="0"/>
                <w:color w:val="auto"/>
                <w:sz w:val="24"/>
                <w:szCs w:val="24"/>
                <w:lang w:val="en-US" w:eastAsia="zh-CN"/>
              </w:rPr>
              <w:t>75。</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4</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管DN63</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w:t>
            </w:r>
            <w:r>
              <w:rPr>
                <w:rStyle w:val="16"/>
                <w:rFonts w:hint="eastAsia" w:ascii="宋体" w:hAnsi="宋体" w:eastAsia="宋体" w:cs="宋体"/>
                <w:b w:val="0"/>
                <w:bCs w:val="0"/>
                <w:color w:val="auto"/>
                <w:sz w:val="24"/>
                <w:szCs w:val="24"/>
                <w:lang w:val="en-US" w:eastAsia="zh-CN"/>
              </w:rPr>
              <w:t>63。</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5</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管DN50</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w:t>
            </w:r>
            <w:r>
              <w:rPr>
                <w:rStyle w:val="16"/>
                <w:rFonts w:hint="eastAsia" w:ascii="宋体" w:hAnsi="宋体" w:eastAsia="宋体" w:cs="宋体"/>
                <w:b w:val="0"/>
                <w:bCs w:val="0"/>
                <w:color w:val="auto"/>
                <w:sz w:val="24"/>
                <w:szCs w:val="24"/>
                <w:lang w:val="en-US" w:eastAsia="zh-CN"/>
              </w:rPr>
              <w:t>50。</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6</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管DN32</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w:t>
            </w:r>
            <w:r>
              <w:rPr>
                <w:rStyle w:val="16"/>
                <w:rFonts w:hint="eastAsia" w:ascii="宋体" w:hAnsi="宋体" w:eastAsia="宋体" w:cs="宋体"/>
                <w:b w:val="0"/>
                <w:bCs w:val="0"/>
                <w:color w:val="auto"/>
                <w:sz w:val="24"/>
                <w:szCs w:val="24"/>
                <w:lang w:val="en-US" w:eastAsia="zh-CN"/>
              </w:rPr>
              <w:t>32。</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7</w:t>
            </w:r>
          </w:p>
        </w:tc>
        <w:tc>
          <w:tcPr>
            <w:tcW w:w="1170" w:type="pct"/>
            <w:tcBorders>
              <w:top w:val="single" w:color="000000" w:sz="4" w:space="0"/>
              <w:left w:val="single" w:color="000000"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管DN25</w:t>
            </w:r>
          </w:p>
        </w:tc>
        <w:tc>
          <w:tcPr>
            <w:tcW w:w="2288" w:type="pct"/>
            <w:tcBorders>
              <w:top w:val="single" w:color="000000" w:sz="4" w:space="0"/>
              <w:left w:val="single" w:color="000000" w:sz="4" w:space="0"/>
              <w:bottom w:val="single" w:color="auto"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DN2</w:t>
            </w:r>
            <w:r>
              <w:rPr>
                <w:rStyle w:val="16"/>
                <w:rFonts w:hint="eastAsia" w:ascii="宋体" w:hAnsi="宋体" w:eastAsia="宋体" w:cs="宋体"/>
                <w:b w:val="0"/>
                <w:bCs w:val="0"/>
                <w:color w:val="auto"/>
                <w:sz w:val="24"/>
                <w:szCs w:val="24"/>
                <w:lang w:val="en-US" w:eastAsia="zh-CN"/>
              </w:rPr>
              <w:t>5。</w:t>
            </w:r>
          </w:p>
        </w:tc>
        <w:tc>
          <w:tcPr>
            <w:tcW w:w="1126" w:type="pct"/>
            <w:tcBorders>
              <w:top w:val="single" w:color="000000" w:sz="4" w:space="0"/>
              <w:left w:val="single" w:color="000000"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auto" w:sz="4" w:space="0"/>
              <w:left w:val="single" w:color="auto"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8</w:t>
            </w:r>
          </w:p>
        </w:tc>
        <w:tc>
          <w:tcPr>
            <w:tcW w:w="1170" w:type="pct"/>
            <w:tcBorders>
              <w:top w:val="single" w:color="auto" w:sz="4" w:space="0"/>
              <w:left w:val="single" w:color="000000"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管DN20</w:t>
            </w:r>
          </w:p>
        </w:tc>
        <w:tc>
          <w:tcPr>
            <w:tcW w:w="2288" w:type="pct"/>
            <w:tcBorders>
              <w:top w:val="single" w:color="auto" w:sz="4" w:space="0"/>
              <w:left w:val="single" w:color="000000" w:sz="4" w:space="0"/>
              <w:bottom w:val="single" w:color="auto"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DN20</w:t>
            </w:r>
            <w:r>
              <w:rPr>
                <w:rStyle w:val="16"/>
                <w:rFonts w:hint="eastAsia" w:ascii="宋体" w:hAnsi="宋体" w:eastAsia="宋体" w:cs="宋体"/>
                <w:b w:val="0"/>
                <w:bCs w:val="0"/>
                <w:color w:val="auto"/>
                <w:sz w:val="24"/>
                <w:szCs w:val="24"/>
                <w:lang w:val="en-US" w:eastAsia="zh-CN"/>
              </w:rPr>
              <w:t>。</w:t>
            </w:r>
          </w:p>
        </w:tc>
        <w:tc>
          <w:tcPr>
            <w:tcW w:w="1126" w:type="pct"/>
            <w:tcBorders>
              <w:top w:val="single" w:color="auto" w:sz="4" w:space="0"/>
              <w:left w:val="single" w:color="000000" w:sz="4" w:space="0"/>
              <w:bottom w:val="single" w:color="auto" w:sz="4" w:space="0"/>
              <w:right w:val="single" w:color="auto"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4"/>
            <w:tcBorders>
              <w:top w:val="single" w:color="auto" w:sz="4" w:space="0"/>
              <w:left w:val="single" w:color="auto" w:sz="4" w:space="0"/>
              <w:bottom w:val="single" w:color="auto" w:sz="4" w:space="0"/>
              <w:right w:val="single" w:color="auto" w:sz="4" w:space="0"/>
            </w:tcBorders>
            <w:noWrap/>
            <w:vAlign w:val="center"/>
          </w:tcPr>
          <w:p>
            <w:pPr>
              <w:spacing w:before="0" w:after="0" w:line="360" w:lineRule="auto"/>
              <w:rPr>
                <w:rStyle w:val="16"/>
                <w:rFonts w:hint="eastAsia" w:ascii="宋体" w:hAnsi="宋体" w:eastAsia="宋体" w:cs="宋体"/>
                <w:b w:val="0"/>
                <w:bCs w:val="0"/>
                <w:color w:val="auto"/>
                <w:sz w:val="24"/>
                <w:szCs w:val="24"/>
                <w:lang w:val="en-US" w:eastAsia="en-US"/>
              </w:rPr>
            </w:pPr>
            <w:r>
              <w:rPr>
                <w:rStyle w:val="16"/>
                <w:rFonts w:hint="eastAsia" w:ascii="宋体" w:hAnsi="宋体" w:cs="宋体"/>
                <w:b w:val="0"/>
                <w:bCs w:val="0"/>
                <w:color w:val="auto"/>
                <w:sz w:val="24"/>
                <w:szCs w:val="24"/>
                <w:lang w:val="en-US" w:eastAsia="zh-CN"/>
              </w:rPr>
              <w:t xml:space="preserve"> </w:t>
            </w:r>
            <w:r>
              <w:rPr>
                <w:rStyle w:val="16"/>
                <w:rFonts w:hint="eastAsia" w:ascii="宋体" w:hAnsi="宋体" w:eastAsia="宋体" w:cs="宋体"/>
                <w:b w:val="0"/>
                <w:bCs w:val="0"/>
                <w:color w:val="auto"/>
                <w:sz w:val="24"/>
                <w:szCs w:val="24"/>
                <w:lang w:val="en-US" w:eastAsia="zh-CN"/>
              </w:rPr>
              <w:t>注：</w:t>
            </w:r>
            <w:r>
              <w:rPr>
                <w:rFonts w:hint="eastAsia" w:hAnsi="宋体" w:eastAsia="宋体" w:cs="宋体"/>
                <w:color w:val="auto"/>
                <w:sz w:val="24"/>
                <w:szCs w:val="24"/>
                <w:lang w:val="en-US" w:eastAsia="zh-CN"/>
              </w:rPr>
              <w:t>投标产品需提供一份国家建材产品质量监督检验中心，有效的检验检测报告复印件加盖投标人鲜章。</w:t>
            </w:r>
          </w:p>
        </w:tc>
      </w:tr>
    </w:tbl>
    <w:p>
      <w:pPr>
        <w:spacing w:before="0" w:after="0" w:line="360" w:lineRule="auto"/>
        <w:rPr>
          <w:rStyle w:val="16"/>
          <w:rFonts w:hint="default" w:ascii="宋体" w:hAnsi="宋体" w:cs="宋体"/>
          <w:b w:val="0"/>
          <w:bCs w:val="0"/>
          <w:color w:val="auto"/>
          <w:sz w:val="24"/>
          <w:szCs w:val="24"/>
          <w:lang w:val="en-US" w:eastAsia="zh-CN"/>
        </w:rPr>
      </w:pPr>
      <w:r>
        <w:rPr>
          <w:rStyle w:val="16"/>
          <w:rFonts w:hint="eastAsia" w:ascii="宋体" w:hAnsi="宋体" w:cs="宋体"/>
          <w:b w:val="0"/>
          <w:bCs w:val="0"/>
          <w:color w:val="auto"/>
          <w:sz w:val="24"/>
          <w:szCs w:val="24"/>
          <w:lang w:val="en-US" w:eastAsia="zh-CN"/>
        </w:rPr>
        <w:t xml:space="preserve">    </w:t>
      </w:r>
    </w:p>
    <w:p>
      <w:pPr>
        <w:spacing w:before="0" w:after="0" w:line="360" w:lineRule="auto"/>
        <w:ind w:firstLine="723" w:firstLineChars="300"/>
        <w:rPr>
          <w:rStyle w:val="16"/>
          <w:rFonts w:hint="eastAsia" w:ascii="宋体" w:hAnsi="宋体" w:eastAsia="宋体" w:cs="宋体"/>
          <w:b/>
          <w:bCs/>
          <w:color w:val="auto"/>
          <w:sz w:val="24"/>
          <w:szCs w:val="24"/>
          <w:lang w:val="en-US" w:eastAsia="zh-CN"/>
        </w:rPr>
      </w:pPr>
      <w:r>
        <w:rPr>
          <w:rStyle w:val="16"/>
          <w:rFonts w:hint="eastAsia" w:ascii="宋体" w:hAnsi="宋体" w:cs="宋体"/>
          <w:b/>
          <w:bCs/>
          <w:color w:val="auto"/>
          <w:sz w:val="24"/>
          <w:szCs w:val="24"/>
          <w:lang w:val="en-US" w:eastAsia="zh-CN"/>
        </w:rPr>
        <w:t>核心产品：PE</w:t>
      </w:r>
      <w:r>
        <w:rPr>
          <w:rStyle w:val="16"/>
          <w:rFonts w:hint="eastAsia" w:ascii="宋体" w:hAnsi="宋体" w:eastAsia="宋体" w:cs="宋体"/>
          <w:b/>
          <w:bCs/>
          <w:color w:val="auto"/>
          <w:sz w:val="24"/>
          <w:szCs w:val="24"/>
          <w:lang w:val="en-US" w:eastAsia="en-US"/>
        </w:rPr>
        <w:t>管</w:t>
      </w:r>
    </w:p>
    <w:p>
      <w:pPr>
        <w:rPr>
          <w:rFonts w:hint="eastAsia"/>
          <w:sz w:val="24"/>
          <w:szCs w:val="24"/>
          <w:lang w:val="en-US" w:eastAsia="zh-CN"/>
        </w:rPr>
      </w:pPr>
    </w:p>
    <w:p>
      <w:pPr>
        <w:spacing w:before="240" w:after="240" w:line="360" w:lineRule="auto"/>
        <w:ind w:left="841"/>
        <w:rPr>
          <w:rStyle w:val="16"/>
          <w:rFonts w:hint="eastAsia" w:ascii="宋体" w:hAnsi="宋体" w:eastAsia="宋体" w:cs="宋体"/>
          <w:color w:val="auto"/>
          <w:sz w:val="24"/>
          <w:szCs w:val="24"/>
          <w:lang w:eastAsia="zh-CN"/>
        </w:rPr>
      </w:pPr>
      <w:r>
        <w:rPr>
          <w:rStyle w:val="16"/>
          <w:rFonts w:hint="eastAsia" w:ascii="宋体" w:hAnsi="宋体" w:eastAsia="宋体" w:cs="宋体"/>
          <w:b/>
          <w:bCs/>
          <w:color w:val="auto"/>
          <w:sz w:val="24"/>
          <w:szCs w:val="24"/>
          <w:lang w:val="en-US" w:eastAsia="zh-CN"/>
        </w:rPr>
        <w:t>三、实质性要求</w:t>
      </w:r>
    </w:p>
    <w:p>
      <w:pPr>
        <w:pStyle w:val="2"/>
        <w:spacing w:line="360" w:lineRule="auto"/>
        <w:ind w:left="0" w:leftChars="0" w:firstLine="482" w:firstLineChars="200"/>
        <w:rPr>
          <w:rFonts w:hint="eastAsia" w:ascii="宋体" w:hAnsi="宋体" w:eastAsia="宋体" w:cs="宋体"/>
          <w:color w:val="auto"/>
          <w:sz w:val="24"/>
          <w:szCs w:val="24"/>
          <w:lang w:val="en-US" w:eastAsia="zh-CN"/>
        </w:rPr>
      </w:pPr>
      <w:r>
        <w:rPr>
          <w:rStyle w:val="16"/>
          <w:rFonts w:hint="eastAsia" w:ascii="宋体" w:hAnsi="宋体" w:eastAsia="宋体" w:cs="宋体"/>
          <w:b/>
          <w:bCs/>
          <w:color w:val="auto"/>
          <w:kern w:val="2"/>
          <w:sz w:val="24"/>
          <w:szCs w:val="24"/>
        </w:rPr>
        <w:t>投标人的投标产品</w:t>
      </w:r>
      <w:r>
        <w:rPr>
          <w:rStyle w:val="16"/>
          <w:rFonts w:hint="eastAsia" w:ascii="宋体" w:hAnsi="宋体" w:eastAsia="宋体" w:cs="宋体"/>
          <w:b/>
          <w:bCs/>
          <w:color w:val="auto"/>
          <w:kern w:val="2"/>
          <w:sz w:val="24"/>
          <w:szCs w:val="24"/>
          <w:lang w:val="en-US" w:eastAsia="zh-CN"/>
        </w:rPr>
        <w:t>符合：</w:t>
      </w:r>
      <w:r>
        <w:rPr>
          <w:rFonts w:hint="eastAsia" w:ascii="宋体" w:hAnsi="宋体" w:eastAsia="宋体" w:cs="宋体"/>
          <w:color w:val="auto"/>
          <w:sz w:val="24"/>
          <w:szCs w:val="24"/>
          <w:lang w:val="en-US" w:eastAsia="zh-CN"/>
        </w:rPr>
        <w:t>ISO16546:2020建筑应用件用建筑物保温制品.抗冻融性测定；GB/T 4272-2008设备及管道绝热技术通则；GB/T4132-2015绝热材料；提供证书复印件加盖投标人鲜章。</w:t>
      </w:r>
    </w:p>
    <w:p>
      <w:pPr>
        <w:pStyle w:val="2"/>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注：中标供应商须在和采购人签订合同前提供证书原件查验，若虚假应标将取消中标资格并追究其相关责任。</w:t>
      </w:r>
    </w:p>
    <w:p>
      <w:pPr>
        <w:rPr>
          <w:rFonts w:hint="eastAsia"/>
          <w:sz w:val="24"/>
          <w:szCs w:val="24"/>
          <w:lang w:val="en-US" w:eastAsia="zh-CN"/>
        </w:rPr>
      </w:pPr>
    </w:p>
    <w:p>
      <w:pPr>
        <w:rPr>
          <w:rFonts w:hint="eastAsia"/>
          <w:sz w:val="24"/>
          <w:szCs w:val="24"/>
          <w:lang w:val="en-US" w:eastAsia="zh-CN"/>
        </w:rPr>
      </w:pPr>
    </w:p>
    <w:p>
      <w:pPr>
        <w:rPr>
          <w:rFonts w:hint="eastAsia"/>
          <w:b/>
          <w:bCs/>
          <w:sz w:val="24"/>
          <w:szCs w:val="24"/>
          <w:lang w:val="en-US" w:eastAsia="zh-CN"/>
        </w:rPr>
      </w:pPr>
      <w:r>
        <w:rPr>
          <w:rFonts w:hint="eastAsia"/>
          <w:b/>
          <w:bCs/>
          <w:sz w:val="24"/>
          <w:szCs w:val="24"/>
          <w:lang w:val="en-US" w:eastAsia="zh-CN"/>
        </w:rPr>
        <w:t>更正为：</w:t>
      </w:r>
    </w:p>
    <w:p>
      <w:pPr>
        <w:numPr>
          <w:ilvl w:val="0"/>
          <w:numId w:val="0"/>
        </w:numPr>
        <w:bidi w:val="0"/>
        <w:spacing w:before="240" w:after="240" w:line="360" w:lineRule="auto"/>
        <w:ind w:left="440" w:leftChars="0"/>
        <w:rPr>
          <w:rStyle w:val="16"/>
          <w:rFonts w:hint="eastAsia" w:ascii="宋体" w:hAnsi="宋体" w:eastAsia="宋体" w:cs="宋体"/>
          <w:b/>
          <w:bCs/>
          <w:i w:val="0"/>
          <w:iCs w:val="0"/>
          <w:color w:val="auto"/>
          <w:sz w:val="24"/>
          <w:szCs w:val="24"/>
        </w:rPr>
      </w:pPr>
      <w:r>
        <w:rPr>
          <w:rStyle w:val="16"/>
          <w:rFonts w:hint="eastAsia" w:ascii="宋体" w:hAnsi="宋体" w:eastAsia="宋体" w:cs="宋体"/>
          <w:b/>
          <w:bCs/>
          <w:i w:val="0"/>
          <w:iCs w:val="0"/>
          <w:color w:val="auto"/>
          <w:sz w:val="24"/>
          <w:szCs w:val="24"/>
          <w:lang w:val="en-US" w:eastAsia="zh-CN"/>
        </w:rPr>
        <w:t>二、</w:t>
      </w:r>
      <w:r>
        <w:rPr>
          <w:rStyle w:val="16"/>
          <w:rFonts w:hint="eastAsia" w:ascii="宋体" w:hAnsi="宋体" w:eastAsia="宋体" w:cs="宋体"/>
          <w:b/>
          <w:bCs/>
          <w:i w:val="0"/>
          <w:iCs w:val="0"/>
          <w:color w:val="auto"/>
          <w:sz w:val="24"/>
          <w:szCs w:val="24"/>
        </w:rPr>
        <w:t>采购清单及技术参数</w:t>
      </w:r>
    </w:p>
    <w:tbl>
      <w:tblPr>
        <w:tblStyle w:val="15"/>
        <w:tblW w:w="4264" w:type="pct"/>
        <w:tblInd w:w="7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2"/>
        <w:gridCol w:w="1702"/>
        <w:gridCol w:w="3327"/>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rPr>
                <w:rStyle w:val="16"/>
                <w:rFonts w:hint="eastAsia" w:ascii="宋体" w:hAnsi="宋体" w:eastAsia="宋体" w:cs="宋体"/>
                <w:b/>
                <w:bCs/>
                <w:color w:val="auto"/>
                <w:sz w:val="24"/>
                <w:szCs w:val="24"/>
                <w:lang w:val="en-US" w:eastAsia="en-US"/>
              </w:rPr>
            </w:pPr>
            <w:r>
              <w:rPr>
                <w:rStyle w:val="16"/>
                <w:rFonts w:hint="eastAsia" w:ascii="宋体" w:hAnsi="宋体" w:eastAsia="宋体" w:cs="宋体"/>
                <w:b/>
                <w:bCs/>
                <w:color w:val="auto"/>
                <w:sz w:val="24"/>
                <w:szCs w:val="24"/>
                <w:lang w:val="en-US" w:eastAsia="en-US"/>
              </w:rPr>
              <w:t>序号</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bCs/>
                <w:color w:val="auto"/>
                <w:sz w:val="24"/>
                <w:szCs w:val="24"/>
                <w:lang w:val="en-US" w:eastAsia="zh-CN"/>
              </w:rPr>
            </w:pPr>
            <w:r>
              <w:rPr>
                <w:rStyle w:val="16"/>
                <w:rFonts w:hint="eastAsia" w:ascii="宋体" w:hAnsi="宋体" w:eastAsia="宋体" w:cs="宋体"/>
                <w:b/>
                <w:bCs/>
                <w:color w:val="auto"/>
                <w:sz w:val="24"/>
                <w:szCs w:val="24"/>
                <w:lang w:val="en-US" w:eastAsia="zh-CN"/>
              </w:rPr>
              <w:t>产品名称</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bCs/>
                <w:color w:val="auto"/>
                <w:sz w:val="24"/>
                <w:szCs w:val="24"/>
                <w:lang w:val="en-US" w:eastAsia="zh-CN"/>
              </w:rPr>
            </w:pPr>
            <w:r>
              <w:rPr>
                <w:rStyle w:val="16"/>
                <w:rFonts w:hint="eastAsia" w:ascii="宋体" w:hAnsi="宋体" w:eastAsia="宋体" w:cs="宋体"/>
                <w:b/>
                <w:bCs/>
                <w:color w:val="auto"/>
                <w:sz w:val="24"/>
                <w:szCs w:val="24"/>
                <w:lang w:val="en-US" w:eastAsia="zh-CN"/>
              </w:rPr>
              <w:t>规格型号</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bCs/>
                <w:color w:val="auto"/>
                <w:sz w:val="24"/>
                <w:szCs w:val="24"/>
                <w:lang w:val="en-US" w:eastAsia="zh-CN"/>
              </w:rPr>
            </w:pPr>
            <w:r>
              <w:rPr>
                <w:rStyle w:val="16"/>
                <w:rFonts w:hint="eastAsia" w:ascii="宋体" w:hAnsi="宋体" w:eastAsia="宋体" w:cs="宋体"/>
                <w:b/>
                <w:bCs/>
                <w:color w:val="auto"/>
                <w:sz w:val="24"/>
                <w:szCs w:val="24"/>
                <w:lang w:val="en-US" w:eastAsia="en-US"/>
              </w:rPr>
              <w:t>数量</w:t>
            </w:r>
            <w:r>
              <w:rPr>
                <w:rStyle w:val="16"/>
                <w:rFonts w:hint="eastAsia" w:ascii="宋体" w:hAnsi="宋体" w:eastAsia="宋体" w:cs="宋体"/>
                <w:b/>
                <w:bCs/>
                <w:color w:val="auto"/>
                <w:sz w:val="24"/>
                <w:szCs w:val="24"/>
                <w:lang w:val="en-US" w:eastAsia="zh-CN"/>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管DN110</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w:t>
            </w:r>
            <w:r>
              <w:rPr>
                <w:rStyle w:val="16"/>
                <w:rFonts w:hint="eastAsia" w:ascii="宋体" w:hAnsi="宋体" w:eastAsia="宋体" w:cs="宋体"/>
                <w:b w:val="0"/>
                <w:bCs w:val="0"/>
                <w:color w:val="auto"/>
                <w:sz w:val="24"/>
                <w:szCs w:val="24"/>
                <w:shd w:val="clear" w:color="auto" w:fill="auto"/>
                <w:lang w:val="en-US" w:eastAsia="en-US"/>
              </w:rPr>
              <w:t>.压力</w:t>
            </w:r>
            <w:r>
              <w:rPr>
                <w:rStyle w:val="16"/>
                <w:rFonts w:hint="eastAsia" w:ascii="宋体" w:hAnsi="宋体" w:eastAsia="宋体" w:cs="宋体"/>
                <w:b w:val="0"/>
                <w:bCs w:val="0"/>
                <w:color w:val="auto"/>
                <w:sz w:val="24"/>
                <w:szCs w:val="24"/>
                <w:shd w:val="clear" w:color="auto" w:fill="auto"/>
                <w:lang w:val="en-US" w:eastAsia="zh-CN"/>
              </w:rPr>
              <w:t>等级</w:t>
            </w:r>
            <w:r>
              <w:rPr>
                <w:rStyle w:val="16"/>
                <w:rFonts w:hint="eastAsia" w:ascii="宋体" w:hAnsi="宋体" w:eastAsia="宋体" w:cs="宋体"/>
                <w:b w:val="0"/>
                <w:bCs w:val="0"/>
                <w:color w:val="auto"/>
                <w:sz w:val="24"/>
                <w:szCs w:val="24"/>
                <w:shd w:val="clear" w:color="auto" w:fill="auto"/>
                <w:lang w:val="en-US" w:eastAsia="en-US"/>
              </w:rPr>
              <w:t>：1.6Mpa</w:t>
            </w:r>
            <w:r>
              <w:rPr>
                <w:rStyle w:val="16"/>
                <w:rFonts w:hint="eastAsia" w:ascii="宋体" w:hAnsi="宋体" w:eastAsia="宋体" w:cs="宋体"/>
                <w:b w:val="0"/>
                <w:bCs w:val="0"/>
                <w:color w:val="auto"/>
                <w:sz w:val="24"/>
                <w:szCs w:val="24"/>
                <w:shd w:val="clear" w:color="auto" w:fill="auto"/>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zh-CN"/>
              </w:rPr>
              <w:t>3.公称直径</w:t>
            </w:r>
            <w:r>
              <w:rPr>
                <w:rStyle w:val="16"/>
                <w:rFonts w:hint="eastAsia" w:ascii="宋体" w:hAnsi="宋体" w:eastAsia="宋体" w:cs="宋体"/>
                <w:b w:val="0"/>
                <w:bCs w:val="0"/>
                <w:color w:val="auto"/>
                <w:sz w:val="24"/>
                <w:szCs w:val="24"/>
                <w:lang w:val="en-US" w:eastAsia="en-US"/>
              </w:rPr>
              <w:t>DN</w:t>
            </w:r>
            <w:r>
              <w:rPr>
                <w:rStyle w:val="16"/>
                <w:rFonts w:hint="eastAsia" w:ascii="宋体" w:hAnsi="宋体" w:eastAsia="宋体" w:cs="宋体"/>
                <w:b w:val="0"/>
                <w:bCs w:val="0"/>
                <w:color w:val="auto"/>
                <w:sz w:val="24"/>
                <w:szCs w:val="24"/>
                <w:lang w:val="en-US" w:eastAsia="zh-CN"/>
              </w:rPr>
              <w:t>110。</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2</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管DN90</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zh-CN"/>
              </w:rPr>
              <w:t>3.公称直径DN90。</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3</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管DN75</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 xml:space="preserve"> DN</w:t>
            </w:r>
            <w:r>
              <w:rPr>
                <w:rStyle w:val="16"/>
                <w:rFonts w:hint="eastAsia" w:ascii="宋体" w:hAnsi="宋体" w:eastAsia="宋体" w:cs="宋体"/>
                <w:b w:val="0"/>
                <w:bCs w:val="0"/>
                <w:color w:val="auto"/>
                <w:sz w:val="24"/>
                <w:szCs w:val="24"/>
                <w:lang w:val="en-US" w:eastAsia="zh-CN"/>
              </w:rPr>
              <w:t>75。</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4</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管DN63</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w:t>
            </w:r>
            <w:r>
              <w:rPr>
                <w:rStyle w:val="16"/>
                <w:rFonts w:hint="eastAsia" w:ascii="宋体" w:hAnsi="宋体" w:eastAsia="宋体" w:cs="宋体"/>
                <w:b w:val="0"/>
                <w:bCs w:val="0"/>
                <w:color w:val="auto"/>
                <w:sz w:val="24"/>
                <w:szCs w:val="24"/>
                <w:lang w:val="en-US" w:eastAsia="zh-CN"/>
              </w:rPr>
              <w:t>63。</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5</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管DN50</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w:t>
            </w:r>
            <w:r>
              <w:rPr>
                <w:rStyle w:val="16"/>
                <w:rFonts w:hint="eastAsia" w:ascii="宋体" w:hAnsi="宋体" w:eastAsia="宋体" w:cs="宋体"/>
                <w:b w:val="0"/>
                <w:bCs w:val="0"/>
                <w:color w:val="auto"/>
                <w:sz w:val="24"/>
                <w:szCs w:val="24"/>
                <w:lang w:val="en-US" w:eastAsia="zh-CN"/>
              </w:rPr>
              <w:t>50。</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6</w:t>
            </w:r>
          </w:p>
        </w:tc>
        <w:tc>
          <w:tcPr>
            <w:tcW w:w="1170"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管DN32</w:t>
            </w:r>
          </w:p>
        </w:tc>
        <w:tc>
          <w:tcPr>
            <w:tcW w:w="2288"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w:t>
            </w:r>
            <w:r>
              <w:rPr>
                <w:rStyle w:val="16"/>
                <w:rFonts w:hint="eastAsia" w:ascii="宋体" w:hAnsi="宋体" w:eastAsia="宋体" w:cs="宋体"/>
                <w:b w:val="0"/>
                <w:bCs w:val="0"/>
                <w:color w:val="auto"/>
                <w:sz w:val="24"/>
                <w:szCs w:val="24"/>
                <w:lang w:val="en-US" w:eastAsia="zh-CN"/>
              </w:rPr>
              <w:t>32。</w:t>
            </w:r>
          </w:p>
        </w:tc>
        <w:tc>
          <w:tcPr>
            <w:tcW w:w="1126" w:type="pct"/>
            <w:tcBorders>
              <w:top w:val="single" w:color="000000" w:sz="4" w:space="0"/>
              <w:left w:val="single" w:color="000000" w:sz="4" w:space="0"/>
              <w:bottom w:val="single" w:color="000000"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000000" w:sz="4" w:space="0"/>
              <w:left w:val="single" w:color="000000"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7</w:t>
            </w:r>
          </w:p>
        </w:tc>
        <w:tc>
          <w:tcPr>
            <w:tcW w:w="1170" w:type="pct"/>
            <w:tcBorders>
              <w:top w:val="single" w:color="000000" w:sz="4" w:space="0"/>
              <w:left w:val="single" w:color="000000"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管DN25</w:t>
            </w:r>
          </w:p>
        </w:tc>
        <w:tc>
          <w:tcPr>
            <w:tcW w:w="2288" w:type="pct"/>
            <w:tcBorders>
              <w:top w:val="single" w:color="000000" w:sz="4" w:space="0"/>
              <w:left w:val="single" w:color="000000" w:sz="4" w:space="0"/>
              <w:bottom w:val="single" w:color="auto"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w:t>
            </w:r>
            <w:r>
              <w:rPr>
                <w:rStyle w:val="16"/>
                <w:rFonts w:hint="eastAsia" w:ascii="宋体" w:hAnsi="宋体" w:eastAsia="宋体" w:cs="宋体"/>
                <w:b w:val="0"/>
                <w:bCs w:val="0"/>
                <w:color w:val="auto"/>
                <w:sz w:val="24"/>
                <w:szCs w:val="24"/>
                <w:lang w:val="en-US" w:eastAsia="zh-CN"/>
              </w:rPr>
              <w:t>密度</w:t>
            </w:r>
            <w:r>
              <w:rPr>
                <w:rStyle w:val="16"/>
                <w:rFonts w:hint="eastAsia" w:ascii="宋体" w:hAnsi="宋体" w:eastAsia="宋体" w:cs="宋体"/>
                <w:b w:val="0"/>
                <w:bCs w:val="0"/>
                <w:color w:val="auto"/>
                <w:sz w:val="24"/>
                <w:szCs w:val="24"/>
                <w:lang w:val="en-US" w:eastAsia="en-US"/>
              </w:rPr>
              <w:t>：PE100级；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DN2</w:t>
            </w:r>
            <w:r>
              <w:rPr>
                <w:rStyle w:val="16"/>
                <w:rFonts w:hint="eastAsia" w:ascii="宋体" w:hAnsi="宋体" w:eastAsia="宋体" w:cs="宋体"/>
                <w:b w:val="0"/>
                <w:bCs w:val="0"/>
                <w:color w:val="auto"/>
                <w:sz w:val="24"/>
                <w:szCs w:val="24"/>
                <w:lang w:val="en-US" w:eastAsia="zh-CN"/>
              </w:rPr>
              <w:t>5。</w:t>
            </w:r>
          </w:p>
        </w:tc>
        <w:tc>
          <w:tcPr>
            <w:tcW w:w="1126" w:type="pct"/>
            <w:tcBorders>
              <w:top w:val="single" w:color="000000" w:sz="4" w:space="0"/>
              <w:left w:val="single" w:color="000000"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4" w:type="pct"/>
            <w:tcBorders>
              <w:top w:val="single" w:color="auto" w:sz="4" w:space="0"/>
              <w:left w:val="single" w:color="auto"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8</w:t>
            </w:r>
          </w:p>
        </w:tc>
        <w:tc>
          <w:tcPr>
            <w:tcW w:w="1170" w:type="pct"/>
            <w:tcBorders>
              <w:top w:val="single" w:color="auto" w:sz="4" w:space="0"/>
              <w:left w:val="single" w:color="000000" w:sz="4" w:space="0"/>
              <w:bottom w:val="single" w:color="auto" w:sz="4" w:space="0"/>
              <w:right w:val="single" w:color="000000"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zh-CN"/>
              </w:rPr>
              <w:t>PE</w:t>
            </w:r>
            <w:r>
              <w:rPr>
                <w:rStyle w:val="16"/>
                <w:rFonts w:hint="eastAsia" w:ascii="宋体" w:hAnsi="宋体" w:eastAsia="宋体" w:cs="宋体"/>
                <w:b w:val="0"/>
                <w:bCs w:val="0"/>
                <w:color w:val="auto"/>
                <w:sz w:val="24"/>
                <w:szCs w:val="24"/>
                <w:lang w:val="en-US" w:eastAsia="en-US"/>
              </w:rPr>
              <w:t>管DN20</w:t>
            </w:r>
          </w:p>
        </w:tc>
        <w:tc>
          <w:tcPr>
            <w:tcW w:w="2288" w:type="pct"/>
            <w:tcBorders>
              <w:top w:val="single" w:color="auto" w:sz="4" w:space="0"/>
              <w:left w:val="single" w:color="000000" w:sz="4" w:space="0"/>
              <w:bottom w:val="single" w:color="auto" w:sz="4" w:space="0"/>
              <w:right w:val="single" w:color="000000" w:sz="4" w:space="0"/>
            </w:tcBorders>
            <w:noWrap/>
            <w:vAlign w:val="center"/>
          </w:tcPr>
          <w:p>
            <w:pPr>
              <w:spacing w:before="0" w:after="0" w:line="360" w:lineRule="auto"/>
              <w:jc w:val="both"/>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1.材质：PE100级；</w:t>
            </w:r>
          </w:p>
          <w:p>
            <w:pPr>
              <w:spacing w:before="0" w:after="0" w:line="360" w:lineRule="auto"/>
              <w:jc w:val="both"/>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en-US"/>
              </w:rPr>
              <w:t>2.压力</w:t>
            </w:r>
            <w:r>
              <w:rPr>
                <w:rStyle w:val="16"/>
                <w:rFonts w:hint="eastAsia" w:ascii="宋体" w:hAnsi="宋体" w:eastAsia="宋体" w:cs="宋体"/>
                <w:b w:val="0"/>
                <w:bCs w:val="0"/>
                <w:color w:val="auto"/>
                <w:sz w:val="24"/>
                <w:szCs w:val="24"/>
                <w:lang w:val="en-US" w:eastAsia="zh-CN"/>
              </w:rPr>
              <w:t>等级</w:t>
            </w:r>
            <w:r>
              <w:rPr>
                <w:rStyle w:val="16"/>
                <w:rFonts w:hint="eastAsia" w:ascii="宋体" w:hAnsi="宋体" w:eastAsia="宋体" w:cs="宋体"/>
                <w:b w:val="0"/>
                <w:bCs w:val="0"/>
                <w:color w:val="auto"/>
                <w:sz w:val="24"/>
                <w:szCs w:val="24"/>
                <w:lang w:val="en-US" w:eastAsia="en-US"/>
              </w:rPr>
              <w:t>：1.6Mpa</w:t>
            </w:r>
            <w:r>
              <w:rPr>
                <w:rStyle w:val="16"/>
                <w:rFonts w:hint="eastAsia" w:ascii="宋体" w:hAnsi="宋体" w:eastAsia="宋体" w:cs="宋体"/>
                <w:b w:val="0"/>
                <w:bCs w:val="0"/>
                <w:color w:val="auto"/>
                <w:sz w:val="24"/>
                <w:szCs w:val="24"/>
                <w:lang w:val="en-US" w:eastAsia="zh-CN"/>
              </w:rPr>
              <w:t>；</w:t>
            </w:r>
          </w:p>
          <w:p>
            <w:pPr>
              <w:spacing w:before="0" w:after="0" w:line="360" w:lineRule="auto"/>
              <w:jc w:val="both"/>
              <w:rPr>
                <w:rFonts w:hint="eastAsia"/>
                <w:color w:val="auto"/>
                <w:sz w:val="24"/>
                <w:szCs w:val="24"/>
                <w:lang w:val="en-US" w:eastAsia="zh-CN"/>
              </w:rPr>
            </w:pPr>
            <w:r>
              <w:rPr>
                <w:rStyle w:val="16"/>
                <w:rFonts w:hint="eastAsia" w:ascii="宋体" w:hAnsi="宋体" w:eastAsia="宋体" w:cs="宋体"/>
                <w:b w:val="0"/>
                <w:bCs w:val="0"/>
                <w:color w:val="auto"/>
                <w:sz w:val="24"/>
                <w:szCs w:val="24"/>
                <w:lang w:val="en-US" w:eastAsia="en-US"/>
              </w:rPr>
              <w:t>3.</w:t>
            </w:r>
            <w:r>
              <w:rPr>
                <w:rStyle w:val="16"/>
                <w:rFonts w:hint="eastAsia" w:ascii="宋体" w:hAnsi="宋体" w:eastAsia="宋体" w:cs="宋体"/>
                <w:b w:val="0"/>
                <w:bCs w:val="0"/>
                <w:color w:val="auto"/>
                <w:sz w:val="24"/>
                <w:szCs w:val="24"/>
                <w:lang w:val="en-US" w:eastAsia="zh-CN"/>
              </w:rPr>
              <w:t>公称直径</w:t>
            </w:r>
            <w:r>
              <w:rPr>
                <w:rStyle w:val="16"/>
                <w:rFonts w:hint="eastAsia" w:ascii="宋体" w:hAnsi="宋体" w:eastAsia="宋体" w:cs="宋体"/>
                <w:b w:val="0"/>
                <w:bCs w:val="0"/>
                <w:color w:val="auto"/>
                <w:sz w:val="24"/>
                <w:szCs w:val="24"/>
                <w:lang w:val="en-US" w:eastAsia="en-US"/>
              </w:rPr>
              <w:t>DN20</w:t>
            </w:r>
            <w:r>
              <w:rPr>
                <w:rStyle w:val="16"/>
                <w:rFonts w:hint="eastAsia" w:ascii="宋体" w:hAnsi="宋体" w:eastAsia="宋体" w:cs="宋体"/>
                <w:b w:val="0"/>
                <w:bCs w:val="0"/>
                <w:color w:val="auto"/>
                <w:sz w:val="24"/>
                <w:szCs w:val="24"/>
                <w:lang w:val="en-US" w:eastAsia="zh-CN"/>
              </w:rPr>
              <w:t>。</w:t>
            </w:r>
          </w:p>
        </w:tc>
        <w:tc>
          <w:tcPr>
            <w:tcW w:w="1126" w:type="pct"/>
            <w:tcBorders>
              <w:top w:val="single" w:color="auto" w:sz="4" w:space="0"/>
              <w:left w:val="single" w:color="000000" w:sz="4" w:space="0"/>
              <w:bottom w:val="single" w:color="auto" w:sz="4" w:space="0"/>
              <w:right w:val="single" w:color="auto" w:sz="4" w:space="0"/>
            </w:tcBorders>
            <w:noWrap/>
            <w:vAlign w:val="center"/>
          </w:tcPr>
          <w:p>
            <w:pPr>
              <w:spacing w:before="0" w:after="0" w:line="360" w:lineRule="auto"/>
              <w:jc w:val="center"/>
              <w:rPr>
                <w:rStyle w:val="16"/>
                <w:rFonts w:hint="eastAsia" w:ascii="宋体" w:hAnsi="宋体" w:eastAsia="宋体" w:cs="宋体"/>
                <w:b w:val="0"/>
                <w:bCs w:val="0"/>
                <w:color w:val="auto"/>
                <w:sz w:val="24"/>
                <w:szCs w:val="24"/>
                <w:lang w:val="en-US" w:eastAsia="en-US"/>
              </w:rPr>
            </w:pPr>
            <w:r>
              <w:rPr>
                <w:rStyle w:val="16"/>
                <w:rFonts w:hint="eastAsia" w:ascii="宋体" w:hAnsi="宋体" w:eastAsia="宋体" w:cs="宋体"/>
                <w:b w:val="0"/>
                <w:bCs w:val="0"/>
                <w:color w:val="auto"/>
                <w:sz w:val="24"/>
                <w:szCs w:val="24"/>
                <w:lang w:val="en-US" w:eastAsia="en-US"/>
              </w:rPr>
              <w:t>30000</w:t>
            </w:r>
          </w:p>
        </w:tc>
      </w:tr>
    </w:tbl>
    <w:p>
      <w:pPr>
        <w:spacing w:before="0" w:after="0" w:line="360" w:lineRule="auto"/>
        <w:rPr>
          <w:rStyle w:val="16"/>
          <w:rFonts w:hint="default" w:ascii="宋体" w:hAnsi="宋体" w:cs="宋体"/>
          <w:b w:val="0"/>
          <w:bCs w:val="0"/>
          <w:color w:val="auto"/>
          <w:sz w:val="24"/>
          <w:szCs w:val="24"/>
          <w:lang w:val="en-US" w:eastAsia="zh-CN"/>
        </w:rPr>
      </w:pPr>
      <w:r>
        <w:rPr>
          <w:rStyle w:val="16"/>
          <w:rFonts w:hint="eastAsia" w:ascii="宋体" w:hAnsi="宋体" w:cs="宋体"/>
          <w:b w:val="0"/>
          <w:bCs w:val="0"/>
          <w:color w:val="auto"/>
          <w:sz w:val="24"/>
          <w:szCs w:val="24"/>
          <w:lang w:val="en-US" w:eastAsia="zh-CN"/>
        </w:rPr>
        <w:t xml:space="preserve">    </w:t>
      </w:r>
    </w:p>
    <w:p>
      <w:pPr>
        <w:spacing w:before="0" w:after="0" w:line="360" w:lineRule="auto"/>
        <w:ind w:firstLine="723" w:firstLineChars="300"/>
        <w:rPr>
          <w:rStyle w:val="16"/>
          <w:rFonts w:hint="eastAsia" w:ascii="宋体" w:hAnsi="宋体" w:eastAsia="宋体" w:cs="宋体"/>
          <w:b/>
          <w:bCs/>
          <w:color w:val="auto"/>
          <w:sz w:val="24"/>
          <w:szCs w:val="24"/>
          <w:lang w:val="en-US" w:eastAsia="zh-CN"/>
        </w:rPr>
      </w:pPr>
      <w:r>
        <w:rPr>
          <w:rStyle w:val="16"/>
          <w:rFonts w:hint="eastAsia" w:ascii="宋体" w:hAnsi="宋体" w:cs="宋体"/>
          <w:b/>
          <w:bCs/>
          <w:color w:val="auto"/>
          <w:sz w:val="24"/>
          <w:szCs w:val="24"/>
          <w:lang w:val="en-US" w:eastAsia="zh-CN"/>
        </w:rPr>
        <w:t>核心产品：PE</w:t>
      </w:r>
      <w:r>
        <w:rPr>
          <w:rStyle w:val="16"/>
          <w:rFonts w:hint="eastAsia" w:ascii="宋体" w:hAnsi="宋体" w:eastAsia="宋体" w:cs="宋体"/>
          <w:b/>
          <w:bCs/>
          <w:color w:val="auto"/>
          <w:sz w:val="24"/>
          <w:szCs w:val="24"/>
          <w:lang w:val="en-US" w:eastAsia="en-US"/>
        </w:rPr>
        <w:t>管</w:t>
      </w:r>
    </w:p>
    <w:p>
      <w:pPr>
        <w:pStyle w:val="2"/>
        <w:rPr>
          <w:rFonts w:hint="default"/>
          <w:sz w:val="24"/>
          <w:szCs w:val="24"/>
          <w:lang w:val="en-US" w:eastAsia="zh-CN"/>
        </w:rPr>
      </w:pPr>
    </w:p>
    <w:p>
      <w:pPr>
        <w:pStyle w:val="2"/>
        <w:rPr>
          <w:rFonts w:hint="default"/>
          <w:sz w:val="24"/>
          <w:szCs w:val="24"/>
          <w:lang w:val="en-US" w:eastAsia="zh-CN"/>
        </w:rPr>
      </w:pPr>
    </w:p>
    <w:p>
      <w:pPr>
        <w:pStyle w:val="2"/>
        <w:rPr>
          <w:rFonts w:hint="eastAsia"/>
          <w:b/>
          <w:bCs/>
          <w:sz w:val="24"/>
          <w:szCs w:val="24"/>
          <w:lang w:val="en-US" w:eastAsia="zh-CN"/>
        </w:rPr>
      </w:pPr>
      <w:r>
        <w:rPr>
          <w:rFonts w:hint="eastAsia"/>
          <w:b/>
          <w:bCs/>
          <w:sz w:val="24"/>
          <w:szCs w:val="24"/>
          <w:lang w:val="en-US" w:eastAsia="zh-CN"/>
        </w:rPr>
        <w:t>原招标文件“</w:t>
      </w:r>
      <w:r>
        <w:rPr>
          <w:rFonts w:hint="eastAsia" w:ascii="宋体" w:hAnsi="宋体" w:eastAsia="宋体" w:cs="宋体"/>
          <w:b/>
          <w:bCs/>
          <w:color w:val="auto"/>
          <w:sz w:val="24"/>
          <w:szCs w:val="24"/>
        </w:rPr>
        <w:t>第七章 评标办法</w:t>
      </w:r>
      <w:bookmarkStart w:id="0" w:name="_Toc25294"/>
      <w:bookmarkStart w:id="1" w:name="_Toc29043"/>
      <w:bookmarkStart w:id="2" w:name="_Toc5927"/>
      <w:bookmarkStart w:id="3" w:name="_Toc3350"/>
      <w:bookmarkStart w:id="4" w:name="_Toc2572"/>
      <w:bookmarkStart w:id="5" w:name="_Toc28630"/>
      <w:bookmarkStart w:id="6" w:name="_Toc2435"/>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rPr>
        <w:t>4. 评标细则及标准</w:t>
      </w:r>
      <w:bookmarkEnd w:id="0"/>
      <w:bookmarkEnd w:id="1"/>
      <w:bookmarkEnd w:id="2"/>
      <w:bookmarkEnd w:id="3"/>
      <w:bookmarkEnd w:id="4"/>
      <w:bookmarkEnd w:id="5"/>
      <w:bookmarkEnd w:id="6"/>
      <w:r>
        <w:rPr>
          <w:rFonts w:hint="eastAsia"/>
          <w:b/>
          <w:bCs/>
          <w:sz w:val="24"/>
          <w:szCs w:val="24"/>
          <w:lang w:val="en-US" w:eastAsia="zh-CN"/>
        </w:rPr>
        <w:t>”：</w:t>
      </w:r>
    </w:p>
    <w:p>
      <w:pPr>
        <w:pStyle w:val="3"/>
        <w:spacing w:before="0" w:after="0" w:line="360" w:lineRule="auto"/>
        <w:ind w:firstLine="482"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bl>
      <w:tblPr>
        <w:tblStyle w:val="15"/>
        <w:tblW w:w="49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064"/>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636" w:type="pct"/>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评分因素</w:t>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及分值</w:t>
            </w:r>
          </w:p>
        </w:tc>
        <w:tc>
          <w:tcPr>
            <w:tcW w:w="3970" w:type="pct"/>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393"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36"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报价</w:t>
            </w:r>
          </w:p>
          <w:p>
            <w:pPr>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0分</w:t>
            </w:r>
          </w:p>
        </w:tc>
        <w:tc>
          <w:tcPr>
            <w:tcW w:w="3970"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满足招标文件要求且</w:t>
            </w:r>
            <w:r>
              <w:rPr>
                <w:rFonts w:hint="eastAsia" w:ascii="宋体" w:hAnsi="宋体" w:eastAsia="宋体" w:cs="宋体"/>
                <w:color w:val="auto"/>
                <w:sz w:val="24"/>
                <w:szCs w:val="24"/>
              </w:rPr>
              <w:t>投标价格最低的投标报价为评标基准价，其价格分为满分。其他投标人的价格分按照下列公式计算：投标报价得分=(评标基准价/ 投标报价)×</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36"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技术指标</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和配置</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分</w:t>
            </w:r>
          </w:p>
        </w:tc>
        <w:tc>
          <w:tcPr>
            <w:tcW w:w="3970" w:type="pct"/>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技术参数及要求（24条）完全符合招标文件要求没有负偏离的得12分；有负偏离的一项扣0.5分，扣完为止。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36"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项目实施方案</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售后服务</w:t>
            </w:r>
          </w:p>
          <w:p>
            <w:pPr>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分</w:t>
            </w:r>
          </w:p>
        </w:tc>
        <w:tc>
          <w:tcPr>
            <w:tcW w:w="3970"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方案</w:t>
            </w:r>
            <w:r>
              <w:rPr>
                <w:rFonts w:hint="eastAsia" w:ascii="宋体" w:hAnsi="宋体" w:eastAsia="宋体" w:cs="宋体"/>
                <w:color w:val="auto"/>
                <w:sz w:val="24"/>
                <w:szCs w:val="24"/>
                <w:lang w:val="en-US" w:eastAsia="zh-CN"/>
              </w:rPr>
              <w:t>内容至少</w:t>
            </w:r>
            <w:r>
              <w:rPr>
                <w:rFonts w:hint="eastAsia" w:ascii="宋体" w:hAnsi="宋体" w:eastAsia="宋体" w:cs="宋体"/>
                <w:color w:val="auto"/>
                <w:sz w:val="24"/>
                <w:szCs w:val="24"/>
              </w:rPr>
              <w:t>包括</w:t>
            </w:r>
            <w:r>
              <w:rPr>
                <w:rFonts w:hint="eastAsia" w:ascii="宋体" w:hAnsi="宋体" w:eastAsia="宋体" w:cs="宋体"/>
                <w:color w:val="auto"/>
                <w:sz w:val="24"/>
                <w:szCs w:val="24"/>
                <w:lang w:val="en-US" w:eastAsia="zh-CN"/>
              </w:rPr>
              <w:t>①备货方案</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②运输方案</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③产品质量保障措施及技术</w:t>
            </w:r>
            <w:r>
              <w:rPr>
                <w:rFonts w:hint="eastAsia" w:ascii="宋体" w:hAnsi="宋体" w:cs="宋体"/>
                <w:color w:val="auto"/>
                <w:sz w:val="24"/>
                <w:szCs w:val="24"/>
                <w:lang w:val="en-US" w:eastAsia="zh-CN"/>
              </w:rPr>
              <w:t>支撑④售后服务</w:t>
            </w:r>
            <w:r>
              <w:rPr>
                <w:rFonts w:hint="eastAsia" w:ascii="宋体" w:hAnsi="宋体" w:eastAsia="宋体" w:cs="宋体"/>
                <w:color w:val="auto"/>
                <w:sz w:val="24"/>
                <w:szCs w:val="24"/>
              </w:rPr>
              <w:t>人员安排</w:t>
            </w:r>
            <w:r>
              <w:rPr>
                <w:rFonts w:hint="eastAsia" w:ascii="宋体" w:hAnsi="宋体" w:eastAsia="宋体" w:cs="宋体"/>
                <w:color w:val="auto"/>
                <w:sz w:val="24"/>
                <w:szCs w:val="24"/>
                <w:lang w:val="en-US" w:eastAsia="zh-CN"/>
              </w:rPr>
              <w:t>及</w:t>
            </w:r>
            <w:r>
              <w:rPr>
                <w:rFonts w:hint="eastAsia" w:ascii="宋体" w:hAnsi="宋体" w:cs="宋体"/>
                <w:color w:val="auto"/>
                <w:sz w:val="24"/>
                <w:szCs w:val="24"/>
                <w:lang w:val="en-US" w:eastAsia="zh-CN"/>
              </w:rPr>
              <w:t>网点设置</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⑤</w:t>
            </w:r>
            <w:r>
              <w:rPr>
                <w:rFonts w:hint="eastAsia" w:ascii="宋体" w:hAnsi="宋体" w:cs="宋体"/>
                <w:color w:val="auto"/>
                <w:sz w:val="24"/>
                <w:szCs w:val="24"/>
                <w:lang w:val="en-US" w:eastAsia="zh-CN"/>
              </w:rPr>
              <w:t>售后服务流程</w:t>
            </w:r>
            <w:r>
              <w:rPr>
                <w:rFonts w:hint="eastAsia" w:ascii="宋体" w:hAnsi="宋体" w:eastAsia="宋体" w:cs="宋体"/>
                <w:color w:val="auto"/>
                <w:sz w:val="24"/>
                <w:szCs w:val="24"/>
                <w:lang w:val="en-US" w:eastAsia="zh-CN"/>
              </w:rPr>
              <w:t>⑥</w:t>
            </w:r>
            <w:r>
              <w:rPr>
                <w:rFonts w:hint="eastAsia" w:ascii="宋体" w:hAnsi="宋体" w:cs="宋体"/>
                <w:color w:val="auto"/>
                <w:sz w:val="24"/>
                <w:szCs w:val="24"/>
                <w:lang w:val="en-US" w:eastAsia="zh-CN"/>
              </w:rPr>
              <w:t>售后</w:t>
            </w:r>
            <w:r>
              <w:rPr>
                <w:rFonts w:hint="eastAsia" w:ascii="宋体" w:hAnsi="宋体" w:eastAsia="宋体" w:cs="宋体"/>
                <w:color w:val="auto"/>
                <w:sz w:val="24"/>
                <w:szCs w:val="24"/>
              </w:rPr>
              <w:t>服务</w:t>
            </w:r>
            <w:r>
              <w:rPr>
                <w:rFonts w:hint="eastAsia" w:ascii="宋体" w:hAnsi="宋体" w:cs="宋体"/>
                <w:color w:val="auto"/>
                <w:sz w:val="24"/>
                <w:szCs w:val="24"/>
                <w:lang w:val="en-US" w:eastAsia="zh-CN"/>
              </w:rPr>
              <w:t>保障</w:t>
            </w:r>
            <w:r>
              <w:rPr>
                <w:rFonts w:hint="eastAsia" w:ascii="宋体" w:hAnsi="宋体" w:eastAsia="宋体" w:cs="宋体"/>
                <w:color w:val="auto"/>
                <w:sz w:val="24"/>
                <w:szCs w:val="24"/>
              </w:rPr>
              <w:t>措施</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内容</w:t>
            </w:r>
            <w:r>
              <w:rPr>
                <w:rFonts w:hint="eastAsia" w:ascii="宋体" w:hAnsi="宋体" w:cs="宋体"/>
                <w:color w:val="auto"/>
                <w:sz w:val="24"/>
                <w:szCs w:val="24"/>
                <w:lang w:eastAsia="zh-CN"/>
              </w:rPr>
              <w:t>。</w:t>
            </w:r>
            <w:r>
              <w:rPr>
                <w:rFonts w:hint="eastAsia" w:ascii="宋体" w:hAnsi="宋体" w:eastAsia="宋体" w:cs="宋体"/>
                <w:color w:val="auto"/>
                <w:sz w:val="24"/>
                <w:szCs w:val="24"/>
              </w:rPr>
              <w:t>完全满足采购需求得</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 xml:space="preserve"> 分，每缺一项内容扣</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 xml:space="preserve">分； 每有一项内容有缺陷（缺陷是指：存在不适用项目实际情况的情形、凭空编造、前后不一致、前后逻辑错误、涉及的规范及标准错误、地点区域错误、不符合项目实际情况等）的扣 </w:t>
            </w:r>
            <w:r>
              <w:rPr>
                <w:rFonts w:hint="eastAsia" w:ascii="宋体" w:hAnsi="宋体" w:cs="宋体"/>
                <w:color w:val="auto"/>
                <w:sz w:val="24"/>
                <w:szCs w:val="24"/>
                <w:lang w:val="en-US" w:eastAsia="zh-CN"/>
              </w:rPr>
              <w:t>2.5</w:t>
            </w:r>
            <w:r>
              <w:rPr>
                <w:rFonts w:hint="eastAsia" w:ascii="宋体" w:hAnsi="宋体" w:eastAsia="宋体" w:cs="宋体"/>
                <w:color w:val="auto"/>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636" w:type="pct"/>
            <w:noWrap w:val="0"/>
            <w:vAlign w:val="center"/>
          </w:tcPr>
          <w:p>
            <w:pPr>
              <w:spacing w:line="360" w:lineRule="auto"/>
              <w:jc w:val="center"/>
              <w:rPr>
                <w:rFonts w:hint="eastAsia" w:ascii="宋体" w:hAnsi="宋体" w:eastAsia="宋体" w:cs="宋体"/>
                <w:color w:val="auto"/>
                <w:kern w:val="2"/>
                <w:sz w:val="24"/>
                <w:szCs w:val="24"/>
              </w:rPr>
            </w:pPr>
            <w:r>
              <w:rPr>
                <w:rFonts w:hint="eastAsia" w:ascii="宋体" w:hAnsi="宋体" w:eastAsia="宋体" w:cs="宋体"/>
                <w:color w:val="auto"/>
                <w:sz w:val="24"/>
                <w:szCs w:val="24"/>
                <w:lang w:val="en-US" w:eastAsia="zh-CN"/>
              </w:rPr>
              <w:t>履约能力6</w:t>
            </w:r>
            <w:r>
              <w:rPr>
                <w:rFonts w:hint="eastAsia" w:ascii="宋体" w:hAnsi="宋体" w:eastAsia="宋体" w:cs="宋体"/>
                <w:color w:val="auto"/>
                <w:sz w:val="24"/>
                <w:szCs w:val="24"/>
              </w:rPr>
              <w:t>分</w:t>
            </w:r>
          </w:p>
        </w:tc>
        <w:tc>
          <w:tcPr>
            <w:tcW w:w="3970" w:type="pct"/>
            <w:noWrap w:val="0"/>
            <w:vAlign w:val="center"/>
          </w:tcPr>
          <w:p>
            <w:pPr>
              <w:pStyle w:val="2"/>
              <w:numPr>
                <w:ilvl w:val="0"/>
                <w:numId w:val="0"/>
              </w:numPr>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zh-CN"/>
              </w:rPr>
              <w:t>投标供应商具有以下证书，</w:t>
            </w:r>
            <w:r>
              <w:rPr>
                <w:rFonts w:hint="eastAsia" w:ascii="宋体" w:hAnsi="宋体" w:eastAsia="宋体" w:cs="宋体"/>
                <w:color w:val="auto"/>
                <w:kern w:val="2"/>
                <w:sz w:val="24"/>
                <w:szCs w:val="24"/>
                <w:lang w:val="en-US" w:eastAsia="zh-CN"/>
              </w:rPr>
              <w:t>每提供一项得2分，最高得6分。</w:t>
            </w:r>
          </w:p>
          <w:p>
            <w:pPr>
              <w:pStyle w:val="2"/>
              <w:numPr>
                <w:ilvl w:val="0"/>
                <w:numId w:val="0"/>
              </w:numPr>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zh-CN"/>
              </w:rPr>
              <w:t>①(PE)管材，管件，质量管理体系认证证书（符合:GB/T19001-2016idt ISO 9001:2015）；</w:t>
            </w:r>
          </w:p>
          <w:p>
            <w:pPr>
              <w:pStyle w:val="2"/>
              <w:numPr>
                <w:ilvl w:val="0"/>
                <w:numId w:val="0"/>
              </w:numPr>
              <w:ind w:leftChars="0"/>
              <w:rPr>
                <w:rStyle w:val="16"/>
                <w:rFonts w:hint="eastAsia" w:ascii="宋体" w:hAnsi="宋体" w:eastAsia="宋体" w:cs="宋体"/>
                <w:b w:val="0"/>
                <w:bCs w:val="0"/>
                <w:color w:val="auto"/>
                <w:sz w:val="24"/>
                <w:szCs w:val="24"/>
                <w:lang w:val="en-US" w:eastAsia="zh-CN"/>
              </w:rPr>
            </w:pPr>
            <w:r>
              <w:rPr>
                <w:rStyle w:val="16"/>
                <w:rFonts w:hint="eastAsia" w:ascii="宋体" w:hAnsi="宋体" w:eastAsia="宋体" w:cs="宋体"/>
                <w:b w:val="0"/>
                <w:bCs w:val="0"/>
                <w:color w:val="auto"/>
                <w:sz w:val="24"/>
                <w:szCs w:val="24"/>
                <w:lang w:val="en-US" w:eastAsia="zh-CN"/>
              </w:rPr>
              <w:t>②环境管理体系认证证书（符合:GB/T24001-2016idtISO14001:2015）；</w:t>
            </w:r>
          </w:p>
          <w:p>
            <w:pPr>
              <w:pStyle w:val="2"/>
              <w:numPr>
                <w:ilvl w:val="0"/>
                <w:numId w:val="0"/>
              </w:numPr>
              <w:ind w:leftChars="0"/>
              <w:rPr>
                <w:rFonts w:hint="default" w:ascii="宋体" w:hAnsi="宋体" w:eastAsia="宋体" w:cs="宋体"/>
                <w:color w:val="auto"/>
                <w:kern w:val="2"/>
                <w:sz w:val="24"/>
                <w:szCs w:val="24"/>
                <w:lang w:val="en-US" w:eastAsia="zh-CN"/>
              </w:rPr>
            </w:pPr>
            <w:r>
              <w:rPr>
                <w:rStyle w:val="16"/>
                <w:rFonts w:hint="eastAsia" w:ascii="宋体" w:hAnsi="宋体" w:eastAsia="宋体" w:cs="宋体"/>
                <w:b w:val="0"/>
                <w:bCs w:val="0"/>
                <w:color w:val="auto"/>
                <w:sz w:val="24"/>
                <w:szCs w:val="24"/>
                <w:lang w:val="en-US" w:eastAsia="zh-CN"/>
              </w:rPr>
              <w:t>③职业健康体系认证证书（符合：GB/T45001-2020idt ISO45001:2018)。</w:t>
            </w:r>
          </w:p>
          <w:p>
            <w:pPr>
              <w:pStyle w:val="2"/>
              <w:numPr>
                <w:ilvl w:val="0"/>
                <w:numId w:val="0"/>
              </w:numPr>
              <w:rPr>
                <w:rStyle w:val="16"/>
                <w:rFonts w:hint="default" w:ascii="宋体" w:hAnsi="宋体" w:eastAsia="宋体" w:cs="宋体"/>
                <w:b w:val="0"/>
                <w:bCs w:val="0"/>
                <w:color w:val="auto"/>
                <w:sz w:val="24"/>
                <w:szCs w:val="24"/>
                <w:lang w:val="en-US" w:eastAsia="zh-CN"/>
              </w:rPr>
            </w:pPr>
            <w:r>
              <w:rPr>
                <w:rFonts w:hint="eastAsia" w:ascii="宋体" w:hAnsi="宋体" w:eastAsia="宋体" w:cs="宋体"/>
                <w:color w:val="auto"/>
                <w:kern w:val="2"/>
                <w:sz w:val="24"/>
                <w:szCs w:val="24"/>
                <w:lang w:val="en-US" w:eastAsia="zh-CN"/>
              </w:rPr>
              <w:t>注：提供证书复印件并加盖投标人鲜章。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5</w:t>
            </w:r>
          </w:p>
        </w:tc>
        <w:tc>
          <w:tcPr>
            <w:tcW w:w="636" w:type="pct"/>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样品10分</w:t>
            </w:r>
          </w:p>
        </w:tc>
        <w:tc>
          <w:tcPr>
            <w:tcW w:w="3970" w:type="pct"/>
            <w:noWrap w:val="0"/>
            <w:vAlign w:val="center"/>
          </w:tcPr>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对投标人提供的样品的外观、设计、材质、工艺水平等方面进行综合评分：</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①管材内、外壁光滑、平整；</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②材质、工艺满足招标文件要求；</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③无明显伤痕、无明显晶点和杂质等其它缺陷；</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④加热冷却后的产品无异味；</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⑤管材是全新的、出厂后未使用过的厂家原装正品，管材应为黑色，黑色管材上应共挤出至少三条蓝色条。</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完全满足上述要求的得10分，每有一处有缺陷的扣2分，扣完为止。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636" w:type="pct"/>
            <w:noWrap w:val="0"/>
            <w:vAlign w:val="center"/>
          </w:tcPr>
          <w:p>
            <w:pPr>
              <w:spacing w:line="360" w:lineRule="auto"/>
              <w:jc w:val="center"/>
              <w:rPr>
                <w:rFonts w:hint="eastAsia" w:ascii="宋体" w:hAnsi="宋体" w:eastAsia="宋体" w:cs="宋体"/>
                <w:color w:val="auto"/>
                <w:kern w:val="2"/>
                <w:sz w:val="24"/>
                <w:szCs w:val="24"/>
              </w:rPr>
            </w:pPr>
            <w:r>
              <w:rPr>
                <w:rFonts w:hint="eastAsia" w:ascii="宋体" w:hAnsi="宋体" w:eastAsia="宋体" w:cs="宋体"/>
                <w:color w:val="auto"/>
                <w:sz w:val="24"/>
                <w:szCs w:val="24"/>
              </w:rPr>
              <w:t>节能、环境标志产品</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c>
          <w:tcPr>
            <w:tcW w:w="3970"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投标产品中若属于国家强制采购范围的按须知表要求处理，若属于国家优先采购范围的，则每有一项为节能产品或者环境标志产品或者无线局域网产品政府采购清单中的产品的得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分，非政府采购节能、环境标志产品的、无线局域网产品的不得分。本项最多得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分。（国家强制节能产品除外）</w:t>
            </w:r>
          </w:p>
          <w:p>
            <w:pPr>
              <w:spacing w:line="360" w:lineRule="auto"/>
              <w:rPr>
                <w:rFonts w:hint="eastAsia" w:ascii="宋体" w:hAnsi="宋体" w:eastAsia="宋体" w:cs="宋体"/>
                <w:color w:val="auto"/>
                <w:kern w:val="2"/>
                <w:sz w:val="24"/>
                <w:szCs w:val="24"/>
              </w:rPr>
            </w:pPr>
            <w:r>
              <w:rPr>
                <w:rFonts w:hint="eastAsia" w:ascii="宋体" w:hAnsi="宋体" w:eastAsia="宋体" w:cs="宋体"/>
                <w:color w:val="auto"/>
                <w:sz w:val="24"/>
                <w:szCs w:val="24"/>
              </w:rPr>
              <w:t>注：投标产品属于优先采购范围内的节能产品或者环境标志产品的，提供国家确定的认证机构出具的，处于有效期之内的节能产品，环境标志产品认证证书复印件加盖投标人公章（鲜章）</w:t>
            </w:r>
          </w:p>
        </w:tc>
      </w:tr>
    </w:tbl>
    <w:p>
      <w:pPr>
        <w:pStyle w:val="2"/>
        <w:rPr>
          <w:rFonts w:hint="default"/>
          <w:sz w:val="24"/>
          <w:szCs w:val="24"/>
          <w:lang w:val="en-US" w:eastAsia="zh-CN"/>
        </w:rPr>
      </w:pPr>
    </w:p>
    <w:p>
      <w:pPr>
        <w:pStyle w:val="2"/>
        <w:rPr>
          <w:rFonts w:hint="eastAsia"/>
          <w:b/>
          <w:bCs/>
          <w:sz w:val="24"/>
          <w:szCs w:val="24"/>
          <w:lang w:val="en-US" w:eastAsia="zh-CN"/>
        </w:rPr>
      </w:pPr>
      <w:r>
        <w:rPr>
          <w:rFonts w:hint="eastAsia"/>
          <w:b/>
          <w:bCs/>
          <w:sz w:val="24"/>
          <w:szCs w:val="24"/>
          <w:lang w:val="en-US" w:eastAsia="zh-CN"/>
        </w:rPr>
        <w:t>更正为：</w:t>
      </w:r>
    </w:p>
    <w:tbl>
      <w:tblPr>
        <w:tblStyle w:val="15"/>
        <w:tblW w:w="49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1064"/>
        <w:gridCol w:w="6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636" w:type="pct"/>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评分因素</w:t>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及分值</w:t>
            </w:r>
          </w:p>
        </w:tc>
        <w:tc>
          <w:tcPr>
            <w:tcW w:w="3971" w:type="pct"/>
            <w:noWrap w:val="0"/>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392"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36"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报价</w:t>
            </w:r>
          </w:p>
          <w:p>
            <w:pPr>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0分</w:t>
            </w:r>
          </w:p>
        </w:tc>
        <w:tc>
          <w:tcPr>
            <w:tcW w:w="397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满足招标文件要求且</w:t>
            </w:r>
            <w:r>
              <w:rPr>
                <w:rFonts w:hint="eastAsia" w:ascii="宋体" w:hAnsi="宋体" w:eastAsia="宋体" w:cs="宋体"/>
                <w:color w:val="auto"/>
                <w:sz w:val="24"/>
                <w:szCs w:val="24"/>
              </w:rPr>
              <w:t>投标价格最低的投标报价为评标基准价，其价格分为满分。其他投标人的价格分按照下列公式计算：投标报价得分=(评标基准价/ 投标报价)×</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36"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技术指标</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和配置</w: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18</w:t>
            </w:r>
            <w:r>
              <w:rPr>
                <w:rFonts w:hint="eastAsia" w:ascii="宋体" w:hAnsi="宋体" w:eastAsia="宋体" w:cs="宋体"/>
                <w:color w:val="auto"/>
                <w:sz w:val="24"/>
                <w:szCs w:val="24"/>
              </w:rPr>
              <w:t>分</w:t>
            </w:r>
          </w:p>
        </w:tc>
        <w:tc>
          <w:tcPr>
            <w:tcW w:w="3971" w:type="pct"/>
            <w:noWrap w:val="0"/>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技术参数及要求（24条）完全符合招标文件要求没有负偏离的得18分；有负偏离的一项扣0.75分，扣完为止。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36" w:type="pct"/>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项目实施方案</w:t>
            </w:r>
            <w:r>
              <w:rPr>
                <w:rFonts w:hint="eastAsia" w:ascii="宋体" w:hAnsi="宋体" w:eastAsia="宋体" w:cs="宋体"/>
                <w:color w:val="auto"/>
                <w:sz w:val="24"/>
                <w:szCs w:val="24"/>
                <w:lang w:val="en-US" w:eastAsia="zh-CN"/>
              </w:rPr>
              <w:t>及</w:t>
            </w:r>
            <w:r>
              <w:rPr>
                <w:rFonts w:hint="eastAsia" w:ascii="宋体" w:hAnsi="宋体" w:eastAsia="宋体" w:cs="宋体"/>
                <w:color w:val="auto"/>
                <w:sz w:val="24"/>
                <w:szCs w:val="24"/>
              </w:rPr>
              <w:t>售后服务</w:t>
            </w:r>
          </w:p>
          <w:p>
            <w:pPr>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分</w:t>
            </w:r>
          </w:p>
        </w:tc>
        <w:tc>
          <w:tcPr>
            <w:tcW w:w="397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方案</w:t>
            </w:r>
            <w:r>
              <w:rPr>
                <w:rFonts w:hint="eastAsia" w:ascii="宋体" w:hAnsi="宋体" w:eastAsia="宋体" w:cs="宋体"/>
                <w:color w:val="auto"/>
                <w:sz w:val="24"/>
                <w:szCs w:val="24"/>
                <w:lang w:val="en-US" w:eastAsia="zh-CN"/>
              </w:rPr>
              <w:t>内容至少</w:t>
            </w:r>
            <w:r>
              <w:rPr>
                <w:rFonts w:hint="eastAsia" w:ascii="宋体" w:hAnsi="宋体" w:eastAsia="宋体" w:cs="宋体"/>
                <w:color w:val="auto"/>
                <w:sz w:val="24"/>
                <w:szCs w:val="24"/>
              </w:rPr>
              <w:t>包括</w:t>
            </w:r>
            <w:r>
              <w:rPr>
                <w:rFonts w:hint="eastAsia" w:ascii="宋体" w:hAnsi="宋体" w:eastAsia="宋体" w:cs="宋体"/>
                <w:color w:val="auto"/>
                <w:sz w:val="24"/>
                <w:szCs w:val="24"/>
                <w:lang w:val="en-US" w:eastAsia="zh-CN"/>
              </w:rPr>
              <w:t>①备货方案</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②运输方案</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③产品质量保障措施及技术</w:t>
            </w:r>
            <w:r>
              <w:rPr>
                <w:rFonts w:hint="eastAsia" w:ascii="宋体" w:hAnsi="宋体" w:cs="宋体"/>
                <w:color w:val="auto"/>
                <w:sz w:val="24"/>
                <w:szCs w:val="24"/>
                <w:lang w:val="en-US" w:eastAsia="zh-CN"/>
              </w:rPr>
              <w:t>支撑④售后服务</w:t>
            </w:r>
            <w:r>
              <w:rPr>
                <w:rFonts w:hint="eastAsia" w:ascii="宋体" w:hAnsi="宋体" w:eastAsia="宋体" w:cs="宋体"/>
                <w:color w:val="auto"/>
                <w:sz w:val="24"/>
                <w:szCs w:val="24"/>
              </w:rPr>
              <w:t>人员安排</w:t>
            </w:r>
            <w:r>
              <w:rPr>
                <w:rFonts w:hint="eastAsia" w:ascii="宋体" w:hAnsi="宋体" w:eastAsia="宋体" w:cs="宋体"/>
                <w:color w:val="auto"/>
                <w:sz w:val="24"/>
                <w:szCs w:val="24"/>
                <w:lang w:val="en-US" w:eastAsia="zh-CN"/>
              </w:rPr>
              <w:t>及</w:t>
            </w:r>
            <w:r>
              <w:rPr>
                <w:rFonts w:hint="eastAsia" w:ascii="宋体" w:hAnsi="宋体" w:cs="宋体"/>
                <w:color w:val="auto"/>
                <w:sz w:val="24"/>
                <w:szCs w:val="24"/>
                <w:lang w:val="en-US" w:eastAsia="zh-CN"/>
              </w:rPr>
              <w:t>网点设置</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⑤</w:t>
            </w:r>
            <w:r>
              <w:rPr>
                <w:rFonts w:hint="eastAsia" w:ascii="宋体" w:hAnsi="宋体" w:cs="宋体"/>
                <w:color w:val="auto"/>
                <w:sz w:val="24"/>
                <w:szCs w:val="24"/>
                <w:lang w:val="en-US" w:eastAsia="zh-CN"/>
              </w:rPr>
              <w:t>售后服务流程</w:t>
            </w:r>
            <w:r>
              <w:rPr>
                <w:rFonts w:hint="eastAsia" w:ascii="宋体" w:hAnsi="宋体" w:eastAsia="宋体" w:cs="宋体"/>
                <w:color w:val="auto"/>
                <w:sz w:val="24"/>
                <w:szCs w:val="24"/>
                <w:lang w:val="en-US" w:eastAsia="zh-CN"/>
              </w:rPr>
              <w:t>⑥</w:t>
            </w:r>
            <w:r>
              <w:rPr>
                <w:rFonts w:hint="eastAsia" w:ascii="宋体" w:hAnsi="宋体" w:cs="宋体"/>
                <w:color w:val="auto"/>
                <w:sz w:val="24"/>
                <w:szCs w:val="24"/>
                <w:lang w:val="en-US" w:eastAsia="zh-CN"/>
              </w:rPr>
              <w:t>售后</w:t>
            </w:r>
            <w:r>
              <w:rPr>
                <w:rFonts w:hint="eastAsia" w:ascii="宋体" w:hAnsi="宋体" w:eastAsia="宋体" w:cs="宋体"/>
                <w:color w:val="auto"/>
                <w:sz w:val="24"/>
                <w:szCs w:val="24"/>
              </w:rPr>
              <w:t>服务</w:t>
            </w:r>
            <w:r>
              <w:rPr>
                <w:rFonts w:hint="eastAsia" w:ascii="宋体" w:hAnsi="宋体" w:cs="宋体"/>
                <w:color w:val="auto"/>
                <w:sz w:val="24"/>
                <w:szCs w:val="24"/>
                <w:lang w:val="en-US" w:eastAsia="zh-CN"/>
              </w:rPr>
              <w:t>保障</w:t>
            </w:r>
            <w:r>
              <w:rPr>
                <w:rFonts w:hint="eastAsia" w:ascii="宋体" w:hAnsi="宋体" w:eastAsia="宋体" w:cs="宋体"/>
                <w:color w:val="auto"/>
                <w:sz w:val="24"/>
                <w:szCs w:val="24"/>
              </w:rPr>
              <w:t>措施</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内容</w:t>
            </w:r>
            <w:r>
              <w:rPr>
                <w:rFonts w:hint="eastAsia" w:ascii="宋体" w:hAnsi="宋体" w:cs="宋体"/>
                <w:color w:val="auto"/>
                <w:sz w:val="24"/>
                <w:szCs w:val="24"/>
                <w:lang w:eastAsia="zh-CN"/>
              </w:rPr>
              <w:t>。</w:t>
            </w:r>
            <w:r>
              <w:rPr>
                <w:rFonts w:hint="eastAsia" w:ascii="宋体" w:hAnsi="宋体" w:eastAsia="宋体" w:cs="宋体"/>
                <w:color w:val="auto"/>
                <w:sz w:val="24"/>
                <w:szCs w:val="24"/>
              </w:rPr>
              <w:t>完全满足采购需求得</w:t>
            </w:r>
            <w:r>
              <w:rPr>
                <w:rFonts w:hint="eastAsia" w:ascii="宋体" w:hAnsi="宋体" w:cs="宋体"/>
                <w:color w:val="auto"/>
                <w:sz w:val="24"/>
                <w:szCs w:val="24"/>
                <w:lang w:val="en-US" w:eastAsia="zh-CN"/>
              </w:rPr>
              <w:t>30</w:t>
            </w:r>
            <w:r>
              <w:rPr>
                <w:rFonts w:hint="eastAsia" w:ascii="宋体" w:hAnsi="宋体" w:eastAsia="宋体" w:cs="宋体"/>
                <w:color w:val="auto"/>
                <w:sz w:val="24"/>
                <w:szCs w:val="24"/>
              </w:rPr>
              <w:t xml:space="preserve"> 分，每缺一项内容扣</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 xml:space="preserve">分； 每有一项内容有缺陷（缺陷是指：存在不适用项目实际情况的情形、凭空编造、前后不一致、前后逻辑错误、涉及的规范及标准错误、地点区域错误、不符合项目实际情况等）的扣 </w:t>
            </w:r>
            <w:r>
              <w:rPr>
                <w:rFonts w:hint="eastAsia" w:ascii="宋体" w:hAnsi="宋体" w:cs="宋体"/>
                <w:color w:val="auto"/>
                <w:sz w:val="24"/>
                <w:szCs w:val="24"/>
                <w:lang w:val="en-US" w:eastAsia="zh-CN"/>
              </w:rPr>
              <w:t>2.5</w:t>
            </w:r>
            <w:r>
              <w:rPr>
                <w:rFonts w:hint="eastAsia" w:ascii="宋体" w:hAnsi="宋体" w:eastAsia="宋体" w:cs="宋体"/>
                <w:color w:val="auto"/>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0"/>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4</w:t>
            </w:r>
          </w:p>
        </w:tc>
        <w:tc>
          <w:tcPr>
            <w:tcW w:w="636" w:type="pct"/>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样品10分</w:t>
            </w:r>
          </w:p>
        </w:tc>
        <w:tc>
          <w:tcPr>
            <w:tcW w:w="3971" w:type="pct"/>
            <w:noWrap w:val="0"/>
            <w:vAlign w:val="center"/>
          </w:tcPr>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对投标人提供的样品的外观、设计、材质、工艺水平等方面进行综合评分：</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①管材内、外壁光滑、平整；</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②材质、工艺满足招标文件要求；</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③无明显伤痕、无明显晶点和杂质等其它缺陷；</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④加热冷却后的产品无异味；</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⑤管材是全新的、出厂后未使用过的厂家原装正品，管材应为黑色，黑色管材上应共挤出至少三条蓝色条。</w:t>
            </w:r>
          </w:p>
          <w:p>
            <w:pPr>
              <w:pStyle w:val="2"/>
              <w:numPr>
                <w:ilvl w:val="0"/>
                <w:numId w:val="0"/>
              </w:numPr>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完全满足上述要求的得10分，每有一处有缺陷的扣2分，扣完为止。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pct"/>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636" w:type="pct"/>
            <w:noWrap w:val="0"/>
            <w:vAlign w:val="center"/>
          </w:tcPr>
          <w:p>
            <w:pPr>
              <w:spacing w:line="360" w:lineRule="auto"/>
              <w:jc w:val="center"/>
              <w:rPr>
                <w:rFonts w:hint="eastAsia" w:ascii="宋体" w:hAnsi="宋体" w:eastAsia="宋体" w:cs="宋体"/>
                <w:color w:val="auto"/>
                <w:kern w:val="2"/>
                <w:sz w:val="24"/>
                <w:szCs w:val="24"/>
              </w:rPr>
            </w:pPr>
            <w:r>
              <w:rPr>
                <w:rFonts w:hint="eastAsia" w:ascii="宋体" w:hAnsi="宋体" w:eastAsia="宋体" w:cs="宋体"/>
                <w:color w:val="auto"/>
                <w:sz w:val="24"/>
                <w:szCs w:val="24"/>
              </w:rPr>
              <w:t>节能、环境标志产品</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c>
          <w:tcPr>
            <w:tcW w:w="3971"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投标产品中若属于国家强制采购范围的按须知表要求处理，若属于国家优先采购范围的，则每有一项为节能产品或者环境标志产品或者无线局域网产品政府采购清单中的产品的得</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分，非政府采购节能、环境标志产品的、无线局域网产品的不得分。本项最多得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分。（国家强制节能产品除外）</w:t>
            </w:r>
          </w:p>
          <w:p>
            <w:pPr>
              <w:spacing w:line="360" w:lineRule="auto"/>
              <w:rPr>
                <w:rFonts w:hint="eastAsia" w:ascii="宋体" w:hAnsi="宋体" w:eastAsia="宋体" w:cs="宋体"/>
                <w:color w:val="auto"/>
                <w:kern w:val="2"/>
                <w:sz w:val="24"/>
                <w:szCs w:val="24"/>
              </w:rPr>
            </w:pPr>
            <w:r>
              <w:rPr>
                <w:rFonts w:hint="eastAsia" w:ascii="宋体" w:hAnsi="宋体" w:eastAsia="宋体" w:cs="宋体"/>
                <w:color w:val="auto"/>
                <w:sz w:val="24"/>
                <w:szCs w:val="24"/>
              </w:rPr>
              <w:t>注：投标产品属于优先采购范围内的节能产品或者环境标志产品的，提供国家确定的认证机构出具的，处于有效期之内的节能产品，环境标志产品认证证书复印件加盖投标人公章（鲜章）</w:t>
            </w:r>
          </w:p>
        </w:tc>
      </w:tr>
    </w:tbl>
    <w:p>
      <w:pPr>
        <w:pStyle w:val="2"/>
        <w:rPr>
          <w:rFonts w:hint="default"/>
          <w:b/>
          <w:bCs/>
          <w:sz w:val="24"/>
          <w:szCs w:val="24"/>
          <w:lang w:val="en-US" w:eastAsia="zh-CN"/>
        </w:rPr>
      </w:pPr>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MDMxMTM3NTAyYjNlNWZkNjU2Y2I0Y2UxMjU4ZTAifQ=="/>
  </w:docVars>
  <w:rsids>
    <w:rsidRoot w:val="30CE6183"/>
    <w:rsid w:val="30CE6183"/>
    <w:rsid w:val="3770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keepLines/>
      <w:widowControl w:val="0"/>
      <w:spacing w:before="260" w:beforeLines="0" w:after="260" w:afterLines="0" w:line="413" w:lineRule="auto"/>
      <w:outlineLvl w:val="1"/>
    </w:pPr>
    <w:rPr>
      <w:rFonts w:ascii="Arial" w:hAnsi="Arial" w:eastAsia="黑体"/>
      <w:b/>
      <w:bCs/>
      <w:kern w:val="0"/>
      <w:sz w:val="32"/>
      <w:szCs w:val="32"/>
    </w:rPr>
  </w:style>
  <w:style w:type="character" w:default="1" w:styleId="16">
    <w:name w:val="Default Paragraph Font"/>
    <w:autoRedefine/>
    <w:semiHidden/>
    <w:qFormat/>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pPr>
  </w:style>
  <w:style w:type="paragraph" w:customStyle="1" w:styleId="4">
    <w:name w:val="末级"/>
    <w:basedOn w:val="5"/>
    <w:next w:val="14"/>
    <w:qFormat/>
    <w:uiPriority w:val="0"/>
    <w:rPr>
      <w:b/>
      <w:kern w:val="0"/>
      <w:sz w:val="20"/>
    </w:rPr>
  </w:style>
  <w:style w:type="paragraph" w:customStyle="1" w:styleId="5">
    <w:name w:val="正文1"/>
    <w:basedOn w:val="6"/>
    <w:next w:val="10"/>
    <w:autoRedefine/>
    <w:qFormat/>
    <w:uiPriority w:val="0"/>
    <w:pPr>
      <w:adjustRightInd w:val="0"/>
      <w:spacing w:line="312" w:lineRule="atLeast"/>
    </w:pPr>
    <w:rPr>
      <w:rFonts w:ascii="宋体"/>
      <w:sz w:val="34"/>
    </w:rPr>
  </w:style>
  <w:style w:type="paragraph" w:styleId="6">
    <w:name w:val="Body Text First Indent 2"/>
    <w:basedOn w:val="7"/>
    <w:next w:val="9"/>
    <w:qFormat/>
    <w:uiPriority w:val="0"/>
    <w:pPr>
      <w:spacing w:line="240" w:lineRule="auto"/>
      <w:ind w:left="480" w:firstLine="721" w:firstLineChars="200"/>
    </w:pPr>
  </w:style>
  <w:style w:type="paragraph" w:styleId="7">
    <w:name w:val="Body Text Indent"/>
    <w:basedOn w:val="1"/>
    <w:next w:val="8"/>
    <w:qFormat/>
    <w:uiPriority w:val="0"/>
    <w:pPr>
      <w:ind w:firstLine="630"/>
    </w:pPr>
    <w:rPr>
      <w:kern w:val="0"/>
      <w:sz w:val="32"/>
      <w:szCs w:val="20"/>
    </w:rPr>
  </w:style>
  <w:style w:type="paragraph" w:styleId="8">
    <w:name w:val="Normal Indent"/>
    <w:basedOn w:val="1"/>
    <w:next w:val="1"/>
    <w:qFormat/>
    <w:uiPriority w:val="0"/>
    <w:pPr>
      <w:ind w:firstLine="200" w:firstLineChars="200"/>
    </w:pPr>
  </w:style>
  <w:style w:type="paragraph" w:customStyle="1" w:styleId="9">
    <w:name w:val="标题 5（有编号）（绿盟科技）"/>
    <w:basedOn w:val="1"/>
    <w:next w:val="1"/>
    <w:autoRedefine/>
    <w:qFormat/>
    <w:uiPriority w:val="0"/>
    <w:pPr>
      <w:keepNext/>
      <w:keepLines/>
      <w:numPr>
        <w:ilvl w:val="4"/>
        <w:numId w:val="1"/>
      </w:numPr>
      <w:spacing w:before="280" w:after="156" w:line="377" w:lineRule="auto"/>
      <w:outlineLvl w:val="4"/>
    </w:pPr>
    <w:rPr>
      <w:rFonts w:ascii="Arial" w:hAnsi="Arial" w:eastAsia="黑体"/>
      <w:b/>
      <w:kern w:val="0"/>
      <w:sz w:val="24"/>
      <w:szCs w:val="28"/>
    </w:rPr>
  </w:style>
  <w:style w:type="paragraph" w:customStyle="1" w:styleId="10">
    <w:name w:val="3级标题"/>
    <w:basedOn w:val="5"/>
    <w:next w:val="11"/>
    <w:qFormat/>
    <w:uiPriority w:val="0"/>
    <w:pPr>
      <w:spacing w:beforeLines="50" w:afterLines="50"/>
      <w:ind w:firstLine="0"/>
      <w:jc w:val="center"/>
    </w:pPr>
    <w:rPr>
      <w:b/>
      <w:sz w:val="32"/>
    </w:rPr>
  </w:style>
  <w:style w:type="paragraph" w:customStyle="1" w:styleId="11">
    <w:name w:val="正文首行缩进两字符"/>
    <w:basedOn w:val="1"/>
    <w:next w:val="12"/>
    <w:autoRedefine/>
    <w:uiPriority w:val="0"/>
    <w:pPr>
      <w:spacing w:line="360" w:lineRule="auto"/>
      <w:ind w:firstLine="200" w:firstLineChars="200"/>
    </w:pPr>
  </w:style>
  <w:style w:type="paragraph" w:customStyle="1" w:styleId="12">
    <w:name w:val="Default"/>
    <w:basedOn w:val="13"/>
    <w:next w:val="1"/>
    <w:uiPriority w:val="0"/>
    <w:pPr>
      <w:widowControl w:val="0"/>
      <w:autoSpaceDE w:val="0"/>
      <w:autoSpaceDN w:val="0"/>
      <w:adjustRightInd w:val="0"/>
    </w:pPr>
    <w:rPr>
      <w:rFonts w:ascii="宋体" w:cs="宋体"/>
      <w:color w:val="000000"/>
      <w:sz w:val="24"/>
      <w:szCs w:val="24"/>
      <w:lang w:val="en-US" w:eastAsia="zh-CN" w:bidi="ar-SA"/>
    </w:rPr>
  </w:style>
  <w:style w:type="paragraph" w:styleId="13">
    <w:name w:val="Title"/>
    <w:basedOn w:val="1"/>
    <w:next w:val="1"/>
    <w:qFormat/>
    <w:uiPriority w:val="0"/>
    <w:pPr>
      <w:spacing w:before="240" w:after="60"/>
      <w:jc w:val="center"/>
      <w:outlineLvl w:val="0"/>
    </w:pPr>
    <w:rPr>
      <w:rFonts w:ascii="Cambria" w:hAnsi="Cambria"/>
      <w:b/>
      <w:bCs/>
      <w:sz w:val="44"/>
      <w:szCs w:val="32"/>
    </w:rPr>
  </w:style>
  <w:style w:type="paragraph" w:styleId="14">
    <w:name w:val="Normal (Web)"/>
    <w:basedOn w:val="1"/>
    <w:qFormat/>
    <w:uiPriority w:val="0"/>
    <w:pPr>
      <w:widowControl/>
      <w:spacing w:before="100" w:beforeLines="0" w:beforeAutospacing="1" w:after="100" w:afterLines="0" w:afterAutospacing="1"/>
      <w:jc w:val="left"/>
    </w:pPr>
    <w:rPr>
      <w:rFonts w:asci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2024-03-28T05:55:00Z</dcterms:created>
  <dc:creator>微信用户</dc:creator>
  <cp:lastModifiedBy>微信用户</cp:lastModifiedBy>
  <dcterms:modified xsi:type="dcterms:W3CDTF">2024-03-28T06:52:59Z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557E36326E2F457988E1AEFD5DF8F4B8_11</vt:lpwstr>
  </property>
</Properties>
</file>