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项目名称： 2024年内江经济技术开发区城区主干道、次干道和两镇一街部分背街小巷保洁服务市场化政府采购</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项目所属年度： 2024年</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项目所属分类： 服务</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预算金额（元）：16,388,808.50元 ，大写（人民币）：壹仟陆佰叁拾捌万捌仟捌佰零捌元伍角</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项目概况：</w:t>
      </w:r>
    </w:p>
    <w:p>
      <w:pPr>
        <w:pStyle w:val="4"/>
        <w:ind w:firstLine="480" w:firstLineChars="200"/>
        <w:rPr>
          <w:rFonts w:hint="eastAsia" w:ascii="宋体" w:hAnsi="宋体" w:eastAsia="宋体" w:cs="宋体"/>
          <w:sz w:val="24"/>
          <w:szCs w:val="24"/>
        </w:rPr>
      </w:pPr>
      <w:r>
        <w:rPr>
          <w:rFonts w:hint="eastAsia" w:ascii="宋体" w:hAnsi="宋体" w:eastAsia="宋体" w:cs="宋体"/>
          <w:sz w:val="24"/>
          <w:szCs w:val="24"/>
        </w:rPr>
        <w:t>本次政府采购作业服务内容包含城市道路（车行道+人行道）、公共场地、甜城湖清水步道和木栈道的清扫保洁，道路冲洗、机械清扫、车行道隔离护栏保洁，道路抑尘、绿地白色垃圾捡拾作业和管辖区域内生活垃圾前端收集，城市市政设备（城市家具）清洗保洁（注：人行道隔离护栏、公交站牌、地名牌、街面的电力设备箱、通讯箱/杆、交通信号牌、路灯灯杆、下水窗，果皮桶等），公厕的保洁管理，临街面“牛皮癣”的清理、区域内所涉及垃圾收集点（垃圾箱、垃圾库）的清扫保洁等，实行环卫一体化作业。道路管护面积142.17417万平方米，隔离护栏管护长度15470米，木栈道管护面积1500平方米，公厕约10座。分为两个包实施，第1包：火车站片区+甜城大道到五桥片区保洁服务，第2包：园区内保洁服务。</w:t>
      </w:r>
    </w:p>
    <w:p>
      <w:pPr>
        <w:pStyle w:val="4"/>
        <w:rPr>
          <w:rFonts w:hint="eastAsia" w:ascii="宋体" w:hAnsi="宋体" w:eastAsia="宋体" w:cs="宋体"/>
          <w:sz w:val="24"/>
          <w:szCs w:val="24"/>
        </w:rPr>
      </w:pPr>
    </w:p>
    <w:p>
      <w:pPr>
        <w:pStyle w:val="4"/>
        <w:rPr>
          <w:rFonts w:hint="eastAsia" w:ascii="宋体" w:hAnsi="宋体" w:eastAsia="宋体" w:cs="宋体"/>
          <w:sz w:val="24"/>
          <w:szCs w:val="24"/>
        </w:rPr>
      </w:pPr>
      <w:r>
        <w:rPr>
          <w:rFonts w:hint="eastAsia" w:ascii="宋体" w:hAnsi="宋体" w:eastAsia="宋体" w:cs="宋体"/>
          <w:sz w:val="24"/>
          <w:szCs w:val="24"/>
        </w:rPr>
        <w:t>标的名称：火车站片区+甜城大道到五桥片区保洁服务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52"/>
        <w:gridCol w:w="729"/>
        <w:gridCol w:w="70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2" w:type="dxa"/>
          </w:tcPr>
          <w:p>
            <w:pPr>
              <w:pStyle w:val="4"/>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729" w:type="dxa"/>
          </w:tcPr>
          <w:p>
            <w:pPr>
              <w:pStyle w:val="4"/>
              <w:jc w:val="center"/>
              <w:rPr>
                <w:rFonts w:hint="eastAsia" w:ascii="宋体" w:hAnsi="宋体" w:eastAsia="宋体" w:cs="宋体"/>
                <w:sz w:val="24"/>
                <w:szCs w:val="24"/>
              </w:rPr>
            </w:pPr>
            <w:r>
              <w:rPr>
                <w:rFonts w:hint="eastAsia" w:ascii="宋体" w:hAnsi="宋体" w:eastAsia="宋体" w:cs="宋体"/>
                <w:sz w:val="24"/>
                <w:szCs w:val="24"/>
              </w:rPr>
              <w:t>序号</w:t>
            </w:r>
          </w:p>
        </w:tc>
        <w:tc>
          <w:tcPr>
            <w:tcW w:w="7041" w:type="dxa"/>
          </w:tcPr>
          <w:p>
            <w:pPr>
              <w:pStyle w:val="4"/>
              <w:jc w:val="center"/>
              <w:rPr>
                <w:rFonts w:hint="eastAsia" w:ascii="宋体" w:hAnsi="宋体" w:eastAsia="宋体" w:cs="宋体"/>
                <w:sz w:val="24"/>
                <w:szCs w:val="24"/>
              </w:rPr>
            </w:pPr>
            <w:r>
              <w:rPr>
                <w:rFonts w:hint="eastAsia" w:ascii="宋体" w:hAnsi="宋体" w:eastAsia="宋体" w:cs="宋体"/>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2" w:type="dxa"/>
          </w:tcPr>
          <w:p>
            <w:pPr>
              <w:rPr>
                <w:rFonts w:hint="eastAsia" w:ascii="宋体" w:hAnsi="宋体" w:eastAsia="宋体" w:cs="宋体"/>
                <w:sz w:val="24"/>
                <w:szCs w:val="24"/>
              </w:rPr>
            </w:pPr>
          </w:p>
        </w:tc>
        <w:tc>
          <w:tcPr>
            <w:tcW w:w="729" w:type="dxa"/>
          </w:tcPr>
          <w:p>
            <w:pPr>
              <w:pStyle w:val="4"/>
              <w:rPr>
                <w:rFonts w:hint="eastAsia" w:ascii="宋体" w:hAnsi="宋体" w:eastAsia="宋体" w:cs="宋体"/>
                <w:sz w:val="24"/>
                <w:szCs w:val="24"/>
              </w:rPr>
            </w:pPr>
            <w:r>
              <w:rPr>
                <w:rFonts w:hint="eastAsia" w:ascii="宋体" w:hAnsi="宋体" w:eastAsia="宋体" w:cs="宋体"/>
                <w:sz w:val="24"/>
                <w:szCs w:val="24"/>
              </w:rPr>
              <w:t>1</w:t>
            </w:r>
          </w:p>
        </w:tc>
        <w:tc>
          <w:tcPr>
            <w:tcW w:w="7041" w:type="dxa"/>
          </w:tcPr>
          <w:p>
            <w:pPr>
              <w:pStyle w:val="4"/>
              <w:jc w:val="both"/>
              <w:rPr>
                <w:rFonts w:hint="eastAsia" w:ascii="宋体" w:hAnsi="宋体" w:eastAsia="宋体" w:cs="宋体"/>
                <w:b/>
                <w:bCs/>
                <w:sz w:val="24"/>
                <w:szCs w:val="24"/>
              </w:rPr>
            </w:pPr>
            <w:r>
              <w:rPr>
                <w:rFonts w:hint="eastAsia" w:ascii="宋体" w:hAnsi="宋体" w:eastAsia="宋体" w:cs="宋体"/>
                <w:b/>
                <w:bCs/>
                <w:sz w:val="24"/>
                <w:szCs w:val="24"/>
              </w:rPr>
              <w:t>一、项目名称</w:t>
            </w:r>
          </w:p>
          <w:p>
            <w:pPr>
              <w:pStyle w:val="4"/>
              <w:jc w:val="both"/>
              <w:rPr>
                <w:rFonts w:hint="eastAsia" w:ascii="宋体" w:hAnsi="宋体" w:eastAsia="宋体" w:cs="宋体"/>
                <w:sz w:val="24"/>
                <w:szCs w:val="24"/>
              </w:rPr>
            </w:pPr>
            <w:r>
              <w:rPr>
                <w:rFonts w:hint="eastAsia" w:ascii="宋体" w:hAnsi="宋体" w:eastAsia="宋体" w:cs="宋体"/>
                <w:sz w:val="24"/>
                <w:szCs w:val="24"/>
              </w:rPr>
              <w:t>2024年内江经济技术开发区城区主干道、次干道和两镇一街部分背街小巷保洁服务市场化政府采购。</w:t>
            </w:r>
          </w:p>
          <w:p>
            <w:pPr>
              <w:pStyle w:val="4"/>
              <w:jc w:val="both"/>
              <w:rPr>
                <w:rFonts w:hint="eastAsia" w:ascii="宋体" w:hAnsi="宋体" w:eastAsia="宋体" w:cs="宋体"/>
                <w:sz w:val="24"/>
                <w:szCs w:val="24"/>
              </w:rPr>
            </w:pPr>
            <w:r>
              <w:rPr>
                <w:rFonts w:hint="eastAsia" w:ascii="宋体" w:hAnsi="宋体" w:eastAsia="宋体" w:cs="宋体"/>
                <w:b/>
                <w:sz w:val="24"/>
                <w:szCs w:val="24"/>
              </w:rPr>
              <w:t>第1包：火车站片区+甜城大道到五桥片区保洁服务</w:t>
            </w:r>
          </w:p>
          <w:p>
            <w:pPr>
              <w:pStyle w:val="4"/>
              <w:jc w:val="both"/>
              <w:rPr>
                <w:rFonts w:hint="eastAsia" w:ascii="宋体" w:hAnsi="宋体" w:eastAsia="宋体" w:cs="宋体"/>
                <w:sz w:val="24"/>
                <w:szCs w:val="24"/>
              </w:rPr>
            </w:pPr>
            <w:r>
              <w:rPr>
                <w:rFonts w:hint="eastAsia" w:ascii="宋体" w:hAnsi="宋体" w:eastAsia="宋体" w:cs="宋体"/>
                <w:sz w:val="24"/>
                <w:szCs w:val="24"/>
              </w:rPr>
              <w:t>二、服务内容</w:t>
            </w:r>
          </w:p>
          <w:p>
            <w:pPr>
              <w:pStyle w:val="4"/>
              <w:rPr>
                <w:rFonts w:hint="eastAsia" w:ascii="宋体" w:hAnsi="宋体" w:eastAsia="宋体" w:cs="宋体"/>
                <w:sz w:val="24"/>
                <w:szCs w:val="24"/>
              </w:rPr>
            </w:pPr>
            <w:r>
              <w:rPr>
                <w:rFonts w:hint="eastAsia" w:ascii="宋体" w:hAnsi="宋体" w:eastAsia="宋体" w:cs="宋体"/>
                <w:b/>
                <w:sz w:val="24"/>
                <w:szCs w:val="24"/>
              </w:rPr>
              <w:t>（一）服务内容：</w:t>
            </w:r>
          </w:p>
          <w:p>
            <w:pPr>
              <w:pStyle w:val="4"/>
              <w:jc w:val="both"/>
              <w:rPr>
                <w:rFonts w:hint="eastAsia" w:ascii="宋体" w:hAnsi="宋体" w:eastAsia="宋体" w:cs="宋体"/>
                <w:sz w:val="24"/>
                <w:szCs w:val="24"/>
              </w:rPr>
            </w:pPr>
            <w:r>
              <w:rPr>
                <w:rFonts w:hint="eastAsia" w:ascii="宋体" w:hAnsi="宋体" w:eastAsia="宋体" w:cs="宋体"/>
                <w:sz w:val="24"/>
                <w:szCs w:val="24"/>
              </w:rPr>
              <w:t>1.本次政府采购作业服务内容包含城市道路（车行道+人行道）、公共场地、甜城湖清水步道和木栈道的清扫保洁，道路冲洗、机械清扫、车行道隔离护栏保洁，道路抑尘、绿地白色垃圾捡拾作业和管辖区域内生活垃圾前端收集，城市市政设备（城市家具）清洗保洁（人行道隔离护栏、公交站牌、地名牌、街面的电力设备箱、通讯箱/杆、交通信号牌、路灯灯杆、下水窗，果皮桶等），公厕的保洁管理，临街面“牛皮癣”的清理、区域内所涉及垃圾收集点（垃圾箱、垃圾库）的清扫保洁等，实行环卫一体化作业。</w:t>
            </w:r>
          </w:p>
          <w:p>
            <w:pPr>
              <w:pStyle w:val="4"/>
              <w:jc w:val="both"/>
              <w:rPr>
                <w:rFonts w:hint="eastAsia" w:ascii="宋体" w:hAnsi="宋体" w:eastAsia="宋体" w:cs="宋体"/>
                <w:sz w:val="24"/>
                <w:szCs w:val="24"/>
              </w:rPr>
            </w:pPr>
            <w:r>
              <w:rPr>
                <w:rFonts w:hint="eastAsia" w:ascii="宋体" w:hAnsi="宋体" w:eastAsia="宋体" w:cs="宋体"/>
                <w:sz w:val="24"/>
                <w:szCs w:val="24"/>
              </w:rPr>
              <w:t>2.公厕的保洁管理，包括一般性维修、疏通，以及灯具、五金件等易耗品更换和维修。</w:t>
            </w:r>
          </w:p>
          <w:p>
            <w:pPr>
              <w:pStyle w:val="4"/>
              <w:jc w:val="both"/>
              <w:rPr>
                <w:rFonts w:hint="eastAsia" w:ascii="宋体" w:hAnsi="宋体" w:eastAsia="宋体" w:cs="宋体"/>
                <w:sz w:val="24"/>
                <w:szCs w:val="24"/>
              </w:rPr>
            </w:pPr>
            <w:r>
              <w:rPr>
                <w:rFonts w:hint="eastAsia" w:ascii="宋体" w:hAnsi="宋体" w:eastAsia="宋体" w:cs="宋体"/>
                <w:b/>
                <w:sz w:val="24"/>
                <w:szCs w:val="24"/>
              </w:rPr>
              <w:t>（二）作业量</w:t>
            </w:r>
          </w:p>
          <w:p>
            <w:pPr>
              <w:pStyle w:val="4"/>
              <w:jc w:val="both"/>
              <w:rPr>
                <w:rFonts w:hint="eastAsia" w:ascii="宋体" w:hAnsi="宋体" w:eastAsia="宋体" w:cs="宋体"/>
                <w:sz w:val="24"/>
                <w:szCs w:val="24"/>
              </w:rPr>
            </w:pPr>
            <w:r>
              <w:rPr>
                <w:rFonts w:hint="eastAsia" w:ascii="宋体" w:hAnsi="宋体" w:eastAsia="宋体" w:cs="宋体"/>
                <w:sz w:val="24"/>
                <w:szCs w:val="24"/>
              </w:rPr>
              <w:t>作业量主要包括道路清扫保洁面积674760.3㎡，隔离护栏11416，木栈道1500㎡；公厕保洁管理不超过5座。具体如下：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421"/>
              <w:gridCol w:w="964"/>
              <w:gridCol w:w="729"/>
              <w:gridCol w:w="825"/>
              <w:gridCol w:w="910"/>
              <w:gridCol w:w="1136"/>
              <w:gridCol w:w="73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24" w:type="dxa"/>
                  <w:gridSpan w:val="7"/>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火车站片区+甜城大道到五桥片区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路段</w:t>
                  </w:r>
                </w:p>
              </w:tc>
              <w:tc>
                <w:tcPr>
                  <w:tcW w:w="96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面积（单位：㎡）</w:t>
                  </w:r>
                </w:p>
              </w:tc>
              <w:tc>
                <w:tcPr>
                  <w:tcW w:w="72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隔离护栏</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长度（单位：m）</w:t>
                  </w:r>
                </w:p>
              </w:tc>
              <w:tc>
                <w:tcPr>
                  <w:tcW w:w="9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木栈道</w:t>
                  </w:r>
                </w:p>
              </w:tc>
              <w:tc>
                <w:tcPr>
                  <w:tcW w:w="11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面积（单位：㎡）</w:t>
                  </w:r>
                </w:p>
              </w:tc>
              <w:tc>
                <w:tcPr>
                  <w:tcW w:w="7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公厕（单位：座）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甜福路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23328</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甜都大道</w:t>
                  </w: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7766</w:t>
                  </w: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圣水寺到晨光十队木栈道</w:t>
                  </w: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1500</w:t>
                  </w: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甜和街</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17180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松山南路</w:t>
                  </w: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1058</w:t>
                  </w: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康宁路（新专一院）</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45980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双苏路</w:t>
                  </w: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732</w:t>
                  </w: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滨江北路（新坝大桥+A匝道+B匝道）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5368</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汉安大道</w:t>
                  </w: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1860</w:t>
                  </w: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玉王庙互通立交（环形通道+甜城故事+地标园）</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21623</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甜城大道西沿线</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50680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甜城大道北延线1（汉安大道和甜城大道路口往五桥）</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29400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甜城大道北沿线2</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62720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甜城大道北沿线3</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10400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甜城大道一支路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36000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红星美凯龙至四桥</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73984</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甜城大道五金汽配市场通道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2590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甜城大道家居家纺城通道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5180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甜城大道裕良汽修厂通道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850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甜城大道767号通道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甜城大道673号通道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双苏路（中区交界至松山南路交界）甜城大道红绿灯口</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21352</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松山南路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37920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内壕路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25300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火车站广场</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8000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铁站街</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18800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圣江路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20000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圣水寺广场（上）</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6525</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圣水寺广场（下）</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935</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甜城湖壕子口段（不含圣水寺坝子）清水步道的车行道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7897</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甜城湖清水步道（两层）</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6750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铁路医院住院部门口通道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1711</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内铁俱乐部坡道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441</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御龙台通道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4598.2</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（艾迪尔幼儿园）左侧通道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417.1</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（艾迪尔幼儿园）右侧通道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松山南路和甜都大道交汇处（含十字路口）至红星美凯龙（第二个通道口）</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71416</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高客站加油站（左侧）通道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560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高客站驾校（右侧）通道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润江西岸背后段1</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2625</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润江西岸背后段2</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455</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老社区办公室段</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8160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检测站段(含上坡左侧客运站</w:t>
                  </w:r>
                </w:p>
                <w:p>
                  <w:pPr>
                    <w:pStyle w:val="4"/>
                    <w:jc w:val="center"/>
                    <w:rPr>
                      <w:rFonts w:hint="eastAsia" w:ascii="宋体" w:hAnsi="宋体" w:eastAsia="宋体" w:cs="宋体"/>
                      <w:sz w:val="24"/>
                      <w:szCs w:val="24"/>
                    </w:rPr>
                  </w:pPr>
                  <w:r>
                    <w:rPr>
                      <w:rFonts w:hint="eastAsia" w:ascii="宋体" w:hAnsi="宋体" w:eastAsia="宋体" w:cs="宋体"/>
                      <w:sz w:val="24"/>
                      <w:szCs w:val="24"/>
                    </w:rPr>
                    <w:t>出口通道）</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1425</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松山西路段</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4200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甜安路</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18600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甜德街</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18780</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全区域</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5（不超过）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2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合计</w:t>
                  </w:r>
                </w:p>
              </w:tc>
              <w:tc>
                <w:tcPr>
                  <w:tcW w:w="96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674760.3</w:t>
                  </w:r>
                </w:p>
              </w:tc>
              <w:tc>
                <w:tcPr>
                  <w:tcW w:w="7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8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11416</w:t>
                  </w:r>
                </w:p>
              </w:tc>
              <w:tc>
                <w:tcPr>
                  <w:tcW w:w="91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1500</w:t>
                  </w:r>
                </w:p>
              </w:tc>
              <w:tc>
                <w:tcPr>
                  <w:tcW w:w="73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5（不超过）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24" w:type="dxa"/>
                  <w:gridSpan w:val="7"/>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注：最终以实际移交道路面积核算服务费。</w:t>
                  </w:r>
                </w:p>
              </w:tc>
            </w:tr>
          </w:tbl>
          <w:p>
            <w:pP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2" w:type="dxa"/>
          </w:tcPr>
          <w:p>
            <w:pPr>
              <w:pStyle w:val="4"/>
              <w:rPr>
                <w:rFonts w:hint="eastAsia" w:ascii="宋体" w:hAnsi="宋体" w:eastAsia="宋体" w:cs="宋体"/>
                <w:sz w:val="24"/>
                <w:szCs w:val="24"/>
              </w:rPr>
            </w:pPr>
            <w:r>
              <w:rPr>
                <w:rFonts w:hint="eastAsia" w:ascii="宋体" w:hAnsi="宋体" w:eastAsia="宋体" w:cs="宋体"/>
                <w:sz w:val="24"/>
                <w:szCs w:val="24"/>
              </w:rPr>
              <w:t>★</w:t>
            </w:r>
          </w:p>
        </w:tc>
        <w:tc>
          <w:tcPr>
            <w:tcW w:w="729" w:type="dxa"/>
          </w:tcPr>
          <w:p>
            <w:pPr>
              <w:pStyle w:val="4"/>
              <w:rPr>
                <w:rFonts w:hint="eastAsia" w:ascii="宋体" w:hAnsi="宋体" w:eastAsia="宋体" w:cs="宋体"/>
                <w:sz w:val="24"/>
                <w:szCs w:val="24"/>
              </w:rPr>
            </w:pPr>
            <w:r>
              <w:rPr>
                <w:rFonts w:hint="eastAsia" w:ascii="宋体" w:hAnsi="宋体" w:eastAsia="宋体" w:cs="宋体"/>
                <w:sz w:val="24"/>
                <w:szCs w:val="24"/>
              </w:rPr>
              <w:t>2</w:t>
            </w:r>
          </w:p>
        </w:tc>
        <w:tc>
          <w:tcPr>
            <w:tcW w:w="7041" w:type="dxa"/>
          </w:tcPr>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一、环卫设备配备要求：</w:t>
            </w:r>
          </w:p>
          <w:p>
            <w:pPr>
              <w:pStyle w:val="4"/>
              <w:jc w:val="both"/>
              <w:rPr>
                <w:rFonts w:hint="eastAsia" w:ascii="宋体" w:hAnsi="宋体" w:eastAsia="宋体" w:cs="宋体"/>
                <w:sz w:val="24"/>
                <w:szCs w:val="24"/>
              </w:rPr>
            </w:pPr>
            <w:r>
              <w:rPr>
                <w:rFonts w:hint="eastAsia" w:ascii="宋体" w:hAnsi="宋体" w:eastAsia="宋体" w:cs="宋体"/>
                <w:sz w:val="24"/>
                <w:szCs w:val="24"/>
              </w:rPr>
              <w:t>1.环卫作业车辆配置标准及要求（投标人提供，包括向采购人、经开区管委会租赁部分）：</w:t>
            </w:r>
          </w:p>
          <w:tbl>
            <w:tblPr>
              <w:tblStyle w:val="2"/>
              <w:tblW w:w="0" w:type="auto"/>
              <w:tblInd w:w="4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21"/>
              <w:gridCol w:w="2476"/>
              <w:gridCol w:w="986"/>
              <w:gridCol w:w="1328"/>
              <w:gridCol w:w="116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b/>
                      <w:sz w:val="24"/>
                      <w:szCs w:val="24"/>
                    </w:rPr>
                    <w:t>序号</w:t>
                  </w:r>
                </w:p>
              </w:tc>
              <w:tc>
                <w:tcPr>
                  <w:tcW w:w="247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b/>
                      <w:sz w:val="24"/>
                      <w:szCs w:val="24"/>
                    </w:rPr>
                    <w:t>作业车辆</w:t>
                  </w:r>
                </w:p>
              </w:tc>
              <w:tc>
                <w:tcPr>
                  <w:tcW w:w="9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b/>
                      <w:sz w:val="24"/>
                      <w:szCs w:val="24"/>
                    </w:rPr>
                    <w:t>数量（台）</w:t>
                  </w:r>
                </w:p>
              </w:tc>
              <w:tc>
                <w:tcPr>
                  <w:tcW w:w="132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b/>
                      <w:sz w:val="24"/>
                      <w:szCs w:val="24"/>
                    </w:rPr>
                    <w:t>总质量</w:t>
                  </w:r>
                </w:p>
              </w:tc>
              <w:tc>
                <w:tcPr>
                  <w:tcW w:w="116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b/>
                      <w:sz w:val="24"/>
                      <w:szCs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扫地车（洗扫车）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3</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向采购人租赁2台，自行提供1台。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2</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洒水车（清洗车/高压冲洗车）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2</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向采购人租赁2台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3</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雾炮车（多功能抑尘车）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向采购人租赁1台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4</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路面养护车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向采购人租赁1台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5</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快速保洁电动三轮车（电动快速保洁车）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10</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6</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高压清洗（冲洗）三轮车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7</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护栏清洗车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8</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卫生巡查车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379"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新能源车辆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9</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纯电动高压清洗车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1（不低于）</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总质量18吨及以上</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向经开区管委会租赁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10</w:t>
                  </w:r>
                </w:p>
              </w:tc>
              <w:tc>
                <w:tcPr>
                  <w:tcW w:w="24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纯电动洗扫车</w:t>
                  </w:r>
                </w:p>
              </w:tc>
              <w:tc>
                <w:tcPr>
                  <w:tcW w:w="9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1（不低于）</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总质量18吨及以上</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rPr>
                      <w:rFonts w:hint="eastAsia" w:ascii="宋体" w:hAnsi="宋体" w:eastAsia="宋体" w:cs="宋体"/>
                      <w:sz w:val="24"/>
                      <w:szCs w:val="24"/>
                    </w:rPr>
                  </w:pPr>
                  <w:r>
                    <w:rPr>
                      <w:rFonts w:hint="eastAsia" w:ascii="宋体" w:hAnsi="宋体" w:eastAsia="宋体" w:cs="宋体"/>
                      <w:sz w:val="24"/>
                      <w:szCs w:val="24"/>
                    </w:rPr>
                    <w:t>向经开区管委会租赁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合计</w:t>
                  </w:r>
                </w:p>
              </w:tc>
              <w:tc>
                <w:tcPr>
                  <w:tcW w:w="4790" w:type="dxa"/>
                  <w:gridSpan w:val="3"/>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22台（不低于）</w:t>
                  </w:r>
                </w:p>
              </w:tc>
              <w:tc>
                <w:tcPr>
                  <w:tcW w:w="116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p>
              </w:tc>
            </w:tr>
          </w:tbl>
          <w:p>
            <w:pPr>
              <w:pStyle w:val="4"/>
              <w:jc w:val="both"/>
              <w:rPr>
                <w:rFonts w:hint="eastAsia" w:ascii="宋体" w:hAnsi="宋体" w:eastAsia="宋体" w:cs="宋体"/>
                <w:sz w:val="24"/>
                <w:szCs w:val="24"/>
              </w:rPr>
            </w:pPr>
            <w:r>
              <w:rPr>
                <w:rFonts w:hint="eastAsia" w:ascii="宋体" w:hAnsi="宋体" w:eastAsia="宋体" w:cs="宋体"/>
                <w:sz w:val="24"/>
                <w:szCs w:val="24"/>
              </w:rPr>
              <w:t>注：投标人中标后为项目配置以上环卫车辆，其中序号9.10项为新能源环卫车，数量为2辆及以上（最多不超过5辆），最终以实际交付数量进行结算。</w:t>
            </w: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sz w:val="24"/>
                <w:szCs w:val="24"/>
              </w:rPr>
              <w:t>2.租赁环卫作业车辆清单：</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53"/>
              <w:gridCol w:w="685"/>
              <w:gridCol w:w="1040"/>
              <w:gridCol w:w="717"/>
              <w:gridCol w:w="611"/>
              <w:gridCol w:w="975"/>
              <w:gridCol w:w="1179"/>
              <w:gridCol w:w="76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序号</w:t>
                  </w:r>
                </w:p>
              </w:tc>
              <w:tc>
                <w:tcPr>
                  <w:tcW w:w="68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车辆编号</w:t>
                  </w:r>
                </w:p>
              </w:tc>
              <w:tc>
                <w:tcPr>
                  <w:tcW w:w="104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车辆型号</w:t>
                  </w:r>
                </w:p>
              </w:tc>
              <w:tc>
                <w:tcPr>
                  <w:tcW w:w="71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车架号</w:t>
                  </w:r>
                </w:p>
              </w:tc>
              <w:tc>
                <w:tcPr>
                  <w:tcW w:w="611"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发动机号</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单价租金</w:t>
                  </w:r>
                </w:p>
              </w:tc>
              <w:tc>
                <w:tcPr>
                  <w:tcW w:w="11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合计租金</w:t>
                  </w:r>
                </w:p>
              </w:tc>
              <w:tc>
                <w:tcPr>
                  <w:tcW w:w="760"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717"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（元/月）</w:t>
                  </w:r>
                </w:p>
              </w:tc>
              <w:tc>
                <w:tcPr>
                  <w:tcW w:w="117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（万元/月）</w:t>
                  </w:r>
                </w:p>
              </w:tc>
              <w:tc>
                <w:tcPr>
                  <w:tcW w:w="760" w:type="dxa"/>
                  <w:vMerge w:val="continue"/>
                  <w:tcBorders>
                    <w:top w:val="single" w:color="000000" w:sz="4" w:space="0"/>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3003</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FLM5251GQXE4</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LGAX4C44XF8017168</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78210806</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4550</w:t>
                  </w:r>
                </w:p>
              </w:tc>
              <w:tc>
                <w:tcPr>
                  <w:tcW w:w="1179"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2.3002</w:t>
                  </w:r>
                </w:p>
              </w:tc>
              <w:tc>
                <w:tcPr>
                  <w:tcW w:w="760"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高压冲洗车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3008</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FLM5160TXSD4</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LGAX2B138F8009436</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78140226</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4403</w:t>
                  </w: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洗扫车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3004</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东风牌DFL1160BX2</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LGAX2B134B1003703</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87157773</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2188</w:t>
                  </w: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清洗车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3005</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中联牌ZLJ5160TXSE3</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LGAX2B139C2007449</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87484539</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4723</w:t>
                  </w: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洗扫车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3010</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中联牌ZLJ5020TYHE4</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LSCBBN3D9EG114646</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E61E002512</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712</w:t>
                  </w: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路面养护车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w:t>
                  </w:r>
                </w:p>
              </w:tc>
              <w:tc>
                <w:tcPr>
                  <w:tcW w:w="68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3016</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w:t>
                  </w:r>
                </w:p>
              </w:tc>
              <w:tc>
                <w:tcPr>
                  <w:tcW w:w="717"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LGAX3B130H8049378</w:t>
                  </w:r>
                </w:p>
              </w:tc>
              <w:tc>
                <w:tcPr>
                  <w:tcW w:w="611"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78194113</w:t>
                  </w:r>
                </w:p>
              </w:tc>
              <w:tc>
                <w:tcPr>
                  <w:tcW w:w="97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6426</w:t>
                  </w: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ZLJ5181TDYDFE5</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68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多功能抑尘车</w:t>
                  </w:r>
                </w:p>
              </w:tc>
              <w:tc>
                <w:tcPr>
                  <w:tcW w:w="717"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611"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7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17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60"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20" w:type="dxa"/>
                  <w:gridSpan w:val="8"/>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新能源车辆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w:t>
                  </w:r>
                </w:p>
              </w:tc>
              <w:tc>
                <w:tcPr>
                  <w:tcW w:w="68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0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纯电动高压清洗车</w:t>
                  </w:r>
                </w:p>
              </w:tc>
              <w:tc>
                <w:tcPr>
                  <w:tcW w:w="7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61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7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14416</w:t>
                  </w:r>
                </w:p>
              </w:tc>
              <w:tc>
                <w:tcPr>
                  <w:tcW w:w="1179" w:type="dxa"/>
                  <w:vMerge w:val="restart"/>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3.2159</w:t>
                  </w:r>
                </w:p>
              </w:tc>
              <w:tc>
                <w:tcPr>
                  <w:tcW w:w="76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w:t>
                  </w:r>
                </w:p>
              </w:tc>
              <w:tc>
                <w:tcPr>
                  <w:tcW w:w="6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04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纯电动洗扫车</w:t>
                  </w:r>
                </w:p>
              </w:tc>
              <w:tc>
                <w:tcPr>
                  <w:tcW w:w="7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6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7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17743</w:t>
                  </w:r>
                </w:p>
              </w:tc>
              <w:tc>
                <w:tcPr>
                  <w:tcW w:w="1179" w:type="dxa"/>
                  <w:vMerge w:val="continue"/>
                  <w:tcBorders>
                    <w:top w:val="single" w:color="000000" w:sz="4" w:space="0"/>
                    <w:left w:val="nil"/>
                    <w:bottom w:val="nil"/>
                    <w:right w:val="single" w:color="000000" w:sz="4" w:space="0"/>
                  </w:tcBorders>
                </w:tcPr>
                <w:p>
                  <w:pPr>
                    <w:rPr>
                      <w:rFonts w:hint="eastAsia" w:ascii="宋体" w:hAnsi="宋体" w:eastAsia="宋体" w:cs="宋体"/>
                      <w:sz w:val="24"/>
                      <w:szCs w:val="24"/>
                    </w:rPr>
                  </w:pPr>
                </w:p>
              </w:tc>
              <w:tc>
                <w:tcPr>
                  <w:tcW w:w="76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bl>
          <w:p>
            <w:pPr>
              <w:pStyle w:val="4"/>
              <w:jc w:val="both"/>
              <w:rPr>
                <w:rFonts w:hint="eastAsia" w:ascii="宋体" w:hAnsi="宋体" w:eastAsia="宋体" w:cs="宋体"/>
                <w:sz w:val="24"/>
                <w:szCs w:val="24"/>
              </w:rPr>
            </w:pPr>
            <w:r>
              <w:rPr>
                <w:rFonts w:hint="eastAsia" w:ascii="宋体" w:hAnsi="宋体" w:eastAsia="宋体" w:cs="宋体"/>
                <w:sz w:val="24"/>
                <w:szCs w:val="24"/>
              </w:rPr>
              <w:t>注：投标人中标后无条件租赁采购人、经开区管委会提供的以上环卫车辆，并投入到本标段使用；其中序号7.8项为新能源环卫车，数量为2辆及以上（最多不超过5辆），最终以实际交付数量进行结算。</w:t>
            </w: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二、履约时间和方式：</w:t>
            </w:r>
          </w:p>
          <w:p>
            <w:pPr>
              <w:pStyle w:val="4"/>
              <w:jc w:val="both"/>
              <w:rPr>
                <w:rFonts w:hint="eastAsia" w:ascii="宋体" w:hAnsi="宋体" w:eastAsia="宋体" w:cs="宋体"/>
                <w:sz w:val="24"/>
                <w:szCs w:val="24"/>
              </w:rPr>
            </w:pPr>
            <w:r>
              <w:rPr>
                <w:rFonts w:hint="eastAsia" w:ascii="宋体" w:hAnsi="宋体" w:eastAsia="宋体" w:cs="宋体"/>
                <w:b/>
                <w:sz w:val="24"/>
                <w:szCs w:val="24"/>
              </w:rPr>
              <w:t>1.项目履约时间：</w:t>
            </w:r>
            <w:r>
              <w:rPr>
                <w:rFonts w:hint="eastAsia" w:ascii="宋体" w:hAnsi="宋体" w:eastAsia="宋体" w:cs="宋体"/>
                <w:sz w:val="24"/>
                <w:szCs w:val="24"/>
              </w:rPr>
              <w:t>2024年5月10日起365日，最终以签订合同时间为准。</w:t>
            </w:r>
          </w:p>
          <w:p>
            <w:pPr>
              <w:pStyle w:val="4"/>
              <w:jc w:val="both"/>
              <w:rPr>
                <w:rFonts w:hint="eastAsia" w:ascii="宋体" w:hAnsi="宋体" w:eastAsia="宋体" w:cs="宋体"/>
                <w:sz w:val="24"/>
                <w:szCs w:val="24"/>
              </w:rPr>
            </w:pPr>
            <w:r>
              <w:rPr>
                <w:rFonts w:hint="eastAsia" w:ascii="宋体" w:hAnsi="宋体" w:eastAsia="宋体" w:cs="宋体"/>
                <w:sz w:val="24"/>
                <w:szCs w:val="24"/>
              </w:rPr>
              <w:t>2.项目一招三年，合同一年一签（在第一个一年期合同届满后，投标人经考核合格后续签下一年度服务合同，如考核不合格，采购人有权不予续签，另行招标确定服务供应商）。</w:t>
            </w:r>
          </w:p>
          <w:p>
            <w:pPr>
              <w:pStyle w:val="4"/>
              <w:jc w:val="both"/>
              <w:rPr>
                <w:rFonts w:hint="eastAsia" w:ascii="宋体" w:hAnsi="宋体" w:eastAsia="宋体" w:cs="宋体"/>
                <w:sz w:val="24"/>
                <w:szCs w:val="24"/>
              </w:rPr>
            </w:pPr>
            <w:r>
              <w:rPr>
                <w:rFonts w:hint="eastAsia" w:ascii="宋体" w:hAnsi="宋体" w:eastAsia="宋体" w:cs="宋体"/>
                <w:b/>
                <w:sz w:val="24"/>
                <w:szCs w:val="24"/>
              </w:rPr>
              <w:t>3.付款方式：</w:t>
            </w:r>
            <w:r>
              <w:rPr>
                <w:rFonts w:hint="eastAsia" w:ascii="宋体" w:hAnsi="宋体" w:eastAsia="宋体" w:cs="宋体"/>
                <w:sz w:val="24"/>
                <w:szCs w:val="24"/>
              </w:rPr>
              <w:t>每月支付。</w:t>
            </w:r>
          </w:p>
          <w:p>
            <w:pPr>
              <w:pStyle w:val="4"/>
              <w:jc w:val="both"/>
              <w:rPr>
                <w:rFonts w:hint="eastAsia" w:ascii="宋体" w:hAnsi="宋体" w:eastAsia="宋体" w:cs="宋体"/>
                <w:sz w:val="24"/>
                <w:szCs w:val="24"/>
              </w:rPr>
            </w:pPr>
            <w:r>
              <w:rPr>
                <w:rFonts w:hint="eastAsia" w:ascii="宋体" w:hAnsi="宋体" w:eastAsia="宋体" w:cs="宋体"/>
                <w:sz w:val="24"/>
                <w:szCs w:val="24"/>
              </w:rPr>
              <w:t>按月支付：采购人于签订合同次月25日前向中标单位结算当月的服务费。</w:t>
            </w:r>
          </w:p>
          <w:p>
            <w:pPr>
              <w:pStyle w:val="4"/>
              <w:jc w:val="both"/>
              <w:rPr>
                <w:rFonts w:hint="eastAsia" w:ascii="宋体" w:hAnsi="宋体" w:eastAsia="宋体" w:cs="宋体"/>
                <w:sz w:val="24"/>
                <w:szCs w:val="24"/>
              </w:rPr>
            </w:pPr>
            <w:r>
              <w:rPr>
                <w:rFonts w:hint="eastAsia" w:ascii="宋体" w:hAnsi="宋体" w:eastAsia="宋体" w:cs="宋体"/>
                <w:sz w:val="24"/>
                <w:szCs w:val="24"/>
              </w:rPr>
              <w:t>当月的服务费=各包中标金额/12个月-考核扣减金额。</w:t>
            </w:r>
          </w:p>
          <w:p>
            <w:pPr>
              <w:pStyle w:val="4"/>
              <w:jc w:val="both"/>
              <w:rPr>
                <w:rFonts w:hint="eastAsia" w:ascii="宋体" w:hAnsi="宋体" w:eastAsia="宋体" w:cs="宋体"/>
                <w:sz w:val="24"/>
                <w:szCs w:val="24"/>
              </w:rPr>
            </w:pPr>
            <w:r>
              <w:rPr>
                <w:rFonts w:hint="eastAsia" w:ascii="宋体" w:hAnsi="宋体" w:eastAsia="宋体" w:cs="宋体"/>
                <w:sz w:val="24"/>
                <w:szCs w:val="24"/>
              </w:rPr>
              <w:t>说明：每月将按照《内江经济技术开发区环卫作业考核办法》进行考核处理，月度支付费用按照考核情况进行支付。</w:t>
            </w:r>
          </w:p>
          <w:p>
            <w:pPr>
              <w:pStyle w:val="4"/>
              <w:jc w:val="both"/>
              <w:rPr>
                <w:rFonts w:hint="eastAsia" w:ascii="宋体" w:hAnsi="宋体" w:eastAsia="宋体" w:cs="宋体"/>
                <w:sz w:val="24"/>
                <w:szCs w:val="24"/>
              </w:rPr>
            </w:pPr>
            <w:r>
              <w:rPr>
                <w:rFonts w:hint="eastAsia" w:ascii="宋体" w:hAnsi="宋体" w:eastAsia="宋体" w:cs="宋体"/>
                <w:sz w:val="24"/>
                <w:szCs w:val="24"/>
              </w:rPr>
              <w:t>注：采购人支付款项前，中标人须按付款金额向采购人开具等额有效的发票，采购人在收到发票并审查无误后支付服务费用。</w:t>
            </w:r>
          </w:p>
          <w:p>
            <w:pPr>
              <w:pStyle w:val="4"/>
              <w:jc w:val="both"/>
              <w:rPr>
                <w:rFonts w:hint="eastAsia" w:ascii="宋体" w:hAnsi="宋体" w:eastAsia="宋体" w:cs="宋体"/>
                <w:sz w:val="24"/>
                <w:szCs w:val="24"/>
              </w:rPr>
            </w:pPr>
            <w:r>
              <w:rPr>
                <w:rFonts w:hint="eastAsia" w:ascii="宋体" w:hAnsi="宋体" w:eastAsia="宋体" w:cs="宋体"/>
                <w:b/>
                <w:sz w:val="24"/>
                <w:szCs w:val="24"/>
              </w:rPr>
              <w:t>4.服务地点：</w:t>
            </w:r>
            <w:r>
              <w:rPr>
                <w:rFonts w:hint="eastAsia" w:ascii="宋体" w:hAnsi="宋体" w:eastAsia="宋体" w:cs="宋体"/>
                <w:sz w:val="24"/>
                <w:szCs w:val="24"/>
              </w:rPr>
              <w:t>采购人指定地点。</w:t>
            </w:r>
          </w:p>
          <w:p>
            <w:pPr>
              <w:pStyle w:val="4"/>
              <w:jc w:val="both"/>
              <w:rPr>
                <w:rFonts w:hint="eastAsia" w:ascii="宋体" w:hAnsi="宋体" w:eastAsia="宋体" w:cs="宋体"/>
                <w:sz w:val="24"/>
                <w:szCs w:val="24"/>
              </w:rPr>
            </w:pPr>
            <w:r>
              <w:rPr>
                <w:rFonts w:hint="eastAsia" w:ascii="宋体" w:hAnsi="宋体" w:eastAsia="宋体" w:cs="宋体"/>
                <w:b/>
                <w:sz w:val="24"/>
                <w:szCs w:val="24"/>
              </w:rPr>
              <w:t>5.履约保证金</w:t>
            </w:r>
          </w:p>
          <w:p>
            <w:pPr>
              <w:pStyle w:val="4"/>
              <w:jc w:val="both"/>
              <w:rPr>
                <w:rFonts w:hint="eastAsia" w:ascii="宋体" w:hAnsi="宋体" w:eastAsia="宋体" w:cs="宋体"/>
                <w:sz w:val="24"/>
                <w:szCs w:val="24"/>
              </w:rPr>
            </w:pPr>
            <w:r>
              <w:rPr>
                <w:rFonts w:hint="eastAsia" w:ascii="宋体" w:hAnsi="宋体" w:eastAsia="宋体" w:cs="宋体"/>
                <w:sz w:val="24"/>
                <w:szCs w:val="24"/>
              </w:rPr>
              <w:t>（1）中标人为中小微型企业：本项目不收取履约保证金。</w:t>
            </w:r>
          </w:p>
          <w:p>
            <w:pPr>
              <w:pStyle w:val="4"/>
              <w:rPr>
                <w:rFonts w:hint="eastAsia" w:ascii="宋体" w:hAnsi="宋体" w:eastAsia="宋体" w:cs="宋体"/>
                <w:sz w:val="24"/>
                <w:szCs w:val="24"/>
              </w:rPr>
            </w:pPr>
            <w:r>
              <w:rPr>
                <w:rFonts w:hint="eastAsia" w:ascii="宋体" w:hAnsi="宋体" w:eastAsia="宋体" w:cs="宋体"/>
                <w:sz w:val="24"/>
                <w:szCs w:val="24"/>
              </w:rPr>
              <w:t>（2）中标人为大型企业：中标人应在合同签订之前须缴纳合同金额的8%作为该项目履约保证金，次年的履约保证金在续签合同时缴纳，也可以将上一年度履约保证金直接转为当年履约保证金，如果上一年度履约保证金无法足额满足第二年的履约保证金的，中标人应及时补足。</w:t>
            </w:r>
          </w:p>
          <w:p>
            <w:pPr>
              <w:pStyle w:val="4"/>
              <w:rPr>
                <w:rFonts w:hint="eastAsia" w:ascii="宋体" w:hAnsi="宋体" w:eastAsia="宋体" w:cs="宋体"/>
                <w:sz w:val="24"/>
                <w:szCs w:val="24"/>
              </w:rPr>
            </w:pPr>
            <w:r>
              <w:rPr>
                <w:rFonts w:hint="eastAsia" w:ascii="宋体" w:hAnsi="宋体" w:eastAsia="宋体" w:cs="宋体"/>
                <w:b/>
                <w:sz w:val="24"/>
                <w:szCs w:val="24"/>
              </w:rPr>
              <w:t>（3）履约保证金作为违约金及用于补偿因中标人不能履行或不能完全履行合同义务而给采购人造成的损失。</w:t>
            </w:r>
          </w:p>
          <w:p>
            <w:pPr>
              <w:pStyle w:val="4"/>
              <w:rPr>
                <w:rFonts w:hint="eastAsia" w:ascii="宋体" w:hAnsi="宋体" w:eastAsia="宋体" w:cs="宋体"/>
                <w:sz w:val="24"/>
                <w:szCs w:val="24"/>
              </w:rPr>
            </w:pPr>
            <w:r>
              <w:rPr>
                <w:rFonts w:hint="eastAsia" w:ascii="宋体" w:hAnsi="宋体" w:eastAsia="宋体" w:cs="宋体"/>
                <w:sz w:val="24"/>
                <w:szCs w:val="24"/>
              </w:rPr>
              <w:t>（4）中标人未按照作业服务要求和标准进行安全作业发生安全事故，保险保额无法足额赔付时，剩余部分采购人有权扣除同等金额履约保证金进行补偿。</w:t>
            </w:r>
          </w:p>
          <w:p>
            <w:pPr>
              <w:pStyle w:val="4"/>
              <w:rPr>
                <w:rFonts w:hint="eastAsia" w:ascii="宋体" w:hAnsi="宋体" w:eastAsia="宋体" w:cs="宋体"/>
                <w:sz w:val="24"/>
                <w:szCs w:val="24"/>
              </w:rPr>
            </w:pPr>
            <w:r>
              <w:rPr>
                <w:rFonts w:hint="eastAsia" w:ascii="宋体" w:hAnsi="宋体" w:eastAsia="宋体" w:cs="宋体"/>
                <w:b/>
                <w:sz w:val="24"/>
                <w:szCs w:val="24"/>
              </w:rPr>
              <w:t>（5）合同履行期间发生的意外伤害对自身或第三者造成的人身伤害、财产损失（含交通事故）由中标人全部承担，中标人无法赔付时，采购人有权扣除同等金额履约保证金进行补偿。</w:t>
            </w:r>
          </w:p>
          <w:p>
            <w:pPr>
              <w:pStyle w:val="4"/>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三、质量考核：</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考核方法：由内江经济技术开发区综合行政执法局对中标人进行考核，并根据考核结果进行相应处罚。</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作业质量及考核评分按照《</w:t>
            </w:r>
            <w:r>
              <w:rPr>
                <w:rFonts w:hint="eastAsia" w:ascii="宋体" w:hAnsi="宋体" w:eastAsia="宋体" w:cs="宋体"/>
                <w:b/>
                <w:sz w:val="24"/>
                <w:szCs w:val="24"/>
              </w:rPr>
              <w:t>内江经济技术开发区环卫作业服务质量标准</w:t>
            </w:r>
            <w:r>
              <w:rPr>
                <w:rFonts w:hint="eastAsia" w:ascii="宋体" w:hAnsi="宋体" w:eastAsia="宋体" w:cs="宋体"/>
                <w:sz w:val="24"/>
                <w:szCs w:val="24"/>
              </w:rPr>
              <w:t>》（详见附件1）、《</w:t>
            </w:r>
            <w:r>
              <w:rPr>
                <w:rFonts w:hint="eastAsia" w:ascii="宋体" w:hAnsi="宋体" w:eastAsia="宋体" w:cs="宋体"/>
                <w:b/>
                <w:sz w:val="24"/>
                <w:szCs w:val="24"/>
              </w:rPr>
              <w:t>内江经济技术开发区环卫作业检查评分标准</w:t>
            </w:r>
            <w:r>
              <w:rPr>
                <w:rFonts w:hint="eastAsia" w:ascii="宋体" w:hAnsi="宋体" w:eastAsia="宋体" w:cs="宋体"/>
                <w:sz w:val="24"/>
                <w:szCs w:val="24"/>
              </w:rPr>
              <w:t>》（详见附件2）和《</w:t>
            </w:r>
            <w:r>
              <w:rPr>
                <w:rFonts w:hint="eastAsia" w:ascii="宋体" w:hAnsi="宋体" w:eastAsia="宋体" w:cs="宋体"/>
                <w:b/>
                <w:sz w:val="24"/>
                <w:szCs w:val="24"/>
              </w:rPr>
              <w:t>内江经济技术开发区环卫作业考核办法</w:t>
            </w:r>
            <w:r>
              <w:rPr>
                <w:rFonts w:hint="eastAsia" w:ascii="宋体" w:hAnsi="宋体" w:eastAsia="宋体" w:cs="宋体"/>
                <w:sz w:val="24"/>
                <w:szCs w:val="24"/>
              </w:rPr>
              <w:t>》（详见附件3）执行。</w:t>
            </w:r>
          </w:p>
          <w:p>
            <w:pPr>
              <w:pStyle w:val="4"/>
              <w:rPr>
                <w:rFonts w:hint="eastAsia" w:ascii="宋体" w:hAnsi="宋体" w:eastAsia="宋体" w:cs="宋体"/>
                <w:sz w:val="24"/>
                <w:szCs w:val="24"/>
              </w:rPr>
            </w:pPr>
            <w:r>
              <w:rPr>
                <w:rFonts w:hint="eastAsia" w:ascii="宋体" w:hAnsi="宋体" w:eastAsia="宋体" w:cs="宋体"/>
                <w:b/>
                <w:sz w:val="24"/>
                <w:szCs w:val="24"/>
              </w:rPr>
              <w:t>四、人员要求</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对有意愿继续工作的原作业路段和范围的清扫保洁工人（约为94人），年龄和身体状况符合国家用工相关规定的，中标人应无条件按国家相关法律法规继续录用。（因作业工人有一定的变动性，最终以合同签订时移交人数清单为准）</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应严格遵守和执行《中华人民共和国劳动法》、以及相关法律、法规，投标人须与投入本项目的所有劳动者签订《劳动合同》并且购买各项社会保险，从业人员月工资扣除社保四项基本险后应不低于项目所在地当年最低工资标准。</w:t>
            </w:r>
          </w:p>
          <w:p>
            <w:pPr>
              <w:pStyle w:val="4"/>
              <w:jc w:val="left"/>
              <w:rPr>
                <w:rFonts w:hint="eastAsia" w:ascii="宋体" w:hAnsi="宋体" w:eastAsia="宋体" w:cs="宋体"/>
                <w:sz w:val="24"/>
                <w:szCs w:val="24"/>
              </w:rPr>
            </w:pPr>
            <w:r>
              <w:rPr>
                <w:rFonts w:hint="eastAsia" w:ascii="宋体" w:hAnsi="宋体" w:eastAsia="宋体" w:cs="宋体"/>
                <w:b/>
                <w:sz w:val="24"/>
                <w:szCs w:val="24"/>
              </w:rPr>
              <w:t>五、安全保障要求</w:t>
            </w:r>
            <w:r>
              <w:rPr>
                <w:rFonts w:hint="eastAsia" w:ascii="宋体" w:hAnsi="宋体" w:eastAsia="宋体" w:cs="宋体"/>
                <w:sz w:val="24"/>
                <w:szCs w:val="24"/>
              </w:rPr>
              <w:t>：中标人必须为本项目所需的环卫车辆办理交强险和车辆商业保险、所有作业人员及现场管理人员必须办理团体意外伤害保险或雇主责任保险或（团体意外伤害保险+雇主责任保险），本项目所有车辆（租赁或自行提供的）保险的第三者险保额应不低于100万（另含车损险及不计免赔）、团体意外伤害保险或雇主责任保险或（团体意外伤害保险+雇主责任保险）的累计意外保险保额不低于60万元。购买保险后报备采购人，并提供保单复印件。</w:t>
            </w:r>
          </w:p>
          <w:p>
            <w:pPr>
              <w:pStyle w:val="4"/>
              <w:jc w:val="both"/>
              <w:rPr>
                <w:rFonts w:hint="eastAsia" w:ascii="宋体" w:hAnsi="宋体" w:eastAsia="宋体" w:cs="宋体"/>
                <w:sz w:val="24"/>
                <w:szCs w:val="24"/>
              </w:rPr>
            </w:pPr>
            <w:r>
              <w:rPr>
                <w:rFonts w:hint="eastAsia" w:ascii="宋体" w:hAnsi="宋体" w:eastAsia="宋体" w:cs="宋体"/>
                <w:b/>
                <w:sz w:val="24"/>
                <w:szCs w:val="24"/>
              </w:rPr>
              <w:t>六、报价要求</w:t>
            </w:r>
          </w:p>
          <w:p>
            <w:pPr>
              <w:pStyle w:val="4"/>
              <w:spacing w:after="120"/>
              <w:jc w:val="both"/>
              <w:rPr>
                <w:rFonts w:hint="eastAsia" w:ascii="宋体" w:hAnsi="宋体" w:eastAsia="宋体" w:cs="宋体"/>
                <w:sz w:val="24"/>
                <w:szCs w:val="24"/>
              </w:rPr>
            </w:pPr>
            <w:r>
              <w:rPr>
                <w:rFonts w:hint="eastAsia" w:ascii="宋体" w:hAnsi="宋体" w:eastAsia="宋体" w:cs="宋体"/>
                <w:sz w:val="24"/>
                <w:szCs w:val="24"/>
              </w:rPr>
              <w:t>控制单价、控制总价详见下表：</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20"/>
              <w:gridCol w:w="1138"/>
              <w:gridCol w:w="1061"/>
              <w:gridCol w:w="664"/>
              <w:gridCol w:w="964"/>
              <w:gridCol w:w="1179"/>
              <w:gridCol w:w="13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54" w:type="dxa"/>
                  <w:gridSpan w:val="7"/>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第1包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项目</w:t>
                  </w:r>
                </w:p>
              </w:tc>
              <w:tc>
                <w:tcPr>
                  <w:tcW w:w="106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数量</w:t>
                  </w:r>
                </w:p>
              </w:tc>
              <w:tc>
                <w:tcPr>
                  <w:tcW w:w="6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单位</w:t>
                  </w:r>
                </w:p>
              </w:tc>
              <w:tc>
                <w:tcPr>
                  <w:tcW w:w="9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控制单价</w:t>
                  </w:r>
                </w:p>
                <w:p>
                  <w:pPr>
                    <w:pStyle w:val="4"/>
                    <w:jc w:val="center"/>
                    <w:rPr>
                      <w:rFonts w:hint="eastAsia" w:ascii="宋体" w:hAnsi="宋体" w:eastAsia="宋体" w:cs="宋体"/>
                      <w:sz w:val="24"/>
                      <w:szCs w:val="24"/>
                    </w:rPr>
                  </w:pPr>
                  <w:r>
                    <w:rPr>
                      <w:rFonts w:hint="eastAsia" w:ascii="宋体" w:hAnsi="宋体" w:eastAsia="宋体" w:cs="宋体"/>
                      <w:sz w:val="24"/>
                      <w:szCs w:val="24"/>
                    </w:rPr>
                    <w:t>（元/月）</w:t>
                  </w:r>
                </w:p>
              </w:tc>
              <w:tc>
                <w:tcPr>
                  <w:tcW w:w="117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控制总价</w:t>
                  </w:r>
                </w:p>
                <w:p>
                  <w:pPr>
                    <w:pStyle w:val="4"/>
                    <w:jc w:val="center"/>
                    <w:rPr>
                      <w:rFonts w:hint="eastAsia" w:ascii="宋体" w:hAnsi="宋体" w:eastAsia="宋体" w:cs="宋体"/>
                      <w:sz w:val="24"/>
                      <w:szCs w:val="24"/>
                    </w:rPr>
                  </w:pPr>
                  <w:r>
                    <w:rPr>
                      <w:rFonts w:hint="eastAsia" w:ascii="宋体" w:hAnsi="宋体" w:eastAsia="宋体" w:cs="宋体"/>
                      <w:sz w:val="24"/>
                      <w:szCs w:val="24"/>
                    </w:rPr>
                    <w:t>（元/月）</w:t>
                  </w:r>
                </w:p>
              </w:tc>
              <w:tc>
                <w:tcPr>
                  <w:tcW w:w="132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控制总价</w:t>
                  </w:r>
                </w:p>
                <w:p>
                  <w:pPr>
                    <w:pStyle w:val="4"/>
                    <w:jc w:val="center"/>
                    <w:rPr>
                      <w:rFonts w:hint="eastAsia" w:ascii="宋体" w:hAnsi="宋体" w:eastAsia="宋体" w:cs="宋体"/>
                      <w:sz w:val="24"/>
                      <w:szCs w:val="24"/>
                    </w:rPr>
                  </w:pPr>
                  <w:r>
                    <w:rPr>
                      <w:rFonts w:hint="eastAsia" w:ascii="宋体" w:hAnsi="宋体" w:eastAsia="宋体" w:cs="宋体"/>
                      <w:sz w:val="24"/>
                      <w:szCs w:val="24"/>
                    </w:rPr>
                    <w:t>（元/年）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11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路面管护</w:t>
                  </w:r>
                </w:p>
              </w:tc>
              <w:tc>
                <w:tcPr>
                  <w:tcW w:w="10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674760.3</w:t>
                  </w:r>
                </w:p>
              </w:tc>
              <w:tc>
                <w:tcPr>
                  <w:tcW w:w="6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0.978</w:t>
                  </w:r>
                </w:p>
              </w:tc>
              <w:tc>
                <w:tcPr>
                  <w:tcW w:w="11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659915.57</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7918986.8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11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隔离护栏管护</w:t>
                  </w:r>
                </w:p>
              </w:tc>
              <w:tc>
                <w:tcPr>
                  <w:tcW w:w="10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11416</w:t>
                  </w:r>
                </w:p>
              </w:tc>
              <w:tc>
                <w:tcPr>
                  <w:tcW w:w="6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m</w:t>
                  </w:r>
                </w:p>
              </w:tc>
              <w:tc>
                <w:tcPr>
                  <w:tcW w:w="9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3.68</w:t>
                  </w:r>
                </w:p>
              </w:tc>
              <w:tc>
                <w:tcPr>
                  <w:tcW w:w="11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42010.88</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504130.5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11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木栈道管护</w:t>
                  </w:r>
                </w:p>
              </w:tc>
              <w:tc>
                <w:tcPr>
                  <w:tcW w:w="106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1500</w:t>
                  </w:r>
                </w:p>
              </w:tc>
              <w:tc>
                <w:tcPr>
                  <w:tcW w:w="6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0.865</w:t>
                  </w:r>
                </w:p>
              </w:tc>
              <w:tc>
                <w:tcPr>
                  <w:tcW w:w="11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1297.5</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15570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w:t>
                  </w:r>
                </w:p>
              </w:tc>
              <w:tc>
                <w:tcPr>
                  <w:tcW w:w="3827" w:type="dxa"/>
                  <w:gridSpan w:val="4"/>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合计</w:t>
                  </w:r>
                </w:p>
              </w:tc>
              <w:tc>
                <w:tcPr>
                  <w:tcW w:w="117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703223.95</w:t>
                  </w:r>
                </w:p>
                <w:p>
                  <w:pPr>
                    <w:pStyle w:val="4"/>
                    <w:rPr>
                      <w:rFonts w:hint="eastAsia" w:ascii="宋体" w:hAnsi="宋体" w:eastAsia="宋体" w:cs="宋体"/>
                      <w:sz w:val="24"/>
                      <w:szCs w:val="24"/>
                    </w:rPr>
                  </w:pPr>
                  <w:r>
                    <w:rPr>
                      <w:rFonts w:hint="eastAsia" w:ascii="宋体" w:hAnsi="宋体" w:eastAsia="宋体" w:cs="宋体"/>
                      <w:sz w:val="24"/>
                      <w:szCs w:val="24"/>
                    </w:rPr>
                    <w:t xml:space="preserve"> </w:t>
                  </w:r>
                </w:p>
              </w:tc>
              <w:tc>
                <w:tcPr>
                  <w:tcW w:w="13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8438687.3</w:t>
                  </w:r>
                </w:p>
              </w:tc>
            </w:tr>
          </w:tbl>
          <w:p>
            <w:pPr>
              <w:pStyle w:val="4"/>
              <w:jc w:val="left"/>
              <w:rPr>
                <w:rFonts w:hint="eastAsia" w:ascii="宋体" w:hAnsi="宋体" w:eastAsia="宋体" w:cs="宋体"/>
                <w:sz w:val="24"/>
                <w:szCs w:val="24"/>
              </w:rPr>
            </w:pPr>
            <w:r>
              <w:rPr>
                <w:rFonts w:hint="eastAsia" w:ascii="宋体" w:hAnsi="宋体" w:eastAsia="宋体" w:cs="宋体"/>
                <w:b/>
                <w:sz w:val="24"/>
                <w:szCs w:val="24"/>
              </w:rPr>
              <w:t>注：①投标人应提供分项报价表，且分项报价不得超过公布的各包控制单价、控制总价。</w:t>
            </w:r>
          </w:p>
          <w:p>
            <w:pPr>
              <w:pStyle w:val="4"/>
              <w:jc w:val="both"/>
              <w:rPr>
                <w:rFonts w:hint="eastAsia" w:ascii="宋体" w:hAnsi="宋体" w:eastAsia="宋体" w:cs="宋体"/>
                <w:sz w:val="24"/>
                <w:szCs w:val="24"/>
              </w:rPr>
            </w:pPr>
            <w:r>
              <w:rPr>
                <w:rFonts w:hint="eastAsia" w:ascii="宋体" w:hAnsi="宋体" w:eastAsia="宋体" w:cs="宋体"/>
                <w:b/>
                <w:sz w:val="24"/>
                <w:szCs w:val="24"/>
              </w:rPr>
              <w:t>②投标人的投标报价是投标人响应招标项目要求的全部工作内容的价格体现，本项目合同履行过程中，除遇不可抗力因素、采购人要求的变更以外，不作任何调整，采购人不承担任何与此相关的费用。</w:t>
            </w:r>
          </w:p>
          <w:p>
            <w:pPr>
              <w:pStyle w:val="4"/>
              <w:jc w:val="left"/>
              <w:rPr>
                <w:rFonts w:hint="eastAsia" w:ascii="宋体" w:hAnsi="宋体" w:eastAsia="宋体" w:cs="宋体"/>
                <w:sz w:val="24"/>
                <w:szCs w:val="24"/>
              </w:rPr>
            </w:pPr>
            <w:r>
              <w:rPr>
                <w:rFonts w:hint="eastAsia" w:ascii="宋体" w:hAnsi="宋体" w:eastAsia="宋体" w:cs="宋体"/>
                <w:b/>
                <w:sz w:val="24"/>
                <w:szCs w:val="24"/>
              </w:rPr>
              <w:t>七、其他要求：</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中标人不得转包，如有违反，立即终止合同，并扣除全部履约保证金。</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中标人在提供服务时，必须全力参与、配合创建国家文明城市、巩固国家卫生城市等相关工作，并按照政府的相关部署安排和工作要求，积极开展环境卫生整治工作。</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中标人必须做好服务期间的环卫作业安全生产工作，切实负责服务人员、车辆、设备等的安全管理，做好安全保障措施，服务期间发生的安全责任事故全部由中标人负责。</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采购人与中标人签定合同后，正式的工作移交时间前，中标人应准备好该项目所需要的作业车辆及机具，确保能正常作业。</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如遇自然灾害等不可抗力因素，由中标人无条件配合采购人完成对管护范围的恢复（达到日常管护的状态）。如洪水等造成的对管护范围的影响，甜城湖清水步道至第二台阶（二平台）以下的管护恢复费用由中标人承担；洪水超过甜城湖清水步道第二台阶后造成的管护恢复费用由采购人承担，中标人负责组织人员处理。其它情况由双方协商解决。</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清扫保洁水费：中标人应在指定取水点取水，并办理水表建档开户，水费和费用自行承担。</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中标人投入本项目的的车辆（自有、租赁）应规范有序停放，不妨碍交通，停放场地和费用自行解决。</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清扫保洁产生的泥沙排放，由中标人自行规范处理并承担责任。</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果皮桶必须套袋，垃圾袋由中标人负责提供并自行承担费用。</w:t>
            </w:r>
          </w:p>
          <w:p>
            <w:pPr>
              <w:pStyle w:val="4"/>
              <w:jc w:val="both"/>
              <w:rPr>
                <w:rFonts w:hint="eastAsia" w:ascii="宋体" w:hAnsi="宋体" w:eastAsia="宋体" w:cs="宋体"/>
                <w:sz w:val="24"/>
                <w:szCs w:val="24"/>
              </w:rPr>
            </w:pPr>
            <w:r>
              <w:rPr>
                <w:rFonts w:hint="eastAsia" w:ascii="宋体" w:hAnsi="宋体" w:eastAsia="宋体" w:cs="宋体"/>
                <w:b/>
                <w:sz w:val="24"/>
                <w:szCs w:val="24"/>
              </w:rPr>
              <w:t>注：★号项为实质性要求，供应商响应即可，无需额外提供证明材料，不参与评分，不允许负偏离，否则视为无效响应。</w:t>
            </w:r>
          </w:p>
          <w:p>
            <w:pPr>
              <w:pStyle w:val="4"/>
              <w:jc w:val="both"/>
              <w:rPr>
                <w:rFonts w:hint="eastAsia" w:ascii="宋体" w:hAnsi="宋体" w:eastAsia="宋体" w:cs="宋体"/>
                <w:sz w:val="24"/>
                <w:szCs w:val="24"/>
              </w:rPr>
            </w:pPr>
          </w:p>
        </w:tc>
      </w:tr>
    </w:tbl>
    <w:p>
      <w:pPr>
        <w:pStyle w:val="4"/>
        <w:rPr>
          <w:rFonts w:hint="eastAsia" w:ascii="宋体" w:hAnsi="宋体" w:eastAsia="宋体" w:cs="宋体"/>
          <w:sz w:val="24"/>
          <w:szCs w:val="24"/>
        </w:rPr>
      </w:pPr>
      <w:r>
        <w:rPr>
          <w:rFonts w:hint="eastAsia" w:ascii="宋体" w:hAnsi="宋体" w:eastAsia="宋体" w:cs="宋体"/>
          <w:sz w:val="24"/>
          <w:szCs w:val="24"/>
        </w:rPr>
        <w:t>标的名称：园区内保洁服务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4"/>
        <w:gridCol w:w="354"/>
        <w:gridCol w:w="73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pStyle w:val="4"/>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354" w:type="dxa"/>
          </w:tcPr>
          <w:p>
            <w:pPr>
              <w:pStyle w:val="4"/>
              <w:jc w:val="center"/>
              <w:rPr>
                <w:rFonts w:hint="eastAsia" w:ascii="宋体" w:hAnsi="宋体" w:eastAsia="宋体" w:cs="宋体"/>
                <w:sz w:val="24"/>
                <w:szCs w:val="24"/>
              </w:rPr>
            </w:pPr>
            <w:r>
              <w:rPr>
                <w:rFonts w:hint="eastAsia" w:ascii="宋体" w:hAnsi="宋体" w:eastAsia="宋体" w:cs="宋体"/>
                <w:sz w:val="24"/>
                <w:szCs w:val="24"/>
              </w:rPr>
              <w:t>序号</w:t>
            </w:r>
          </w:p>
        </w:tc>
        <w:tc>
          <w:tcPr>
            <w:tcW w:w="7334" w:type="dxa"/>
          </w:tcPr>
          <w:p>
            <w:pPr>
              <w:pStyle w:val="4"/>
              <w:jc w:val="center"/>
              <w:rPr>
                <w:rFonts w:hint="eastAsia" w:ascii="宋体" w:hAnsi="宋体" w:eastAsia="宋体" w:cs="宋体"/>
                <w:sz w:val="24"/>
                <w:szCs w:val="24"/>
              </w:rPr>
            </w:pPr>
            <w:r>
              <w:rPr>
                <w:rFonts w:hint="eastAsia" w:ascii="宋体" w:hAnsi="宋体" w:eastAsia="宋体" w:cs="宋体"/>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rFonts w:hint="eastAsia" w:ascii="宋体" w:hAnsi="宋体" w:eastAsia="宋体" w:cs="宋体"/>
                <w:sz w:val="24"/>
                <w:szCs w:val="24"/>
              </w:rPr>
            </w:pPr>
          </w:p>
        </w:tc>
        <w:tc>
          <w:tcPr>
            <w:tcW w:w="354" w:type="dxa"/>
          </w:tcPr>
          <w:p>
            <w:pPr>
              <w:pStyle w:val="4"/>
              <w:rPr>
                <w:rFonts w:hint="eastAsia" w:ascii="宋体" w:hAnsi="宋体" w:eastAsia="宋体" w:cs="宋体"/>
                <w:sz w:val="24"/>
                <w:szCs w:val="24"/>
              </w:rPr>
            </w:pPr>
            <w:r>
              <w:rPr>
                <w:rFonts w:hint="eastAsia" w:ascii="宋体" w:hAnsi="宋体" w:eastAsia="宋体" w:cs="宋体"/>
                <w:sz w:val="24"/>
                <w:szCs w:val="24"/>
              </w:rPr>
              <w:t>1</w:t>
            </w:r>
          </w:p>
        </w:tc>
        <w:tc>
          <w:tcPr>
            <w:tcW w:w="7334" w:type="dxa"/>
          </w:tcPr>
          <w:p>
            <w:pPr>
              <w:pStyle w:val="4"/>
              <w:jc w:val="both"/>
              <w:rPr>
                <w:rFonts w:hint="eastAsia" w:ascii="宋体" w:hAnsi="宋体" w:eastAsia="宋体" w:cs="宋体"/>
                <w:sz w:val="24"/>
                <w:szCs w:val="24"/>
              </w:rPr>
            </w:pPr>
            <w:r>
              <w:rPr>
                <w:rFonts w:hint="eastAsia" w:ascii="宋体" w:hAnsi="宋体" w:eastAsia="宋体" w:cs="宋体"/>
                <w:sz w:val="24"/>
                <w:szCs w:val="24"/>
              </w:rPr>
              <w:t>一、项目名称</w:t>
            </w:r>
          </w:p>
          <w:p>
            <w:pPr>
              <w:pStyle w:val="4"/>
              <w:jc w:val="both"/>
              <w:rPr>
                <w:rFonts w:hint="eastAsia" w:ascii="宋体" w:hAnsi="宋体" w:eastAsia="宋体" w:cs="宋体"/>
                <w:sz w:val="24"/>
                <w:szCs w:val="24"/>
              </w:rPr>
            </w:pPr>
            <w:r>
              <w:rPr>
                <w:rFonts w:hint="eastAsia" w:ascii="宋体" w:hAnsi="宋体" w:eastAsia="宋体" w:cs="宋体"/>
                <w:sz w:val="24"/>
                <w:szCs w:val="24"/>
              </w:rPr>
              <w:t>2024年内江经济技术开发区城区主干道、次干道和两镇一街部分背街小巷保洁服务市场化政府采购。</w:t>
            </w:r>
          </w:p>
          <w:p>
            <w:pPr>
              <w:pStyle w:val="4"/>
              <w:jc w:val="both"/>
              <w:rPr>
                <w:rFonts w:hint="eastAsia" w:ascii="宋体" w:hAnsi="宋体" w:eastAsia="宋体" w:cs="宋体"/>
                <w:sz w:val="24"/>
                <w:szCs w:val="24"/>
              </w:rPr>
            </w:pPr>
            <w:r>
              <w:rPr>
                <w:rFonts w:hint="eastAsia" w:ascii="宋体" w:hAnsi="宋体" w:eastAsia="宋体" w:cs="宋体"/>
                <w:b/>
                <w:sz w:val="24"/>
                <w:szCs w:val="24"/>
              </w:rPr>
              <w:t>第2包：园区内保洁服务</w:t>
            </w:r>
          </w:p>
          <w:p>
            <w:pPr>
              <w:pStyle w:val="4"/>
              <w:jc w:val="both"/>
              <w:rPr>
                <w:rFonts w:hint="eastAsia" w:ascii="宋体" w:hAnsi="宋体" w:eastAsia="宋体" w:cs="宋体"/>
                <w:sz w:val="24"/>
                <w:szCs w:val="24"/>
              </w:rPr>
            </w:pPr>
            <w:r>
              <w:rPr>
                <w:rFonts w:hint="eastAsia" w:ascii="宋体" w:hAnsi="宋体" w:eastAsia="宋体" w:cs="宋体"/>
                <w:sz w:val="24"/>
                <w:szCs w:val="24"/>
              </w:rPr>
              <w:t>二、服务内容</w:t>
            </w:r>
          </w:p>
          <w:p>
            <w:pPr>
              <w:pStyle w:val="4"/>
              <w:rPr>
                <w:rFonts w:hint="eastAsia" w:ascii="宋体" w:hAnsi="宋体" w:eastAsia="宋体" w:cs="宋体"/>
                <w:sz w:val="24"/>
                <w:szCs w:val="24"/>
              </w:rPr>
            </w:pPr>
            <w:r>
              <w:rPr>
                <w:rFonts w:hint="eastAsia" w:ascii="宋体" w:hAnsi="宋体" w:eastAsia="宋体" w:cs="宋体"/>
                <w:b/>
                <w:sz w:val="24"/>
                <w:szCs w:val="24"/>
              </w:rPr>
              <w:t>（一）服务内容：</w:t>
            </w:r>
          </w:p>
          <w:p>
            <w:pPr>
              <w:pStyle w:val="4"/>
              <w:jc w:val="both"/>
              <w:rPr>
                <w:rFonts w:hint="eastAsia" w:ascii="宋体" w:hAnsi="宋体" w:eastAsia="宋体" w:cs="宋体"/>
                <w:sz w:val="24"/>
                <w:szCs w:val="24"/>
              </w:rPr>
            </w:pPr>
            <w:r>
              <w:rPr>
                <w:rFonts w:hint="eastAsia" w:ascii="宋体" w:hAnsi="宋体" w:eastAsia="宋体" w:cs="宋体"/>
                <w:sz w:val="24"/>
                <w:szCs w:val="24"/>
              </w:rPr>
              <w:t>1.本次政府采购作业服务内容包含城市道路（车行道+人行道）、公共场地清扫保洁，道路冲洗、机械清扫、车行道隔离护栏保洁，道路抑尘、绿地白色垃圾捡拾作业和管辖区域内生活垃圾前端收集，城市市政设备（城市家具）清洗保洁（人行道隔离护栏、公交站牌、地名牌、街面的电力设备箱、通讯箱/杆、交通信号牌、路灯灯杆、下水窗，果皮桶等），公厕的保洁管理，临街面“牛皮癣”的清理、区域内所涉及垃圾收集点（垃圾箱、垃圾库）的清扫保洁等，实行环卫一体化作业。</w:t>
            </w: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sz w:val="24"/>
                <w:szCs w:val="24"/>
              </w:rPr>
              <w:t>2.公厕的保洁管理，包括一般性维修、疏通，以及灯具、五金件等易耗品更换和维修。</w:t>
            </w:r>
          </w:p>
          <w:p>
            <w:pPr>
              <w:pStyle w:val="4"/>
              <w:jc w:val="both"/>
              <w:rPr>
                <w:rFonts w:hint="eastAsia" w:ascii="宋体" w:hAnsi="宋体" w:eastAsia="宋体" w:cs="宋体"/>
                <w:sz w:val="24"/>
                <w:szCs w:val="24"/>
              </w:rPr>
            </w:pPr>
            <w:r>
              <w:rPr>
                <w:rFonts w:hint="eastAsia" w:ascii="宋体" w:hAnsi="宋体" w:eastAsia="宋体" w:cs="宋体"/>
                <w:sz w:val="24"/>
                <w:szCs w:val="24"/>
              </w:rPr>
              <w:t>（二）作业量</w:t>
            </w:r>
            <w:bookmarkStart w:id="0" w:name="_GoBack"/>
            <w:bookmarkEnd w:id="0"/>
          </w:p>
          <w:p>
            <w:pPr>
              <w:pStyle w:val="4"/>
              <w:jc w:val="both"/>
              <w:rPr>
                <w:rFonts w:hint="eastAsia" w:ascii="宋体" w:hAnsi="宋体" w:eastAsia="宋体" w:cs="宋体"/>
                <w:sz w:val="24"/>
                <w:szCs w:val="24"/>
              </w:rPr>
            </w:pPr>
            <w:r>
              <w:rPr>
                <w:rFonts w:hint="eastAsia" w:ascii="宋体" w:hAnsi="宋体" w:eastAsia="宋体" w:cs="宋体"/>
                <w:sz w:val="24"/>
                <w:szCs w:val="24"/>
              </w:rPr>
              <w:t>作业量主要包括道路清扫保洁面积746981.4㎡，隔离护栏4054，公厕保洁管理不超过5座。具体如下：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996"/>
              <w:gridCol w:w="1125"/>
              <w:gridCol w:w="557"/>
              <w:gridCol w:w="1136"/>
              <w:gridCol w:w="111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第2包：园区内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路段</w:t>
                  </w:r>
                </w:p>
              </w:tc>
              <w:tc>
                <w:tcPr>
                  <w:tcW w:w="11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面积（单位：㎡）</w:t>
                  </w:r>
                </w:p>
              </w:tc>
              <w:tc>
                <w:tcPr>
                  <w:tcW w:w="55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隔离护栏</w:t>
                  </w:r>
                </w:p>
              </w:tc>
              <w:tc>
                <w:tcPr>
                  <w:tcW w:w="11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长度（单位：m）</w:t>
                  </w:r>
                </w:p>
              </w:tc>
              <w:tc>
                <w:tcPr>
                  <w:tcW w:w="11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公厕（单位：座）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汉渝大道</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144460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汉渝大道</w:t>
                  </w: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3279</w:t>
                  </w: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汉晨路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25740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汉祥路</w:t>
                  </w: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160</w:t>
                  </w: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汉旺路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11280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安靖街</w:t>
                  </w: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144</w:t>
                  </w: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汉阳路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69740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汉阳路</w:t>
                  </w: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471</w:t>
                  </w: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安吉街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37400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安泰街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51656</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汉祥路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37788</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安靖街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49195</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号青路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3780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安业街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1820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汉兴路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91488</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双雁小区临时市场口道路+进双雁小区门卫汉阳路+汉阳路至双雁小区便民服务点+新修汉兴路北段</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22656</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新修连接双雁小区便民点道路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20160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安民街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21120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犁红路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21060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石庙路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7124</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永泰街</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7124</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新华文轩规划路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24316.2</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临时变道规划路（安和街-内资路）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2400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汉震路西段</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1892</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安逸街北段</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3575</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横四路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18017.18</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restart"/>
                  <w:tcBorders>
                    <w:top w:val="nil"/>
                    <w:left w:val="nil"/>
                    <w:bottom w:val="nil"/>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横六路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49190.02</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纵二路</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24000</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vMerge w:val="continue"/>
                  <w:tcBorders>
                    <w:top w:val="nil"/>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全区域</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5（不超过）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9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合计</w:t>
                  </w:r>
                </w:p>
              </w:tc>
              <w:tc>
                <w:tcPr>
                  <w:tcW w:w="1125"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746981.4</w:t>
                  </w:r>
                </w:p>
              </w:tc>
              <w:tc>
                <w:tcPr>
                  <w:tcW w:w="557"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c>
                <w:tcPr>
                  <w:tcW w:w="11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4054</w:t>
                  </w:r>
                </w:p>
              </w:tc>
              <w:tc>
                <w:tcPr>
                  <w:tcW w:w="1114"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5（不超过）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928" w:type="dxa"/>
                  <w:gridSpan w:val="5"/>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both"/>
                    <w:rPr>
                      <w:rFonts w:hint="eastAsia" w:ascii="宋体" w:hAnsi="宋体" w:eastAsia="宋体" w:cs="宋体"/>
                      <w:sz w:val="24"/>
                      <w:szCs w:val="24"/>
                    </w:rPr>
                  </w:pPr>
                  <w:r>
                    <w:rPr>
                      <w:rFonts w:hint="eastAsia" w:ascii="宋体" w:hAnsi="宋体" w:eastAsia="宋体" w:cs="宋体"/>
                      <w:sz w:val="24"/>
                      <w:szCs w:val="24"/>
                    </w:rPr>
                    <w:t>注：最终以实际移交道路面积核算服务费。</w:t>
                  </w:r>
                </w:p>
              </w:tc>
            </w:tr>
          </w:tbl>
          <w:p>
            <w:pPr>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pStyle w:val="4"/>
              <w:rPr>
                <w:rFonts w:hint="eastAsia" w:ascii="宋体" w:hAnsi="宋体" w:eastAsia="宋体" w:cs="宋体"/>
                <w:sz w:val="24"/>
                <w:szCs w:val="24"/>
              </w:rPr>
            </w:pPr>
            <w:r>
              <w:rPr>
                <w:rFonts w:hint="eastAsia" w:ascii="宋体" w:hAnsi="宋体" w:eastAsia="宋体" w:cs="宋体"/>
                <w:sz w:val="24"/>
                <w:szCs w:val="24"/>
              </w:rPr>
              <w:t>★</w:t>
            </w:r>
          </w:p>
        </w:tc>
        <w:tc>
          <w:tcPr>
            <w:tcW w:w="354" w:type="dxa"/>
          </w:tcPr>
          <w:p>
            <w:pPr>
              <w:pStyle w:val="4"/>
              <w:rPr>
                <w:rFonts w:hint="eastAsia" w:ascii="宋体" w:hAnsi="宋体" w:eastAsia="宋体" w:cs="宋体"/>
                <w:sz w:val="24"/>
                <w:szCs w:val="24"/>
              </w:rPr>
            </w:pPr>
            <w:r>
              <w:rPr>
                <w:rFonts w:hint="eastAsia" w:ascii="宋体" w:hAnsi="宋体" w:eastAsia="宋体" w:cs="宋体"/>
                <w:sz w:val="24"/>
                <w:szCs w:val="24"/>
              </w:rPr>
              <w:t>2</w:t>
            </w:r>
          </w:p>
        </w:tc>
        <w:tc>
          <w:tcPr>
            <w:tcW w:w="7334" w:type="dxa"/>
          </w:tcPr>
          <w:p>
            <w:pPr>
              <w:pStyle w:val="4"/>
              <w:jc w:val="both"/>
              <w:rPr>
                <w:rFonts w:hint="eastAsia" w:ascii="宋体" w:hAnsi="宋体" w:eastAsia="宋体" w:cs="宋体"/>
                <w:sz w:val="24"/>
                <w:szCs w:val="24"/>
              </w:rPr>
            </w:pPr>
            <w:r>
              <w:rPr>
                <w:rFonts w:hint="eastAsia" w:ascii="宋体" w:hAnsi="宋体" w:eastAsia="宋体" w:cs="宋体"/>
                <w:b/>
                <w:sz w:val="24"/>
                <w:szCs w:val="24"/>
              </w:rPr>
              <w:t>一、环卫设备配备要求：</w:t>
            </w:r>
          </w:p>
          <w:p>
            <w:pPr>
              <w:pStyle w:val="4"/>
              <w:jc w:val="both"/>
              <w:rPr>
                <w:rFonts w:hint="eastAsia" w:ascii="宋体" w:hAnsi="宋体" w:eastAsia="宋体" w:cs="宋体"/>
                <w:sz w:val="24"/>
                <w:szCs w:val="24"/>
              </w:rPr>
            </w:pPr>
            <w:r>
              <w:rPr>
                <w:rFonts w:hint="eastAsia" w:ascii="宋体" w:hAnsi="宋体" w:eastAsia="宋体" w:cs="宋体"/>
                <w:sz w:val="24"/>
                <w:szCs w:val="24"/>
              </w:rPr>
              <w:t>1.环卫作业车辆配置标准及要求（投标人提供，包括向采购人、经开区管委会租赁部分）：</w:t>
            </w:r>
          </w:p>
          <w:tbl>
            <w:tblPr>
              <w:tblStyle w:val="2"/>
              <w:tblW w:w="0" w:type="auto"/>
              <w:tblInd w:w="51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21"/>
              <w:gridCol w:w="2418"/>
              <w:gridCol w:w="932"/>
              <w:gridCol w:w="1136"/>
              <w:gridCol w:w="15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序号</w:t>
                  </w:r>
                </w:p>
              </w:tc>
              <w:tc>
                <w:tcPr>
                  <w:tcW w:w="2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作业车辆</w:t>
                  </w:r>
                </w:p>
              </w:tc>
              <w:tc>
                <w:tcPr>
                  <w:tcW w:w="9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数量（台）</w:t>
                  </w:r>
                </w:p>
              </w:tc>
              <w:tc>
                <w:tcPr>
                  <w:tcW w:w="113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总质量</w:t>
                  </w:r>
                </w:p>
              </w:tc>
              <w:tc>
                <w:tcPr>
                  <w:tcW w:w="15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扫地车（洗扫车）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向采购人租赁3台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洒水车（清洗车/冲洗车）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向采购人租赁2台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雾炮车（多功能抑尘车）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总质量10吨及以上</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路面养护车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向采购人租赁2台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快速保洁电动三轮车（电动快速保洁车）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11</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rPr>
                      <w:rFonts w:hint="eastAsia" w:ascii="宋体" w:hAnsi="宋体" w:eastAsia="宋体" w:cs="宋体"/>
                      <w:sz w:val="24"/>
                      <w:szCs w:val="24"/>
                    </w:rPr>
                  </w:pPr>
                  <w:r>
                    <w:rPr>
                      <w:rFonts w:hint="eastAsia" w:ascii="宋体" w:hAnsi="宋体" w:eastAsia="宋体" w:cs="宋体"/>
                      <w:sz w:val="24"/>
                      <w:szCs w:val="24"/>
                    </w:rPr>
                    <w:t>高压清洗（冲洗）三轮车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护栏清洗车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卫生巡查车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 xml:space="preserve"> </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自行提供</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493"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新能源车辆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纯电动高压清洗车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1（不低于）</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总质量18吨及以上</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向经开区管委会租赁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10</w:t>
                  </w:r>
                </w:p>
              </w:tc>
              <w:tc>
                <w:tcPr>
                  <w:tcW w:w="2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纯电动洗扫车</w:t>
                  </w:r>
                </w:p>
              </w:tc>
              <w:tc>
                <w:tcPr>
                  <w:tcW w:w="9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1（不低于）</w:t>
                  </w:r>
                </w:p>
              </w:tc>
              <w:tc>
                <w:tcPr>
                  <w:tcW w:w="113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总质量18吨及以上</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向经开区管委会租赁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合计</w:t>
                  </w:r>
                </w:p>
              </w:tc>
              <w:tc>
                <w:tcPr>
                  <w:tcW w:w="4486" w:type="dxa"/>
                  <w:gridSpan w:val="3"/>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24台（不低于）</w:t>
                  </w:r>
                </w:p>
              </w:tc>
              <w:tc>
                <w:tcPr>
                  <w:tcW w:w="1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bl>
          <w:p>
            <w:pPr>
              <w:pStyle w:val="4"/>
              <w:jc w:val="both"/>
              <w:rPr>
                <w:rFonts w:hint="eastAsia" w:ascii="宋体" w:hAnsi="宋体" w:eastAsia="宋体" w:cs="宋体"/>
                <w:sz w:val="24"/>
                <w:szCs w:val="24"/>
              </w:rPr>
            </w:pPr>
            <w:r>
              <w:rPr>
                <w:rFonts w:hint="eastAsia" w:ascii="宋体" w:hAnsi="宋体" w:eastAsia="宋体" w:cs="宋体"/>
                <w:sz w:val="24"/>
                <w:szCs w:val="24"/>
              </w:rPr>
              <w:t>注：投标人中标后为项目配置以上环卫车辆，其中序号9.10项为新能源环卫车，数量为2辆及以上（最多不超过5辆），最终以实际交付数量进行结算。</w:t>
            </w:r>
          </w:p>
          <w:p>
            <w:pPr>
              <w:pStyle w:val="4"/>
              <w:jc w:val="both"/>
              <w:rPr>
                <w:rFonts w:hint="eastAsia" w:ascii="宋体" w:hAnsi="宋体" w:eastAsia="宋体" w:cs="宋体"/>
                <w:sz w:val="24"/>
                <w:szCs w:val="24"/>
              </w:rPr>
            </w:pPr>
            <w:r>
              <w:rPr>
                <w:rFonts w:hint="eastAsia" w:ascii="宋体" w:hAnsi="宋体" w:eastAsia="宋体" w:cs="宋体"/>
                <w:sz w:val="24"/>
                <w:szCs w:val="24"/>
              </w:rPr>
              <w:t>2.租赁环卫作业车辆清单：</w:t>
            </w:r>
          </w:p>
          <w:tbl>
            <w:tblPr>
              <w:tblStyle w:val="2"/>
              <w:tblW w:w="0" w:type="auto"/>
              <w:tblInd w:w="19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22"/>
              <w:gridCol w:w="764"/>
              <w:gridCol w:w="1529"/>
              <w:gridCol w:w="873"/>
              <w:gridCol w:w="995"/>
              <w:gridCol w:w="1050"/>
              <w:gridCol w:w="709"/>
              <w:gridCol w:w="58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序号</w:t>
                  </w:r>
                </w:p>
              </w:tc>
              <w:tc>
                <w:tcPr>
                  <w:tcW w:w="764"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车辆编号</w:t>
                  </w:r>
                </w:p>
              </w:tc>
              <w:tc>
                <w:tcPr>
                  <w:tcW w:w="152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车辆型号</w:t>
                  </w:r>
                </w:p>
              </w:tc>
              <w:tc>
                <w:tcPr>
                  <w:tcW w:w="87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车架号</w:t>
                  </w:r>
                </w:p>
              </w:tc>
              <w:tc>
                <w:tcPr>
                  <w:tcW w:w="99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发动机号</w:t>
                  </w:r>
                </w:p>
              </w:tc>
              <w:tc>
                <w:tcPr>
                  <w:tcW w:w="10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单价租金</w:t>
                  </w:r>
                </w:p>
              </w:tc>
              <w:tc>
                <w:tcPr>
                  <w:tcW w:w="7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合计租金</w:t>
                  </w:r>
                </w:p>
              </w:tc>
              <w:tc>
                <w:tcPr>
                  <w:tcW w:w="586" w:type="dxa"/>
                  <w:vMerge w:val="restart"/>
                  <w:tcBorders>
                    <w:top w:val="single" w:color="000000" w:sz="4" w:space="0"/>
                    <w:left w:val="nil"/>
                    <w:bottom w:val="nil"/>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873"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single" w:color="000000" w:sz="4" w:space="0"/>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（元/月）</w:t>
                  </w:r>
                </w:p>
              </w:tc>
              <w:tc>
                <w:tcPr>
                  <w:tcW w:w="70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（万元/月）</w:t>
                  </w:r>
                </w:p>
              </w:tc>
              <w:tc>
                <w:tcPr>
                  <w:tcW w:w="586" w:type="dxa"/>
                  <w:vMerge w:val="continue"/>
                  <w:tcBorders>
                    <w:top w:val="single" w:color="000000" w:sz="4" w:space="0"/>
                    <w:left w:val="nil"/>
                    <w:bottom w:val="nil"/>
                    <w:right w:val="single" w:color="000000" w:sz="4" w:space="0"/>
                  </w:tcBorders>
                </w:tcPr>
                <w:p>
                  <w:pP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3006</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东风牌DFL1160BX</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LGAX2B137B1036372</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87261247</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4342</w:t>
                  </w:r>
                </w:p>
              </w:tc>
              <w:tc>
                <w:tcPr>
                  <w:tcW w:w="709"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2.0987</w:t>
                  </w:r>
                </w:p>
              </w:tc>
              <w:tc>
                <w:tcPr>
                  <w:tcW w:w="58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洗扫车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3007</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中联牌ZLJ5160TXSE3</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LGAX2B134E1005262</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187929240</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4642</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洗扫车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3002</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中联牌ZLJ5251GQXE3</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LZZABLMJXEW857952</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140317002427</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3088</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清洗车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3001</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中联牌ZLJ5251GQXE3</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LZZABLMJ9EW856422</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140217018457</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3088</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清洗车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5</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3009</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FLM5160TXSD4</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LGAX2B137F8009055</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78138940</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4403</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洗扫车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3012</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中联牌ZLJ5020TYHE4</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LSCBBN3D3EG114657</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E61E002461</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712</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路面养护车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w:t>
                  </w:r>
                </w:p>
              </w:tc>
              <w:tc>
                <w:tcPr>
                  <w:tcW w:w="764"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3011</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中联牌ZLJ5020TYHE4</w:t>
                  </w:r>
                </w:p>
              </w:tc>
              <w:tc>
                <w:tcPr>
                  <w:tcW w:w="873"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LSCBBN3D5EG114644</w:t>
                  </w:r>
                </w:p>
              </w:tc>
              <w:tc>
                <w:tcPr>
                  <w:tcW w:w="995"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E61E000264</w:t>
                  </w:r>
                </w:p>
              </w:tc>
              <w:tc>
                <w:tcPr>
                  <w:tcW w:w="1050" w:type="dxa"/>
                  <w:vMerge w:val="restart"/>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712</w:t>
                  </w: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4"/>
                      <w:szCs w:val="24"/>
                    </w:rPr>
                  </w:pPr>
                </w:p>
              </w:tc>
              <w:tc>
                <w:tcPr>
                  <w:tcW w:w="764"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路面养护车</w:t>
                  </w:r>
                </w:p>
              </w:tc>
              <w:tc>
                <w:tcPr>
                  <w:tcW w:w="873"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995"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1050"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709" w:type="dxa"/>
                  <w:vMerge w:val="continue"/>
                  <w:tcBorders>
                    <w:top w:val="nil"/>
                    <w:left w:val="nil"/>
                    <w:bottom w:val="single" w:color="000000" w:sz="4" w:space="0"/>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28" w:type="dxa"/>
                  <w:gridSpan w:val="8"/>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新能源车辆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8</w:t>
                  </w:r>
                </w:p>
              </w:tc>
              <w:tc>
                <w:tcPr>
                  <w:tcW w:w="7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52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纯电动高压清洗车</w:t>
                  </w:r>
                </w:p>
              </w:tc>
              <w:tc>
                <w:tcPr>
                  <w:tcW w:w="8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9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05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14416</w:t>
                  </w:r>
                </w:p>
              </w:tc>
              <w:tc>
                <w:tcPr>
                  <w:tcW w:w="709" w:type="dxa"/>
                  <w:vMerge w:val="restart"/>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3.2159</w:t>
                  </w:r>
                </w:p>
              </w:tc>
              <w:tc>
                <w:tcPr>
                  <w:tcW w:w="5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9</w:t>
                  </w:r>
                </w:p>
              </w:tc>
              <w:tc>
                <w:tcPr>
                  <w:tcW w:w="7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529"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纯电动洗扫车</w:t>
                  </w:r>
                </w:p>
              </w:tc>
              <w:tc>
                <w:tcPr>
                  <w:tcW w:w="8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9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10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17743</w:t>
                  </w:r>
                </w:p>
              </w:tc>
              <w:tc>
                <w:tcPr>
                  <w:tcW w:w="709" w:type="dxa"/>
                  <w:vMerge w:val="continue"/>
                  <w:tcBorders>
                    <w:top w:val="single" w:color="000000" w:sz="4" w:space="0"/>
                    <w:left w:val="nil"/>
                    <w:bottom w:val="nil"/>
                    <w:right w:val="single" w:color="000000" w:sz="4" w:space="0"/>
                  </w:tcBorders>
                </w:tcPr>
                <w:p>
                  <w:pPr>
                    <w:rPr>
                      <w:rFonts w:hint="eastAsia" w:ascii="宋体" w:hAnsi="宋体" w:eastAsia="宋体" w:cs="宋体"/>
                      <w:sz w:val="24"/>
                      <w:szCs w:val="24"/>
                    </w:rPr>
                  </w:pPr>
                </w:p>
              </w:tc>
              <w:tc>
                <w:tcPr>
                  <w:tcW w:w="5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rPr>
                      <w:rFonts w:hint="eastAsia" w:ascii="宋体" w:hAnsi="宋体" w:eastAsia="宋体" w:cs="宋体"/>
                      <w:sz w:val="24"/>
                      <w:szCs w:val="24"/>
                    </w:rPr>
                  </w:pPr>
                  <w:r>
                    <w:rPr>
                      <w:rFonts w:hint="eastAsia" w:ascii="宋体" w:hAnsi="宋体" w:eastAsia="宋体" w:cs="宋体"/>
                      <w:sz w:val="24"/>
                      <w:szCs w:val="24"/>
                    </w:rPr>
                    <w:t xml:space="preserve"> </w:t>
                  </w:r>
                </w:p>
              </w:tc>
            </w:tr>
          </w:tbl>
          <w:p>
            <w:pPr>
              <w:pStyle w:val="4"/>
              <w:jc w:val="both"/>
              <w:rPr>
                <w:rFonts w:hint="eastAsia" w:ascii="宋体" w:hAnsi="宋体" w:eastAsia="宋体" w:cs="宋体"/>
                <w:sz w:val="24"/>
                <w:szCs w:val="24"/>
              </w:rPr>
            </w:pPr>
            <w:r>
              <w:rPr>
                <w:rFonts w:hint="eastAsia" w:ascii="宋体" w:hAnsi="宋体" w:eastAsia="宋体" w:cs="宋体"/>
                <w:sz w:val="24"/>
                <w:szCs w:val="24"/>
              </w:rPr>
              <w:t>注：投标人中标后无条件租赁采购人、经开区管委会提供的以上环卫车辆，并投入到本标段使用；其中序号7.8项为新能源环卫车，数量为2辆及以上（最多不超过5辆），最终以实际交付数量进行结算。</w:t>
            </w: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二、履约时间和方式；</w:t>
            </w:r>
          </w:p>
          <w:p>
            <w:pPr>
              <w:pStyle w:val="4"/>
              <w:jc w:val="both"/>
              <w:rPr>
                <w:rFonts w:hint="eastAsia" w:ascii="宋体" w:hAnsi="宋体" w:eastAsia="宋体" w:cs="宋体"/>
                <w:sz w:val="24"/>
                <w:szCs w:val="24"/>
              </w:rPr>
            </w:pPr>
            <w:r>
              <w:rPr>
                <w:rFonts w:hint="eastAsia" w:ascii="宋体" w:hAnsi="宋体" w:eastAsia="宋体" w:cs="宋体"/>
                <w:b/>
                <w:sz w:val="24"/>
                <w:szCs w:val="24"/>
              </w:rPr>
              <w:t>1.项目履约时间：</w:t>
            </w:r>
            <w:r>
              <w:rPr>
                <w:rFonts w:hint="eastAsia" w:ascii="宋体" w:hAnsi="宋体" w:eastAsia="宋体" w:cs="宋体"/>
                <w:sz w:val="24"/>
                <w:szCs w:val="24"/>
              </w:rPr>
              <w:t>2024年5月10日起365日，最终以签订合同时间为准；</w:t>
            </w:r>
          </w:p>
          <w:p>
            <w:pPr>
              <w:pStyle w:val="4"/>
              <w:jc w:val="both"/>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项目一招三年，合同一年一签（在第一个一年期合同届满后，投标人经考核合格后续签下一年度服务合同，如考核不合格，采购人有权不予续签，另行招标确定服务供应商）。</w:t>
            </w:r>
          </w:p>
          <w:p>
            <w:pPr>
              <w:pStyle w:val="4"/>
              <w:jc w:val="both"/>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3.付款方式：</w:t>
            </w:r>
            <w:r>
              <w:rPr>
                <w:rFonts w:hint="eastAsia" w:ascii="宋体" w:hAnsi="宋体" w:eastAsia="宋体" w:cs="宋体"/>
                <w:sz w:val="24"/>
                <w:szCs w:val="24"/>
              </w:rPr>
              <w:t>每月支付。</w:t>
            </w:r>
          </w:p>
          <w:p>
            <w:pPr>
              <w:pStyle w:val="4"/>
              <w:jc w:val="both"/>
              <w:rPr>
                <w:rFonts w:hint="eastAsia" w:ascii="宋体" w:hAnsi="宋体" w:eastAsia="宋体" w:cs="宋体"/>
                <w:sz w:val="24"/>
                <w:szCs w:val="24"/>
              </w:rPr>
            </w:pPr>
            <w:r>
              <w:rPr>
                <w:rFonts w:hint="eastAsia" w:ascii="宋体" w:hAnsi="宋体" w:eastAsia="宋体" w:cs="宋体"/>
                <w:sz w:val="24"/>
                <w:szCs w:val="24"/>
              </w:rPr>
              <w:t>按月支付：采购人于签订合同次月25日前向中标单位结算当月的服务费。</w:t>
            </w:r>
          </w:p>
          <w:p>
            <w:pPr>
              <w:pStyle w:val="4"/>
              <w:jc w:val="both"/>
              <w:rPr>
                <w:rFonts w:hint="eastAsia" w:ascii="宋体" w:hAnsi="宋体" w:eastAsia="宋体" w:cs="宋体"/>
                <w:sz w:val="24"/>
                <w:szCs w:val="24"/>
              </w:rPr>
            </w:pPr>
            <w:r>
              <w:rPr>
                <w:rFonts w:hint="eastAsia" w:ascii="宋体" w:hAnsi="宋体" w:eastAsia="宋体" w:cs="宋体"/>
                <w:sz w:val="24"/>
                <w:szCs w:val="24"/>
              </w:rPr>
              <w:t>当月的服务费=各包中标金额/12个月-考核扣减金额。</w:t>
            </w:r>
          </w:p>
          <w:p>
            <w:pPr>
              <w:pStyle w:val="4"/>
              <w:jc w:val="both"/>
              <w:rPr>
                <w:rFonts w:hint="eastAsia" w:ascii="宋体" w:hAnsi="宋体" w:eastAsia="宋体" w:cs="宋体"/>
                <w:sz w:val="24"/>
                <w:szCs w:val="24"/>
              </w:rPr>
            </w:pPr>
            <w:r>
              <w:rPr>
                <w:rFonts w:hint="eastAsia" w:ascii="宋体" w:hAnsi="宋体" w:eastAsia="宋体" w:cs="宋体"/>
                <w:sz w:val="24"/>
                <w:szCs w:val="24"/>
              </w:rPr>
              <w:t>说明：每月将按照《内江经济技术开发区环卫作业考核办法》进行考核处理，月度支付费用按照考核情况进行支付。</w:t>
            </w:r>
          </w:p>
          <w:p>
            <w:pPr>
              <w:pStyle w:val="4"/>
              <w:jc w:val="both"/>
              <w:rPr>
                <w:rFonts w:hint="eastAsia" w:ascii="宋体" w:hAnsi="宋体" w:eastAsia="宋体" w:cs="宋体"/>
                <w:sz w:val="24"/>
                <w:szCs w:val="24"/>
              </w:rPr>
            </w:pPr>
            <w:r>
              <w:rPr>
                <w:rFonts w:hint="eastAsia" w:ascii="宋体" w:hAnsi="宋体" w:eastAsia="宋体" w:cs="宋体"/>
                <w:sz w:val="24"/>
                <w:szCs w:val="24"/>
              </w:rPr>
              <w:t>注：采购人支付款项前，中标人须按付款金额向采购人开具等额有效的发票，采购人在收到发票并审查无误后支付服务费用。</w:t>
            </w:r>
          </w:p>
          <w:p>
            <w:pPr>
              <w:pStyle w:val="4"/>
              <w:jc w:val="both"/>
              <w:rPr>
                <w:rFonts w:hint="eastAsia" w:ascii="宋体" w:hAnsi="宋体" w:eastAsia="宋体" w:cs="宋体"/>
                <w:sz w:val="24"/>
                <w:szCs w:val="24"/>
              </w:rPr>
            </w:pPr>
            <w:r>
              <w:rPr>
                <w:rFonts w:hint="eastAsia" w:ascii="宋体" w:hAnsi="宋体" w:eastAsia="宋体" w:cs="宋体"/>
                <w:b/>
                <w:sz w:val="24"/>
                <w:szCs w:val="24"/>
              </w:rPr>
              <w:t>4.服务地点：</w:t>
            </w:r>
            <w:r>
              <w:rPr>
                <w:rFonts w:hint="eastAsia" w:ascii="宋体" w:hAnsi="宋体" w:eastAsia="宋体" w:cs="宋体"/>
                <w:sz w:val="24"/>
                <w:szCs w:val="24"/>
              </w:rPr>
              <w:t>采购人指定地点。</w:t>
            </w:r>
          </w:p>
          <w:p>
            <w:pPr>
              <w:pStyle w:val="4"/>
              <w:jc w:val="both"/>
              <w:rPr>
                <w:rFonts w:hint="eastAsia" w:ascii="宋体" w:hAnsi="宋体" w:eastAsia="宋体" w:cs="宋体"/>
                <w:sz w:val="24"/>
                <w:szCs w:val="24"/>
              </w:rPr>
            </w:pPr>
            <w:r>
              <w:rPr>
                <w:rFonts w:hint="eastAsia" w:ascii="宋体" w:hAnsi="宋体" w:eastAsia="宋体" w:cs="宋体"/>
                <w:b/>
                <w:sz w:val="24"/>
                <w:szCs w:val="24"/>
              </w:rPr>
              <w:t>5.履约保证金</w:t>
            </w:r>
          </w:p>
          <w:p>
            <w:pPr>
              <w:pStyle w:val="4"/>
              <w:jc w:val="both"/>
              <w:rPr>
                <w:rFonts w:hint="eastAsia" w:ascii="宋体" w:hAnsi="宋体" w:eastAsia="宋体" w:cs="宋体"/>
                <w:sz w:val="24"/>
                <w:szCs w:val="24"/>
              </w:rPr>
            </w:pPr>
            <w:r>
              <w:rPr>
                <w:rFonts w:hint="eastAsia" w:ascii="宋体" w:hAnsi="宋体" w:eastAsia="宋体" w:cs="宋体"/>
                <w:sz w:val="24"/>
                <w:szCs w:val="24"/>
              </w:rPr>
              <w:t>（1）中标人为中小微型企业：本项目不收取履约保证金。</w:t>
            </w:r>
          </w:p>
          <w:p>
            <w:pPr>
              <w:pStyle w:val="4"/>
              <w:rPr>
                <w:rFonts w:hint="eastAsia" w:ascii="宋体" w:hAnsi="宋体" w:eastAsia="宋体" w:cs="宋体"/>
                <w:sz w:val="24"/>
                <w:szCs w:val="24"/>
              </w:rPr>
            </w:pPr>
            <w:r>
              <w:rPr>
                <w:rFonts w:hint="eastAsia" w:ascii="宋体" w:hAnsi="宋体" w:eastAsia="宋体" w:cs="宋体"/>
                <w:sz w:val="24"/>
                <w:szCs w:val="24"/>
              </w:rPr>
              <w:t>（2）中标人为大型企业：中标人应在合同签订之前须缴纳合同金额的8%作为该项目履约保证金，次年的履约保证金在续签合同时缴纳，也可以将上一年度履约保证金直接转为当年履约保证金，如果上一年度履约保证金无法足额满足第二年的履约保证金的，中标人应及时补足。</w:t>
            </w:r>
          </w:p>
          <w:p>
            <w:pPr>
              <w:pStyle w:val="4"/>
              <w:rPr>
                <w:rFonts w:hint="eastAsia" w:ascii="宋体" w:hAnsi="宋体" w:eastAsia="宋体" w:cs="宋体"/>
                <w:sz w:val="24"/>
                <w:szCs w:val="24"/>
              </w:rPr>
            </w:pPr>
            <w:r>
              <w:rPr>
                <w:rFonts w:hint="eastAsia" w:ascii="宋体" w:hAnsi="宋体" w:eastAsia="宋体" w:cs="宋体"/>
                <w:b/>
                <w:sz w:val="24"/>
                <w:szCs w:val="24"/>
              </w:rPr>
              <w:t>（3）履约保证金作为违约金及用于补偿因中标人不能履行或不能完全履行合同义务而给采购人造成的损失。</w:t>
            </w:r>
          </w:p>
          <w:p>
            <w:pPr>
              <w:pStyle w:val="4"/>
              <w:rPr>
                <w:rFonts w:hint="eastAsia" w:ascii="宋体" w:hAnsi="宋体" w:eastAsia="宋体" w:cs="宋体"/>
                <w:sz w:val="24"/>
                <w:szCs w:val="24"/>
              </w:rPr>
            </w:pPr>
            <w:r>
              <w:rPr>
                <w:rFonts w:hint="eastAsia" w:ascii="宋体" w:hAnsi="宋体" w:eastAsia="宋体" w:cs="宋体"/>
                <w:sz w:val="24"/>
                <w:szCs w:val="24"/>
              </w:rPr>
              <w:t>（4）中标人未按照作业服务要求和标准进行安全作业发生安全事故，保险保额无法足额赔付时，剩余部分采购人有权扣除同等金额履约保证金进行补偿。</w:t>
            </w:r>
          </w:p>
          <w:p>
            <w:pPr>
              <w:pStyle w:val="4"/>
              <w:rPr>
                <w:rFonts w:hint="eastAsia" w:ascii="宋体" w:hAnsi="宋体" w:eastAsia="宋体" w:cs="宋体"/>
                <w:sz w:val="24"/>
                <w:szCs w:val="24"/>
              </w:rPr>
            </w:pPr>
            <w:r>
              <w:rPr>
                <w:rFonts w:hint="eastAsia" w:ascii="宋体" w:hAnsi="宋体" w:eastAsia="宋体" w:cs="宋体"/>
                <w:b/>
                <w:sz w:val="24"/>
                <w:szCs w:val="24"/>
              </w:rPr>
              <w:t>（5）合同履行期间发生的意外伤害对自身或第三者造成的人身伤害、财产损失（含交通事故）由中标人全部承担，中标人无法赔付时，采购人有权扣除同等金额履约保证金进行补偿。</w:t>
            </w:r>
          </w:p>
          <w:p>
            <w:pPr>
              <w:pStyle w:val="4"/>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三、质量考核：</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考核方法：由内江经济技术开发区综合行政执法局对中标人进行考核，并根据考核结进行相应处罚。</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作业质量及考核评分按照《</w:t>
            </w:r>
            <w:r>
              <w:rPr>
                <w:rFonts w:hint="eastAsia" w:ascii="宋体" w:hAnsi="宋体" w:eastAsia="宋体" w:cs="宋体"/>
                <w:b/>
                <w:sz w:val="24"/>
                <w:szCs w:val="24"/>
              </w:rPr>
              <w:t>内江经济技术开发区环卫作业服务质量标准</w:t>
            </w:r>
            <w:r>
              <w:rPr>
                <w:rFonts w:hint="eastAsia" w:ascii="宋体" w:hAnsi="宋体" w:eastAsia="宋体" w:cs="宋体"/>
                <w:sz w:val="24"/>
                <w:szCs w:val="24"/>
              </w:rPr>
              <w:t>》（详见附件1）、《</w:t>
            </w:r>
            <w:r>
              <w:rPr>
                <w:rFonts w:hint="eastAsia" w:ascii="宋体" w:hAnsi="宋体" w:eastAsia="宋体" w:cs="宋体"/>
                <w:b/>
                <w:sz w:val="24"/>
                <w:szCs w:val="24"/>
              </w:rPr>
              <w:t>内江经济技术开发区环卫作业检查评分标准</w:t>
            </w:r>
            <w:r>
              <w:rPr>
                <w:rFonts w:hint="eastAsia" w:ascii="宋体" w:hAnsi="宋体" w:eastAsia="宋体" w:cs="宋体"/>
                <w:sz w:val="24"/>
                <w:szCs w:val="24"/>
              </w:rPr>
              <w:t>》（详见附件2）和《</w:t>
            </w:r>
            <w:r>
              <w:rPr>
                <w:rFonts w:hint="eastAsia" w:ascii="宋体" w:hAnsi="宋体" w:eastAsia="宋体" w:cs="宋体"/>
                <w:b/>
                <w:sz w:val="24"/>
                <w:szCs w:val="24"/>
              </w:rPr>
              <w:t>内江经济技术开发区环卫作业考核办法</w:t>
            </w:r>
            <w:r>
              <w:rPr>
                <w:rFonts w:hint="eastAsia" w:ascii="宋体" w:hAnsi="宋体" w:eastAsia="宋体" w:cs="宋体"/>
                <w:sz w:val="24"/>
                <w:szCs w:val="24"/>
              </w:rPr>
              <w:t>》（详见附件3）执行。</w:t>
            </w:r>
          </w:p>
          <w:p>
            <w:pPr>
              <w:pStyle w:val="4"/>
              <w:rPr>
                <w:rFonts w:hint="eastAsia" w:ascii="宋体" w:hAnsi="宋体" w:eastAsia="宋体" w:cs="宋体"/>
                <w:sz w:val="24"/>
                <w:szCs w:val="24"/>
              </w:rPr>
            </w:pPr>
            <w:r>
              <w:rPr>
                <w:rFonts w:hint="eastAsia" w:ascii="宋体" w:hAnsi="宋体" w:eastAsia="宋体" w:cs="宋体"/>
                <w:b/>
                <w:sz w:val="24"/>
                <w:szCs w:val="24"/>
              </w:rPr>
              <w:t>四、人员要求</w:t>
            </w:r>
          </w:p>
          <w:p>
            <w:pPr>
              <w:pStyle w:val="4"/>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对有意愿继续工作的原作业路段和范围的清扫保洁工人（约为106人），年龄和身体状况符合国家用工相关规定的，中标人应无条件按国家相关法律法规继续录用。（因作业工人有一定的变动性，最终以合同签订时移交人数清单为准）</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应严格遵守和执行《中华人民共和国劳动法》、以及相关法律、法规，投标人须与投入本项目的所有劳动者签订《劳动合同》并且购买各项社会保险，从业人员月工资扣除社保四项基本险后应不低于项目所在地当年最低工资标准。</w:t>
            </w:r>
          </w:p>
          <w:p>
            <w:pPr>
              <w:pStyle w:val="4"/>
              <w:jc w:val="both"/>
              <w:rPr>
                <w:rFonts w:hint="eastAsia" w:ascii="宋体" w:hAnsi="宋体" w:eastAsia="宋体" w:cs="宋体"/>
                <w:sz w:val="24"/>
                <w:szCs w:val="24"/>
              </w:rPr>
            </w:pPr>
          </w:p>
          <w:p>
            <w:pPr>
              <w:pStyle w:val="4"/>
              <w:rPr>
                <w:rFonts w:hint="eastAsia" w:ascii="宋体" w:hAnsi="宋体" w:eastAsia="宋体" w:cs="宋体"/>
                <w:sz w:val="24"/>
                <w:szCs w:val="24"/>
              </w:rPr>
            </w:pPr>
            <w:r>
              <w:rPr>
                <w:rFonts w:hint="eastAsia" w:ascii="宋体" w:hAnsi="宋体" w:eastAsia="宋体" w:cs="宋体"/>
                <w:b/>
                <w:sz w:val="24"/>
                <w:szCs w:val="24"/>
              </w:rPr>
              <w:t>五、安全保障要求</w:t>
            </w:r>
            <w:r>
              <w:rPr>
                <w:rFonts w:hint="eastAsia" w:ascii="宋体" w:hAnsi="宋体" w:eastAsia="宋体" w:cs="宋体"/>
                <w:sz w:val="24"/>
                <w:szCs w:val="24"/>
              </w:rPr>
              <w:t>：中标人必须为本项目所需的环卫车辆办理交强险和车辆商业保险、所有作业人员及现场管理人员必须办理团体意外伤害保险或雇主责任保险或（团体意外伤害保险+雇主责任保险）。本项目所有车辆（租赁或自行提供的）保险的第三者险保额应不低于100万（另含车损险及不计免赔）、团体意外伤害保险或雇主责任保险或（团体意外伤害保险+雇主责任保险）的累计意外保险保额不低于60万元。购买保险后报备采购人，并提供保单复印件。</w:t>
            </w:r>
          </w:p>
          <w:p>
            <w:pPr>
              <w:pStyle w:val="4"/>
              <w:rPr>
                <w:rFonts w:hint="eastAsia" w:ascii="宋体" w:hAnsi="宋体" w:eastAsia="宋体" w:cs="宋体"/>
                <w:sz w:val="24"/>
                <w:szCs w:val="24"/>
              </w:rPr>
            </w:pPr>
          </w:p>
          <w:p>
            <w:pPr>
              <w:pStyle w:val="4"/>
              <w:jc w:val="both"/>
              <w:rPr>
                <w:rFonts w:hint="eastAsia" w:ascii="宋体" w:hAnsi="宋体" w:eastAsia="宋体" w:cs="宋体"/>
                <w:sz w:val="24"/>
                <w:szCs w:val="24"/>
              </w:rPr>
            </w:pPr>
            <w:r>
              <w:rPr>
                <w:rFonts w:hint="eastAsia" w:ascii="宋体" w:hAnsi="宋体" w:eastAsia="宋体" w:cs="宋体"/>
                <w:b/>
                <w:sz w:val="24"/>
                <w:szCs w:val="24"/>
              </w:rPr>
              <w:t>六、报价要求</w:t>
            </w:r>
          </w:p>
          <w:p>
            <w:pPr>
              <w:pStyle w:val="4"/>
              <w:spacing w:after="120"/>
              <w:jc w:val="both"/>
              <w:rPr>
                <w:rFonts w:hint="eastAsia" w:ascii="宋体" w:hAnsi="宋体" w:eastAsia="宋体" w:cs="宋体"/>
                <w:sz w:val="24"/>
                <w:szCs w:val="24"/>
              </w:rPr>
            </w:pPr>
            <w:r>
              <w:rPr>
                <w:rFonts w:hint="eastAsia" w:ascii="宋体" w:hAnsi="宋体" w:eastAsia="宋体" w:cs="宋体"/>
                <w:sz w:val="24"/>
                <w:szCs w:val="24"/>
              </w:rPr>
              <w:t>控制单价、控制总价详见下表：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52"/>
              <w:gridCol w:w="815"/>
              <w:gridCol w:w="1118"/>
              <w:gridCol w:w="552"/>
              <w:gridCol w:w="967"/>
              <w:gridCol w:w="1381"/>
              <w:gridCol w:w="153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6920" w:type="dxa"/>
                  <w:gridSpan w:val="7"/>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第2包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序号</w:t>
                  </w:r>
                </w:p>
              </w:tc>
              <w:tc>
                <w:tcPr>
                  <w:tcW w:w="81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项目</w:t>
                  </w:r>
                </w:p>
              </w:tc>
              <w:tc>
                <w:tcPr>
                  <w:tcW w:w="11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数量</w:t>
                  </w:r>
                </w:p>
              </w:tc>
              <w:tc>
                <w:tcPr>
                  <w:tcW w:w="5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单位</w:t>
                  </w:r>
                </w:p>
              </w:tc>
              <w:tc>
                <w:tcPr>
                  <w:tcW w:w="9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控制单价</w:t>
                  </w:r>
                </w:p>
                <w:p>
                  <w:pPr>
                    <w:pStyle w:val="4"/>
                    <w:jc w:val="center"/>
                    <w:rPr>
                      <w:rFonts w:hint="eastAsia" w:ascii="宋体" w:hAnsi="宋体" w:eastAsia="宋体" w:cs="宋体"/>
                      <w:sz w:val="24"/>
                      <w:szCs w:val="24"/>
                    </w:rPr>
                  </w:pPr>
                  <w:r>
                    <w:rPr>
                      <w:rFonts w:hint="eastAsia" w:ascii="宋体" w:hAnsi="宋体" w:eastAsia="宋体" w:cs="宋体"/>
                      <w:sz w:val="24"/>
                      <w:szCs w:val="24"/>
                    </w:rPr>
                    <w:t>（元/月）</w:t>
                  </w:r>
                </w:p>
              </w:tc>
              <w:tc>
                <w:tcPr>
                  <w:tcW w:w="13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控制总价</w:t>
                  </w:r>
                </w:p>
                <w:p>
                  <w:pPr>
                    <w:pStyle w:val="4"/>
                    <w:jc w:val="center"/>
                    <w:rPr>
                      <w:rFonts w:hint="eastAsia" w:ascii="宋体" w:hAnsi="宋体" w:eastAsia="宋体" w:cs="宋体"/>
                      <w:sz w:val="24"/>
                      <w:szCs w:val="24"/>
                    </w:rPr>
                  </w:pPr>
                  <w:r>
                    <w:rPr>
                      <w:rFonts w:hint="eastAsia" w:ascii="宋体" w:hAnsi="宋体" w:eastAsia="宋体" w:cs="宋体"/>
                      <w:sz w:val="24"/>
                      <w:szCs w:val="24"/>
                    </w:rPr>
                    <w:t>（元/月）</w:t>
                  </w:r>
                </w:p>
              </w:tc>
              <w:tc>
                <w:tcPr>
                  <w:tcW w:w="15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控制总价</w:t>
                  </w:r>
                </w:p>
                <w:p>
                  <w:pPr>
                    <w:pStyle w:val="4"/>
                    <w:jc w:val="center"/>
                    <w:rPr>
                      <w:rFonts w:hint="eastAsia" w:ascii="宋体" w:hAnsi="宋体" w:eastAsia="宋体" w:cs="宋体"/>
                      <w:sz w:val="24"/>
                      <w:szCs w:val="24"/>
                    </w:rPr>
                  </w:pPr>
                  <w:r>
                    <w:rPr>
                      <w:rFonts w:hint="eastAsia" w:ascii="宋体" w:hAnsi="宋体" w:eastAsia="宋体" w:cs="宋体"/>
                      <w:sz w:val="24"/>
                      <w:szCs w:val="24"/>
                    </w:rPr>
                    <w:t>（元/年）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路面管护</w:t>
                  </w:r>
                </w:p>
              </w:tc>
              <w:tc>
                <w:tcPr>
                  <w:tcW w:w="11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746981.4</w:t>
                  </w:r>
                </w:p>
              </w:tc>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w:t>
                  </w:r>
                </w:p>
              </w:tc>
              <w:tc>
                <w:tcPr>
                  <w:tcW w:w="9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0.87</w:t>
                  </w:r>
                </w:p>
              </w:tc>
              <w:tc>
                <w:tcPr>
                  <w:tcW w:w="1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649873.8</w:t>
                  </w:r>
                </w:p>
              </w:tc>
              <w:tc>
                <w:tcPr>
                  <w:tcW w:w="15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7798485.6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2</w:t>
                  </w:r>
                </w:p>
              </w:tc>
              <w:tc>
                <w:tcPr>
                  <w:tcW w:w="8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隔离护栏管护</w:t>
                  </w:r>
                </w:p>
              </w:tc>
              <w:tc>
                <w:tcPr>
                  <w:tcW w:w="11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4054</w:t>
                  </w:r>
                </w:p>
              </w:tc>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m</w:t>
                  </w:r>
                </w:p>
              </w:tc>
              <w:tc>
                <w:tcPr>
                  <w:tcW w:w="9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3.117</w:t>
                  </w:r>
                </w:p>
              </w:tc>
              <w:tc>
                <w:tcPr>
                  <w:tcW w:w="1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12636.3</w:t>
                  </w:r>
                </w:p>
              </w:tc>
              <w:tc>
                <w:tcPr>
                  <w:tcW w:w="15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151635.6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5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3</w:t>
                  </w:r>
                </w:p>
              </w:tc>
              <w:tc>
                <w:tcPr>
                  <w:tcW w:w="3452"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合计</w:t>
                  </w:r>
                </w:p>
              </w:tc>
              <w:tc>
                <w:tcPr>
                  <w:tcW w:w="1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sz w:val="24"/>
                      <w:szCs w:val="24"/>
                    </w:rPr>
                    <w:t>662510.1</w:t>
                  </w:r>
                </w:p>
              </w:tc>
              <w:tc>
                <w:tcPr>
                  <w:tcW w:w="15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rPr>
                      <w:rFonts w:hint="eastAsia" w:ascii="宋体" w:hAnsi="宋体" w:eastAsia="宋体" w:cs="宋体"/>
                      <w:sz w:val="24"/>
                      <w:szCs w:val="24"/>
                    </w:rPr>
                  </w:pPr>
                  <w:r>
                    <w:rPr>
                      <w:rFonts w:hint="eastAsia" w:ascii="宋体" w:hAnsi="宋体" w:eastAsia="宋体" w:cs="宋体"/>
                      <w:b/>
                      <w:sz w:val="24"/>
                      <w:szCs w:val="24"/>
                    </w:rPr>
                    <w:t>7950121.2</w:t>
                  </w:r>
                </w:p>
              </w:tc>
            </w:tr>
          </w:tbl>
          <w:p>
            <w:pPr>
              <w:pStyle w:val="4"/>
              <w:jc w:val="left"/>
              <w:rPr>
                <w:rFonts w:hint="eastAsia" w:ascii="宋体" w:hAnsi="宋体" w:eastAsia="宋体" w:cs="宋体"/>
                <w:sz w:val="24"/>
                <w:szCs w:val="24"/>
              </w:rPr>
            </w:pPr>
            <w:r>
              <w:rPr>
                <w:rFonts w:hint="eastAsia" w:ascii="宋体" w:hAnsi="宋体" w:eastAsia="宋体" w:cs="宋体"/>
                <w:b/>
                <w:sz w:val="24"/>
                <w:szCs w:val="24"/>
              </w:rPr>
              <w:t>注：①投标人应提供分项报价表，且分项报价不得超过公布的各包控制单价、控制总价。</w:t>
            </w:r>
          </w:p>
          <w:p>
            <w:pPr>
              <w:pStyle w:val="4"/>
              <w:jc w:val="both"/>
              <w:rPr>
                <w:rFonts w:hint="eastAsia" w:ascii="宋体" w:hAnsi="宋体" w:eastAsia="宋体" w:cs="宋体"/>
                <w:sz w:val="24"/>
                <w:szCs w:val="24"/>
              </w:rPr>
            </w:pPr>
            <w:r>
              <w:rPr>
                <w:rFonts w:hint="eastAsia" w:ascii="宋体" w:hAnsi="宋体" w:eastAsia="宋体" w:cs="宋体"/>
                <w:b/>
                <w:sz w:val="24"/>
                <w:szCs w:val="24"/>
              </w:rPr>
              <w:t>②投标人的投标报价是投标人响应招标项目要求的全部工作内容的价格体现，本项目合同履行过程中，除遇不可抗力因素、采购人要求的变更以外，不作任何调整，采购人不承担任何与此相关的费用。</w:t>
            </w:r>
          </w:p>
          <w:p>
            <w:pPr>
              <w:pStyle w:val="4"/>
              <w:jc w:val="left"/>
              <w:rPr>
                <w:rFonts w:hint="eastAsia" w:ascii="宋体" w:hAnsi="宋体" w:eastAsia="宋体" w:cs="宋体"/>
                <w:sz w:val="24"/>
                <w:szCs w:val="24"/>
              </w:rPr>
            </w:pPr>
          </w:p>
          <w:p>
            <w:pPr>
              <w:pStyle w:val="4"/>
              <w:jc w:val="left"/>
              <w:rPr>
                <w:rFonts w:hint="eastAsia" w:ascii="宋体" w:hAnsi="宋体" w:eastAsia="宋体" w:cs="宋体"/>
                <w:sz w:val="24"/>
                <w:szCs w:val="24"/>
              </w:rPr>
            </w:pPr>
            <w:r>
              <w:rPr>
                <w:rFonts w:hint="eastAsia" w:ascii="宋体" w:hAnsi="宋体" w:eastAsia="宋体" w:cs="宋体"/>
                <w:b/>
                <w:sz w:val="24"/>
                <w:szCs w:val="24"/>
              </w:rPr>
              <w:t>七、其他要求：</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中标人不得转包，如有违反，立即终止合同，并扣除全部履约保证金。</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中标人在提供服务时，必须全力参与、配合创建国家文明城市、巩固国家卫生城市等相关工作，并按照政府的相关部署安排和工作要求，积极开展环境卫生整治工作。</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中标人必须做好服务期间的环卫作业安全生产工作，切实负责服务人员、车辆、设备等的安全管理，做好安全保障措施，服务期间发生的安全责任事故全部由中标人负责。</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采购人与中标人签定合同后，正式的工作移交时间前，中标人应准备好该项目所需要的作业车辆及机具，确保能正常作业。</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如遇自然灾害等不可抗力因素，由中标人无条件配合采购人完成对管护范围的恢复（达到日常管护的状态）。如洪水等造成的对管护范围的影响，甜城湖清水步道至第二台阶（二平台）以下的管护恢复费用由中标人承担；洪水超过甜城湖清水步道第二台阶后造成的管护恢复费用由采购人承担，中标人负责组织人员处理。其它情况由双方协商解决。</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清扫保洁水费：中标人应在指定取水点取水，并办理水表建档开户，水费和费用自行承担。</w:t>
            </w:r>
          </w:p>
          <w:p>
            <w:pPr>
              <w:pStyle w:val="4"/>
              <w:jc w:val="left"/>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中标人投入本项目的的车辆（自有、租赁）应规范有序停放，不妨碍交通，停放场地和费用自行解决。</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清扫保洁产生的泥沙排放，由中标人自行规范处理并承担责任。</w:t>
            </w:r>
          </w:p>
          <w:p>
            <w:pPr>
              <w:pStyle w:val="4"/>
              <w:jc w:val="both"/>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果皮桶必须套袋，垃圾袋由中标人负责提供并自行承担费用。</w:t>
            </w:r>
          </w:p>
          <w:p>
            <w:pPr>
              <w:pStyle w:val="4"/>
              <w:jc w:val="both"/>
              <w:rPr>
                <w:rFonts w:hint="eastAsia" w:ascii="宋体" w:hAnsi="宋体" w:eastAsia="宋体" w:cs="宋体"/>
                <w:sz w:val="24"/>
                <w:szCs w:val="24"/>
              </w:rPr>
            </w:pPr>
            <w:r>
              <w:rPr>
                <w:rFonts w:hint="eastAsia" w:ascii="宋体" w:hAnsi="宋体" w:eastAsia="宋体" w:cs="宋体"/>
                <w:b/>
                <w:sz w:val="24"/>
                <w:szCs w:val="24"/>
              </w:rPr>
              <w:t>注：★号项为实质性要求，供应商响应即可，无需额外提供证明材料，不参与评分，不允许负偏离，否则视为无效响应。</w:t>
            </w:r>
          </w:p>
          <w:p>
            <w:pPr>
              <w:pStyle w:val="4"/>
              <w:jc w:val="both"/>
              <w:rPr>
                <w:rFonts w:hint="eastAsia" w:ascii="宋体" w:hAnsi="宋体" w:eastAsia="宋体" w:cs="宋体"/>
                <w:sz w:val="24"/>
                <w:szCs w:val="24"/>
              </w:rPr>
            </w:pPr>
          </w:p>
        </w:tc>
      </w:tr>
    </w:tbl>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OGRiNDFmYjA3ZDI2YjYxYzJhZDViOGI4Y2YwZWMifQ=="/>
  </w:docVars>
  <w:rsids>
    <w:rsidRoot w:val="62F32E68"/>
    <w:rsid w:val="478C3E51"/>
    <w:rsid w:val="62F3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2024-04-16T03:18:00Z</dcterms:created>
  <dc:creator>LC</dc:creator>
  <cp:lastModifiedBy>LC</cp:lastModifiedBy>
  <dcterms:modified xsi:type="dcterms:W3CDTF">2024-04-16T09:29:56Z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8C27A964D50F43938BF33B2F9239B414_11</vt:lpwstr>
  </property>
</Properties>
</file>