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bdr w:val="none" w:color="auto" w:sz="0" w:space="0"/>
          <w:shd w:val="clear" w:fill="FFFFFF"/>
          <w14:textFill>
            <w14:solidFill>
              <w14:schemeClr w14:val="tx1"/>
            </w14:solidFill>
          </w14:textFill>
        </w:rPr>
        <w:t>第三章 谈判项目技术、服务、商务及其他要求</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000000" w:themeColor="text1"/>
          <w:spacing w:val="0"/>
          <w14:textFill>
            <w14:solidFill>
              <w14:schemeClr w14:val="tx1"/>
            </w14:solidFill>
          </w14:textFill>
        </w:rPr>
      </w:pPr>
      <w:r>
        <w:rPr>
          <w:rFonts w:hint="eastAsia" w:ascii="宋体" w:hAnsi="宋体" w:eastAsia="宋体" w:cs="宋体"/>
          <w:i w:val="0"/>
          <w:iCs w:val="0"/>
          <w:caps w:val="0"/>
          <w:color w:val="000000" w:themeColor="text1"/>
          <w:spacing w:val="0"/>
          <w:bdr w:val="none" w:color="auto" w:sz="0" w:space="0"/>
          <w:shd w:val="clear" w:fill="FFFFFF"/>
          <w14:textFill>
            <w14:solidFill>
              <w14:schemeClr w14:val="tx1"/>
            </w14:solidFill>
          </w14:textFill>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本项目为威远县2024年国家义务教育质量监测体育器材配备采购项目，采购（身高体重、肺活量、握力、立定跳远、50米跑）等测试仪。</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3.2、采购内容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3.2.1标的清单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采购包预算金额（元）: 796,440.00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采购包最高限价（元）: 796,440.00</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3"/>
        <w:gridCol w:w="1700"/>
        <w:gridCol w:w="745"/>
        <w:gridCol w:w="1348"/>
        <w:gridCol w:w="674"/>
        <w:gridCol w:w="674"/>
        <w:gridCol w:w="638"/>
        <w:gridCol w:w="674"/>
        <w:gridCol w:w="674"/>
        <w:gridCol w:w="7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4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2713"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标的名称</w:t>
            </w:r>
          </w:p>
        </w:tc>
        <w:tc>
          <w:tcPr>
            <w:tcW w:w="180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数量</w:t>
            </w:r>
          </w:p>
        </w:tc>
        <w:tc>
          <w:tcPr>
            <w:tcW w:w="2894"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标的金额 （元）</w:t>
            </w:r>
          </w:p>
        </w:tc>
        <w:tc>
          <w:tcPr>
            <w:tcW w:w="14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计量单位</w:t>
            </w:r>
          </w:p>
        </w:tc>
        <w:tc>
          <w:tcPr>
            <w:tcW w:w="14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所属行业</w:t>
            </w:r>
          </w:p>
        </w:tc>
        <w:tc>
          <w:tcPr>
            <w:tcW w:w="1266"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是否涉及核心产品</w:t>
            </w:r>
          </w:p>
        </w:tc>
        <w:tc>
          <w:tcPr>
            <w:tcW w:w="14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是否涉及采购进口产品</w:t>
            </w:r>
          </w:p>
        </w:tc>
        <w:tc>
          <w:tcPr>
            <w:tcW w:w="1447"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是否涉及采购节能产品</w:t>
            </w:r>
          </w:p>
        </w:tc>
        <w:tc>
          <w:tcPr>
            <w:tcW w:w="1809"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是否涉及采购环境标志产品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威远县2024年国家义务教育质量监测体育器材配备采购项目</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796,440.00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工业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标的名称：威远县2024年国家义务教育质量监测体育器材配备采购项目</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22"/>
        <w:gridCol w:w="422"/>
        <w:gridCol w:w="7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一、项目概述</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威远县2024年国家义务教育质量监测体育器材配备采购项目。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二、采购内容及参数要求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1.采购内容：</w:t>
            </w:r>
          </w:p>
          <w:tbl>
            <w:tblPr>
              <w:tblW w:w="0" w:type="auto"/>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8"/>
              <w:gridCol w:w="1280"/>
              <w:gridCol w:w="599"/>
              <w:gridCol w:w="654"/>
              <w:gridCol w:w="903"/>
              <w:gridCol w:w="700"/>
              <w:gridCol w:w="894"/>
              <w:gridCol w:w="866"/>
              <w:gridCol w:w="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序号</w:t>
                  </w:r>
                </w:p>
              </w:tc>
              <w:tc>
                <w:tcPr>
                  <w:tcW w:w="181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标的名称</w:t>
                  </w:r>
                </w:p>
              </w:tc>
              <w:tc>
                <w:tcPr>
                  <w:tcW w:w="70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数量</w:t>
                  </w:r>
                </w:p>
              </w:tc>
              <w:tc>
                <w:tcPr>
                  <w:tcW w:w="79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单位</w:t>
                  </w:r>
                </w:p>
              </w:tc>
              <w:tc>
                <w:tcPr>
                  <w:tcW w:w="120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所属行业</w:t>
                  </w:r>
                </w:p>
              </w:tc>
              <w:tc>
                <w:tcPr>
                  <w:tcW w:w="87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是否核心产品</w:t>
                  </w:r>
                </w:p>
              </w:tc>
              <w:tc>
                <w:tcPr>
                  <w:tcW w:w="1185"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是否允许进口产品</w:t>
                  </w:r>
                </w:p>
              </w:tc>
              <w:tc>
                <w:tcPr>
                  <w:tcW w:w="114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是否属于节能产品</w:t>
                  </w:r>
                </w:p>
              </w:tc>
              <w:tc>
                <w:tcPr>
                  <w:tcW w:w="129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是否属于环境标志产品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身高体重测试仪</w:t>
                  </w:r>
                </w:p>
              </w:tc>
              <w:tc>
                <w:tcPr>
                  <w:tcW w:w="7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32</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台</w:t>
                  </w:r>
                </w:p>
              </w:tc>
              <w:tc>
                <w:tcPr>
                  <w:tcW w:w="12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工业</w:t>
                  </w:r>
                </w:p>
              </w:tc>
              <w:tc>
                <w:tcPr>
                  <w:tcW w:w="8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是</w:t>
                  </w:r>
                </w:p>
              </w:tc>
              <w:tc>
                <w:tcPr>
                  <w:tcW w:w="11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1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肺活量测试仪</w:t>
                  </w:r>
                </w:p>
              </w:tc>
              <w:tc>
                <w:tcPr>
                  <w:tcW w:w="7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33</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台</w:t>
                  </w:r>
                </w:p>
              </w:tc>
              <w:tc>
                <w:tcPr>
                  <w:tcW w:w="12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工业</w:t>
                  </w:r>
                </w:p>
              </w:tc>
              <w:tc>
                <w:tcPr>
                  <w:tcW w:w="8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1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1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握力测试仪</w:t>
                  </w:r>
                </w:p>
              </w:tc>
              <w:tc>
                <w:tcPr>
                  <w:tcW w:w="7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22</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台</w:t>
                  </w:r>
                </w:p>
              </w:tc>
              <w:tc>
                <w:tcPr>
                  <w:tcW w:w="12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工业</w:t>
                  </w:r>
                </w:p>
              </w:tc>
              <w:tc>
                <w:tcPr>
                  <w:tcW w:w="8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1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1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4</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立定跳远测试仪</w:t>
                  </w:r>
                </w:p>
              </w:tc>
              <w:tc>
                <w:tcPr>
                  <w:tcW w:w="7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22</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台</w:t>
                  </w:r>
                </w:p>
              </w:tc>
              <w:tc>
                <w:tcPr>
                  <w:tcW w:w="12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工业</w:t>
                  </w:r>
                </w:p>
              </w:tc>
              <w:tc>
                <w:tcPr>
                  <w:tcW w:w="8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是</w:t>
                  </w:r>
                </w:p>
              </w:tc>
              <w:tc>
                <w:tcPr>
                  <w:tcW w:w="11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1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72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w:t>
                  </w:r>
                </w:p>
              </w:tc>
              <w:tc>
                <w:tcPr>
                  <w:tcW w:w="181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50米跑测试仪</w:t>
                  </w:r>
                </w:p>
              </w:tc>
              <w:tc>
                <w:tcPr>
                  <w:tcW w:w="70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32</w:t>
                  </w:r>
                </w:p>
              </w:tc>
              <w:tc>
                <w:tcPr>
                  <w:tcW w:w="79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台</w:t>
                  </w:r>
                </w:p>
              </w:tc>
              <w:tc>
                <w:tcPr>
                  <w:tcW w:w="120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工业</w:t>
                  </w:r>
                </w:p>
              </w:tc>
              <w:tc>
                <w:tcPr>
                  <w:tcW w:w="87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1"/>
                      <w:szCs w:val="21"/>
                      <w:bdr w:val="none" w:color="auto" w:sz="0" w:space="0"/>
                      <w14:textFill>
                        <w14:solidFill>
                          <w14:schemeClr w14:val="tx1"/>
                        </w14:solidFill>
                      </w14:textFill>
                    </w:rPr>
                    <w:t>是</w:t>
                  </w:r>
                </w:p>
              </w:tc>
              <w:tc>
                <w:tcPr>
                  <w:tcW w:w="1185"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14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c>
                <w:tcPr>
                  <w:tcW w:w="129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否</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★2.参数要求</w:t>
            </w:r>
          </w:p>
          <w:tbl>
            <w:tblPr>
              <w:tblW w:w="9855" w:type="dxa"/>
              <w:tblInd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0"/>
              <w:gridCol w:w="1170"/>
              <w:gridCol w:w="5445"/>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序号</w:t>
                  </w:r>
                </w:p>
              </w:tc>
              <w:tc>
                <w:tcPr>
                  <w:tcW w:w="117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标的名称</w:t>
                  </w:r>
                </w:p>
              </w:tc>
              <w:tc>
                <w:tcPr>
                  <w:tcW w:w="5445"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38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主要技术参数及配置要求</w:t>
                  </w:r>
                </w:p>
              </w:tc>
              <w:tc>
                <w:tcPr>
                  <w:tcW w:w="2580"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2"/>
                      <w:szCs w:val="22"/>
                      <w:bdr w:val="none" w:color="auto" w:sz="0" w:space="0"/>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身高体重测试仪</w:t>
                  </w:r>
                </w:p>
              </w:tc>
              <w:tc>
                <w:tcPr>
                  <w:tcW w:w="5445"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1.功能：测量体重值、体脂率、伸缩拉杆机械手动测身高；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2.称重量程：0.2-203KG（单点式传感器）；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3.尺寸：345*500*2140mm；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4.分度值：0.05KG(50克）；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5.单台重量：≥7.5KG；</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6.身高量程：90-210CM，分度值0.1CM；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7.单台重量：≥8.8KG；</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8.称重单位：公斤／斤身高单位： CM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9.包装方式：泡沫内装＋大箱；</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10.显示： LED 白灯显示屏，屏幕尺寸：:85.5*41mm；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11.大箱尺寸：970*400*205mm装箱数量：1台；12.开机／关机：触摸按键开／关机自动上称／无操作30秒自动关机语音功能：按键短按切换开启／关闭、全程语音提示；</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12.整箱体积：0.077立方；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13.通信方式：广播蓝牙；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14.电源：内置1200毫安锂电池，外置 typec 充电接口，外设电源总开关；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15.机身材质：金属支架机身＋ ABS 塑料面板＋伸缩机械拉杆；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16.执行标准：</w:t>
                  </w:r>
                  <w:r>
                    <w:rPr>
                      <w:rFonts w:hint="eastAsia" w:ascii="宋体" w:hAnsi="宋体" w:eastAsia="宋体" w:cs="宋体"/>
                      <w:color w:val="000000" w:themeColor="text1"/>
                      <w:sz w:val="22"/>
                      <w:szCs w:val="22"/>
                      <w:bdr w:val="none" w:color="auto" w:sz="0" w:space="0"/>
                      <w14:textFill>
                        <w14:solidFill>
                          <w14:schemeClr w14:val="tx1"/>
                        </w14:solidFill>
                      </w14:textFill>
                    </w:rPr>
                    <w:t>GB/T 19851.12-2005。</w:t>
                  </w:r>
                </w:p>
              </w:tc>
              <w:tc>
                <w:tcPr>
                  <w:tcW w:w="258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身高测试仪和体重测试仪可分开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肺活量测试仪</w:t>
                  </w:r>
                </w:p>
              </w:tc>
              <w:tc>
                <w:tcPr>
                  <w:tcW w:w="5445" w:type="dxa"/>
                  <w:tcBorders>
                    <w:top w:val="nil"/>
                    <w:left w:val="nil"/>
                    <w:bottom w:val="single" w:color="000000" w:sz="6" w:space="0"/>
                    <w:right w:val="single" w:color="000000" w:sz="6" w:space="0"/>
                  </w:tcBorders>
                  <w:shd w:val="clear"/>
                  <w:tcMar>
                    <w:left w:w="105" w:type="dxa"/>
                    <w:right w:w="105"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1.量程：100-9999ML；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2.分度值：1ML；</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3.精度：±1.5%；</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4.特点：宽屏液晶显示，自动清零，准确性好，防补气，防水，可进行三次测试；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5.执行标准：</w:t>
                  </w:r>
                  <w:r>
                    <w:rPr>
                      <w:rFonts w:hint="eastAsia" w:ascii="宋体" w:hAnsi="宋体" w:eastAsia="宋体" w:cs="宋体"/>
                      <w:color w:val="000000" w:themeColor="text1"/>
                      <w:sz w:val="22"/>
                      <w:szCs w:val="22"/>
                      <w:bdr w:val="none" w:color="auto" w:sz="0" w:space="0"/>
                      <w14:textFill>
                        <w14:solidFill>
                          <w14:schemeClr w14:val="tx1"/>
                        </w14:solidFill>
                      </w14:textFill>
                    </w:rPr>
                    <w:t>GB/T 19851.12-2005。</w:t>
                  </w:r>
                </w:p>
              </w:tc>
              <w:tc>
                <w:tcPr>
                  <w:tcW w:w="258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流量传感器内置在吹筒内，没有外露的测压管路。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握力测试仪</w:t>
                  </w:r>
                </w:p>
              </w:tc>
              <w:tc>
                <w:tcPr>
                  <w:tcW w:w="5445"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1.功能：利用电子握力计对测试者握力测定反映个体上肌及手部肌肉力量的发展水平；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2.精度：±0.2KG；</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3.分度值：0.1KGF；</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4.量程：0—99.9KGF；</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5.执行标准：GB/T 19851.12-2005</w:t>
                  </w:r>
                  <w:r>
                    <w:rPr>
                      <w:rFonts w:hint="eastAsia" w:ascii="宋体" w:hAnsi="宋体" w:eastAsia="宋体" w:cs="宋体"/>
                      <w:color w:val="000000" w:themeColor="text1"/>
                      <w:sz w:val="22"/>
                      <w:szCs w:val="22"/>
                      <w:bdr w:val="none" w:color="auto" w:sz="0" w:space="0"/>
                      <w14:textFill>
                        <w14:solidFill>
                          <w14:schemeClr w14:val="tx1"/>
                        </w14:solidFill>
                      </w14:textFill>
                    </w:rPr>
                    <w:t>。</w:t>
                  </w:r>
                </w:p>
              </w:tc>
              <w:tc>
                <w:tcPr>
                  <w:tcW w:w="258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注:建议选用通用型的测试仪，即测试时不需要单独设置性别、年龄。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4</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立定跳远测试仪</w:t>
                  </w:r>
                </w:p>
              </w:tc>
              <w:tc>
                <w:tcPr>
                  <w:tcW w:w="5445"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1.分辨率：1cm；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2.误差：±1cm；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3.测量范围：0~300cm；</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4.电源电压：DC12v；</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5.特点：红外线传感器、测试精准、经久耐用；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6.执行标准：GB/T 19851.12-2005</w:t>
                  </w:r>
                  <w:r>
                    <w:rPr>
                      <w:rFonts w:hint="eastAsia" w:ascii="宋体" w:hAnsi="宋体" w:eastAsia="宋体" w:cs="宋体"/>
                      <w:color w:val="000000" w:themeColor="text1"/>
                      <w:sz w:val="22"/>
                      <w:szCs w:val="22"/>
                      <w:bdr w:val="none" w:color="auto" w:sz="0" w:space="0"/>
                      <w14:textFill>
                        <w14:solidFill>
                          <w14:schemeClr w14:val="tx1"/>
                        </w14:solidFill>
                      </w14:textFill>
                    </w:rPr>
                    <w:t>。</w:t>
                  </w:r>
                </w:p>
              </w:tc>
              <w:tc>
                <w:tcPr>
                  <w:tcW w:w="258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注:建议选用通用型的测试仪，即测试时不需要单独设置性别、年龄。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60" w:type="dxa"/>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w:t>
                  </w:r>
                </w:p>
              </w:tc>
              <w:tc>
                <w:tcPr>
                  <w:tcW w:w="1170"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50米跑测试仪</w:t>
                  </w:r>
                </w:p>
              </w:tc>
              <w:tc>
                <w:tcPr>
                  <w:tcW w:w="5445" w:type="dxa"/>
                  <w:tcBorders>
                    <w:top w:val="nil"/>
                    <w:left w:val="nil"/>
                    <w:bottom w:val="single" w:color="000000" w:sz="6" w:space="0"/>
                    <w:right w:val="single" w:color="000000" w:sz="6" w:space="0"/>
                  </w:tcBorders>
                  <w:shd w:val="clear"/>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1.精度：0.01秒；</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2.测量范围：0~59:59.99秒（0~3600.00s)；</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3.测试距离：50米；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4.电源输入：DC5V2A。</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5.特点：真人语音发令、液晶显示屏、内置锂电池四个跑道；</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2"/>
                      <w:szCs w:val="22"/>
                      <w:bdr w:val="none" w:color="auto" w:sz="0" w:space="0"/>
                      <w14:textFill>
                        <w14:solidFill>
                          <w14:schemeClr w14:val="tx1"/>
                        </w14:solidFill>
                      </w14:textFill>
                    </w:rPr>
                    <w:t>6.执行标准：</w:t>
                  </w:r>
                  <w:r>
                    <w:rPr>
                      <w:rFonts w:hint="eastAsia" w:ascii="宋体" w:hAnsi="宋体" w:eastAsia="宋体" w:cs="宋体"/>
                      <w:color w:val="000000" w:themeColor="text1"/>
                      <w:sz w:val="22"/>
                      <w:szCs w:val="22"/>
                      <w:bdr w:val="none" w:color="auto" w:sz="0" w:space="0"/>
                      <w14:textFill>
                        <w14:solidFill>
                          <w14:schemeClr w14:val="tx1"/>
                        </w14:solidFill>
                      </w14:textFill>
                    </w:rPr>
                    <w:t>GB/T 19851.12-2005。</w:t>
                  </w:r>
                </w:p>
              </w:tc>
              <w:tc>
                <w:tcPr>
                  <w:tcW w:w="2580" w:type="dxa"/>
                  <w:tcBorders>
                    <w:top w:val="nil"/>
                    <w:left w:val="nil"/>
                    <w:bottom w:val="single" w:color="000000" w:sz="6" w:space="0"/>
                    <w:right w:val="single" w:color="000000" w:sz="6" w:space="0"/>
                  </w:tcBorders>
                  <w:shd w:val="clear"/>
                  <w:tcMar>
                    <w:left w:w="105" w:type="dxa"/>
                    <w:right w:w="105" w:type="dxa"/>
                  </w:tcMar>
                  <w:vAlign w:val="center"/>
                </w:tcPr>
                <w:p>
                  <w:pPr>
                    <w:rPr>
                      <w:rFonts w:hint="eastAsia" w:ascii="宋体" w:hAnsi="宋体" w:eastAsia="宋体" w:cs="宋体"/>
                      <w:color w:val="000000" w:themeColor="text1"/>
                      <w:sz w:val="19"/>
                      <w:szCs w:val="19"/>
                      <w14:textFill>
                        <w14:solidFill>
                          <w14:schemeClr w14:val="tx1"/>
                        </w14:solidFill>
                      </w14:textFill>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★三、商务要求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1.交货时间：</w:t>
            </w:r>
            <w:r>
              <w:rPr>
                <w:rFonts w:hint="eastAsia" w:ascii="宋体" w:hAnsi="宋体" w:eastAsia="宋体" w:cs="宋体"/>
                <w:color w:val="000000" w:themeColor="text1"/>
                <w:sz w:val="24"/>
                <w:szCs w:val="24"/>
                <w:bdr w:val="none" w:color="auto" w:sz="0" w:space="0"/>
                <w14:textFill>
                  <w14:solidFill>
                    <w14:schemeClr w14:val="tx1"/>
                  </w14:solidFill>
                </w14:textFill>
              </w:rPr>
              <w:t>合同签订后于10日内完成供货及安装调试。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2.交货地点：</w:t>
            </w:r>
            <w:r>
              <w:rPr>
                <w:rFonts w:hint="eastAsia" w:ascii="宋体" w:hAnsi="宋体" w:eastAsia="宋体" w:cs="宋体"/>
                <w:color w:val="000000" w:themeColor="text1"/>
                <w:sz w:val="24"/>
                <w:szCs w:val="24"/>
                <w:bdr w:val="none" w:color="auto" w:sz="0" w:space="0"/>
                <w14:textFill>
                  <w14:solidFill>
                    <w14:schemeClr w14:val="tx1"/>
                  </w14:solidFill>
                </w14:textFill>
              </w:rPr>
              <w:t>采购人指定地点。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3.付款方式：</w:t>
            </w:r>
            <w:r>
              <w:rPr>
                <w:rFonts w:hint="eastAsia" w:ascii="宋体" w:hAnsi="宋体" w:eastAsia="宋体" w:cs="宋体"/>
                <w:color w:val="000000" w:themeColor="text1"/>
                <w:sz w:val="24"/>
                <w:szCs w:val="24"/>
                <w:bdr w:val="none" w:color="auto" w:sz="0" w:space="0"/>
                <w14:textFill>
                  <w14:solidFill>
                    <w14:schemeClr w14:val="tx1"/>
                  </w14:solidFill>
                </w14:textFill>
              </w:rPr>
              <w:t>合同签订后，待财政资金到位后，达到付款条件起 5 日内支付合同总金额的20%作为预付款；完成安装且验收合格，待财政资金到位后，达到付款条件起 5 日内支付合同总金额的 75.00 % ；产品验收合格满1年，未出现明显质量问题，待财政资金到位后，达到付款条件起 5 日内支付合同总金额的 5.00 %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4.验收：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4.1</w:t>
            </w:r>
            <w:r>
              <w:rPr>
                <w:rFonts w:hint="default" w:ascii="Times New Roman" w:hAnsi="Times New Roman" w:eastAsia="宋体" w:cs="Times New Roman"/>
                <w:color w:val="000000" w:themeColor="text1"/>
                <w:sz w:val="21"/>
                <w:szCs w:val="21"/>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履约验收主体：威远县教育和体育局。</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4.2</w:t>
            </w:r>
            <w:r>
              <w:rPr>
                <w:rFonts w:hint="default" w:ascii="Times New Roman" w:hAnsi="Times New Roman" w:eastAsia="宋体" w:cs="Times New Roman"/>
                <w:color w:val="000000" w:themeColor="text1"/>
                <w:sz w:val="21"/>
                <w:szCs w:val="21"/>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履约验收时间：成交供应商提出验收申请后5日内进行验收。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4.3</w:t>
            </w:r>
            <w:r>
              <w:rPr>
                <w:rFonts w:hint="default" w:ascii="Times New Roman" w:hAnsi="Times New Roman" w:eastAsia="宋体" w:cs="Times New Roman"/>
                <w:color w:val="000000" w:themeColor="text1"/>
                <w:sz w:val="21"/>
                <w:szCs w:val="21"/>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履约验收方式：邀请专家验收。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4.4</w:t>
            </w:r>
            <w:r>
              <w:rPr>
                <w:rFonts w:hint="default" w:ascii="Times New Roman" w:hAnsi="Times New Roman" w:eastAsia="宋体" w:cs="Times New Roman"/>
                <w:color w:val="000000" w:themeColor="text1"/>
                <w:sz w:val="21"/>
                <w:szCs w:val="21"/>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履约验收程序：一次性验收。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4.5</w:t>
            </w:r>
            <w:r>
              <w:rPr>
                <w:rFonts w:hint="default" w:ascii="Times New Roman" w:hAnsi="Times New Roman" w:eastAsia="宋体" w:cs="Times New Roman"/>
                <w:color w:val="000000" w:themeColor="text1"/>
                <w:sz w:val="21"/>
                <w:szCs w:val="21"/>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履约验收内容和标准：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4.5.1 技术履约验收内容：按照本项目采购文件中“技术、服务要求”及供应商投标文件进行验收。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4.5.2 商务履约验收内容：按照本项目采购文件中“商务要求”及供应商投标文件进行验收。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4.5.3 履约验收标准：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①按国家有关规定以及本项目采购文件的质量要求和技术指标、成交供应商的投标文件及承诺与合同约定标准进行验收; 双方如对质量要求和技术指标的约定标准有相互抵触或异议的事项，由采购人在采购文件与投标文件中按质量要求和技术指标比较优胜的原则确定该项的约定标准进行验收。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②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成交供应商承担，验收期限相应顺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③如质量验收合格，采购人、成交供应商签署质量验收报告。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④其它未尽事项将按照《财政部关于进-步加强政府采购需求和履约验收管理的指导意见》(财库(2016)205号)的要求进行验收。按照《采购文件》、《响应文件》和双方签订的《采购合同》，对成交供应商履约情况进行验收，出具验收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★四、其他要求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1.质量要求：</w:t>
            </w:r>
            <w:r>
              <w:rPr>
                <w:rFonts w:hint="eastAsia" w:ascii="宋体" w:hAnsi="宋体" w:eastAsia="宋体" w:cs="宋体"/>
                <w:color w:val="000000" w:themeColor="text1"/>
                <w:sz w:val="24"/>
                <w:szCs w:val="24"/>
                <w:bdr w:val="none" w:color="auto" w:sz="0" w:space="0"/>
                <w14:textFill>
                  <w14:solidFill>
                    <w14:schemeClr w14:val="tx1"/>
                  </w14:solidFill>
                </w14:textFill>
              </w:rPr>
              <w:t>供应商提供的货物必须是正规品牌、</w:t>
            </w:r>
            <w:r>
              <w:rPr>
                <w:rFonts w:hint="eastAsia" w:ascii="宋体" w:hAnsi="宋体" w:eastAsia="宋体" w:cs="宋体"/>
                <w:color w:val="000000" w:themeColor="text1"/>
                <w:sz w:val="24"/>
                <w:szCs w:val="24"/>
                <w:bdr w:val="none" w:color="auto" w:sz="0" w:space="0"/>
                <w14:textFill>
                  <w14:solidFill>
                    <w14:schemeClr w14:val="tx1"/>
                  </w14:solidFill>
                </w14:textFill>
              </w:rPr>
              <w:t>正规渠道生产的全新原装正品（未曾销售或使用过的返修器材)，所有货物质量应符合国家、行业规定的质量、规格和性能要求等技术标准，满足或优于采购文件中的技术要求，提供完整的产品原装配套件及资料（合格证、说明书、维修保养手册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 2.安装调试及运输要求：</w:t>
            </w:r>
            <w:r>
              <w:rPr>
                <w:rFonts w:hint="eastAsia" w:ascii="宋体" w:hAnsi="宋体" w:eastAsia="宋体" w:cs="宋体"/>
                <w:color w:val="000000" w:themeColor="text1"/>
                <w:sz w:val="24"/>
                <w:szCs w:val="24"/>
                <w:bdr w:val="none" w:color="auto" w:sz="0" w:space="0"/>
                <w14:textFill>
                  <w14:solidFill>
                    <w14:schemeClr w14:val="tx1"/>
                  </w14:solidFill>
                </w14:textFill>
              </w:rPr>
              <w:t> ①供应商负责产品安装、调试，直至采购人能正常使用，所需的一切材料、备件、专业工具均由供应商负责提供。供应商应向采购人提供产品安装、维修所需的专用工具和仪器，所涉及的价格包括在报价总价格中。②货物到达现场后，供应商接到采购人通知后2日内到达现场组织安装、调试，达到正常运行要求，保证采购人正常使用。所需的费用包括在报价总价格中。③供应商应就产品的安装、调试、操作、维修、保养等对采购人维修技术人员进行培训。产品安装调试完毕后，供应商应对采购人操作人员进行现场培训，直至采购人的技术人员能独立操作，同时能完成一般常见故障的维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3.</w:t>
            </w:r>
            <w:r>
              <w:rPr>
                <w:rStyle w:val="8"/>
                <w:rFonts w:hint="eastAsia" w:ascii="宋体" w:hAnsi="宋体" w:eastAsia="宋体" w:cs="宋体"/>
                <w:color w:val="000000" w:themeColor="text1"/>
                <w:sz w:val="24"/>
                <w:szCs w:val="24"/>
                <w:bdr w:val="none" w:color="auto" w:sz="0" w:space="0"/>
                <w14:textFill>
                  <w14:solidFill>
                    <w14:schemeClr w14:val="tx1"/>
                  </w14:solidFill>
                </w14:textFill>
              </w:rPr>
              <w:t>安全及环境保护要求：</w:t>
            </w:r>
            <w:r>
              <w:rPr>
                <w:rFonts w:hint="eastAsia" w:ascii="宋体" w:hAnsi="宋体" w:eastAsia="宋体" w:cs="宋体"/>
                <w:color w:val="000000" w:themeColor="text1"/>
                <w:sz w:val="24"/>
                <w:szCs w:val="24"/>
                <w:bdr w:val="none" w:color="auto" w:sz="0" w:space="0"/>
                <w14:textFill>
                  <w14:solidFill>
                    <w14:schemeClr w14:val="tx1"/>
                  </w14:solidFill>
                </w14:textFill>
              </w:rPr>
              <w:t>现场安全，供应商负责送货、安装、现场安全管理、环境保护管理，项目实施过程中产生的包装等纸质塑料垃圾搬运至采购人指定地点。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4.涉及的商品包装和快递包装：</w:t>
            </w:r>
            <w:r>
              <w:rPr>
                <w:rFonts w:hint="eastAsia" w:ascii="宋体" w:hAnsi="宋体" w:eastAsia="宋体" w:cs="宋体"/>
                <w:color w:val="000000" w:themeColor="text1"/>
                <w:sz w:val="24"/>
                <w:szCs w:val="24"/>
                <w:bdr w:val="none" w:color="auto" w:sz="0" w:space="0"/>
                <w14:textFill>
                  <w14:solidFill>
                    <w14:schemeClr w14:val="tx1"/>
                  </w14:solidFill>
                </w14:textFill>
              </w:rPr>
              <w:t>均应符合《商品包装政府采购需求标准（试行）》《快递包装政府采购需求标准（试行）》的要求，包装应适应于远距离运输、防潮、防震、防锈和防野蛮装卸，以确保货物安全无损运抵指定地点。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5.报价要求：</w:t>
            </w:r>
            <w:r>
              <w:rPr>
                <w:rFonts w:hint="eastAsia" w:ascii="宋体" w:hAnsi="宋体" w:eastAsia="宋体" w:cs="宋体"/>
                <w:color w:val="000000" w:themeColor="text1"/>
                <w:sz w:val="24"/>
                <w:szCs w:val="24"/>
                <w:bdr w:val="none" w:color="auto" w:sz="0" w:space="0"/>
                <w14:textFill>
                  <w14:solidFill>
                    <w14:schemeClr w14:val="tx1"/>
                  </w14:solidFill>
                </w14:textFill>
              </w:rPr>
              <w:t>供应商的报价包含设备、设备配件、设备安装、调试、运输、搬运、税费、培训、配套附属设施及其施工等所涉及的所有直接和间接的费用，所涉及的价格包含在报价总价格中，采购人不再另行支付其他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6.售后服务要求：</w:t>
            </w:r>
            <w:r>
              <w:rPr>
                <w:rFonts w:hint="eastAsia" w:ascii="宋体" w:hAnsi="宋体" w:eastAsia="宋体" w:cs="宋体"/>
                <w:color w:val="000000" w:themeColor="text1"/>
                <w:sz w:val="24"/>
                <w:szCs w:val="24"/>
                <w:bdr w:val="none" w:color="auto" w:sz="0" w:space="0"/>
                <w14:textFill>
                  <w14:solidFill>
                    <w14:schemeClr w14:val="tx1"/>
                  </w14:solidFill>
                </w14:textFill>
              </w:rPr>
              <w:t>①售后服务承诺(含器材后期运行过程中可能产生的故障及损坏情形的应对方案)；②售后服务团队(有明确的办公场所、联系人、联系电话)；③售后服务响应(收到采购人售后服务需求后，6小时内完成设备维修或更换，充分保障采购人对设备的正常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480" w:right="0" w:firstLine="0"/>
              <w:jc w:val="left"/>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★五、违约责任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60"/>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1.甲方违约责任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（1）甲方无正当理由拒收货物的，甲方应偿付合同总价百分</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之</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0.5</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的</w:t>
            </w:r>
            <w:r>
              <w:rPr>
                <w:rFonts w:hint="eastAsia" w:ascii="宋体" w:hAnsi="宋体" w:eastAsia="宋体" w:cs="宋体"/>
                <w:color w:val="000000" w:themeColor="text1"/>
                <w:sz w:val="24"/>
                <w:szCs w:val="24"/>
                <w:bdr w:val="none" w:color="auto" w:sz="0" w:space="0"/>
                <w14:textFill>
                  <w14:solidFill>
                    <w14:schemeClr w14:val="tx1"/>
                  </w14:solidFill>
                </w14:textFill>
              </w:rPr>
              <w:t>违约金。</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（2）甲方逾期支付货款的，除应及时付足货款外，应向乙方偿付欠款总额万分</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之</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3</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/天</w:t>
            </w:r>
            <w:r>
              <w:rPr>
                <w:rFonts w:hint="eastAsia" w:ascii="宋体" w:hAnsi="宋体" w:eastAsia="宋体" w:cs="宋体"/>
                <w:color w:val="000000" w:themeColor="text1"/>
                <w:sz w:val="24"/>
                <w:szCs w:val="24"/>
                <w:bdr w:val="none" w:color="auto" w:sz="0" w:space="0"/>
                <w14:textFill>
                  <w14:solidFill>
                    <w14:schemeClr w14:val="tx1"/>
                  </w14:solidFill>
                </w14:textFill>
              </w:rPr>
              <w:t>的违约金；</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逾期付款超过</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30</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天的，</w:t>
            </w:r>
            <w:r>
              <w:rPr>
                <w:rFonts w:hint="eastAsia" w:ascii="宋体" w:hAnsi="宋体" w:eastAsia="宋体" w:cs="宋体"/>
                <w:color w:val="000000" w:themeColor="text1"/>
                <w:sz w:val="24"/>
                <w:szCs w:val="24"/>
                <w:bdr w:val="none" w:color="auto" w:sz="0" w:space="0"/>
                <w14:textFill>
                  <w14:solidFill>
                    <w14:schemeClr w14:val="tx1"/>
                  </w14:solidFill>
                </w14:textFill>
              </w:rPr>
              <w:t>乙方有权终止合同。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（3）甲方偿付的违约金不足以弥补乙方损失的，还应按乙方损失尚未弥补的部分，支付赔偿金给乙方。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(4)因采购人原因导致变更、中止或者终止政府采购合同的，采购人应当依照合同约定对供应商受到的损失予以赔偿或者补偿。</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60"/>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2.乙方违约责任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（1）乙方交付的货物质量不符合合同规定的，乙方应向甲方支付合同总价的</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百分之</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10</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的</w:t>
            </w:r>
            <w:r>
              <w:rPr>
                <w:rFonts w:hint="eastAsia" w:ascii="宋体" w:hAnsi="宋体" w:eastAsia="宋体" w:cs="宋体"/>
                <w:color w:val="000000" w:themeColor="text1"/>
                <w:sz w:val="24"/>
                <w:szCs w:val="24"/>
                <w:bdr w:val="none" w:color="auto" w:sz="0" w:space="0"/>
                <w14:textFill>
                  <w14:solidFill>
                    <w14:schemeClr w14:val="tx1"/>
                  </w14:solidFill>
                </w14:textFill>
              </w:rPr>
              <w:t>违约金，并须在合同规定的交货时间内更换合格的货物给甲方，否则，视作乙方不能交付货物而违约，按本条本款下述第“（2）”项规定由乙方偿付违约赔偿金给甲方。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（2）乙方不能交付货物或逾期交付货物而违约的，除应及时交足货物外，应向甲方偿付逾期交货部分货款总额的</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万分之</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3</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/天的违约金；逾期交货超过30天，甲方有权终止合同，乙方则应按合同总价的</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百分之</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10</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的款额向甲方偿付赔偿金，并须全额退还甲方已经付给乙方的货款及其利息。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（3）乙方货物经甲方送交具有法定资格条件的质量技术监督机构检测后，如检测结果认定货物质量不符合本合同规定标准的，则视为乙方没有按时交货而违约，乙方须在</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3</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天</w:t>
            </w:r>
            <w:r>
              <w:rPr>
                <w:rFonts w:hint="eastAsia" w:ascii="宋体" w:hAnsi="宋体" w:eastAsia="宋体" w:cs="宋体"/>
                <w:color w:val="000000" w:themeColor="text1"/>
                <w:sz w:val="24"/>
                <w:szCs w:val="24"/>
                <w:bdr w:val="none" w:color="auto" w:sz="0" w:space="0"/>
                <w14:textFill>
                  <w14:solidFill>
                    <w14:schemeClr w14:val="tx1"/>
                  </w14:solidFill>
                </w14:textFill>
              </w:rPr>
              <w:t>内无条件更换合格的货物，如逾期不能更换合格的货物，甲方有权终止本合同，乙方应另付合同总价的</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百分之</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5</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的赔偿金给甲方。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w:t>
            </w:r>
            <w:r>
              <w:rPr>
                <w:rFonts w:hint="eastAsia" w:ascii="宋体" w:hAnsi="宋体" w:eastAsia="宋体" w:cs="宋体"/>
                <w:color w:val="000000" w:themeColor="text1"/>
                <w:sz w:val="24"/>
                <w:szCs w:val="24"/>
                <w:bdr w:val="none" w:color="auto" w:sz="0" w:space="0"/>
                <w:shd w:val="clear" w:fill="FFFF00"/>
                <w14:textFill>
                  <w14:solidFill>
                    <w14:schemeClr w14:val="tx1"/>
                  </w14:solidFill>
                </w14:textFill>
              </w:rPr>
              <w:t>百分之</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u w:val="single"/>
                <w:bdr w:val="none" w:color="auto" w:sz="0" w:space="0"/>
                <w:shd w:val="clear" w:fill="FFFF00"/>
                <w14:textFill>
                  <w14:solidFill>
                    <w14:schemeClr w14:val="tx1"/>
                  </w14:solidFill>
                </w14:textFill>
              </w:rPr>
              <w:t>10</w:t>
            </w:r>
            <w:r>
              <w:rPr>
                <w:rFonts w:hint="default" w:ascii="Times New Roman" w:hAnsi="Times New Roman" w:eastAsia="宋体" w:cs="Times New Roman"/>
                <w:color w:val="000000" w:themeColor="text1"/>
                <w:sz w:val="21"/>
                <w:szCs w:val="21"/>
                <w:u w:val="single"/>
                <w:bdr w:val="none" w:color="auto" w:sz="0" w:space="0"/>
                <w14:textFill>
                  <w14:solidFill>
                    <w14:schemeClr w14:val="tx1"/>
                  </w14:solidFill>
                </w14:textFill>
              </w:rPr>
              <w:t>  </w:t>
            </w:r>
            <w:r>
              <w:rPr>
                <w:rFonts w:hint="eastAsia" w:ascii="宋体" w:hAnsi="宋体" w:eastAsia="宋体" w:cs="宋体"/>
                <w:color w:val="000000" w:themeColor="text1"/>
                <w:sz w:val="24"/>
                <w:szCs w:val="24"/>
                <w:bdr w:val="none" w:color="auto" w:sz="0" w:space="0"/>
                <w14:textFill>
                  <w14:solidFill>
                    <w14:schemeClr w14:val="tx1"/>
                  </w14:solidFill>
                </w14:textFill>
              </w:rPr>
              <w:t>向甲方支付违约金并赔偿因此给甲方造成的一切损失。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58"/>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（5）乙方偿付的违约金不足以弥补甲方损失的，还应按甲方损失尚未弥补的部分，支付赔偿金给甲方。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60"/>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3.争议解决办法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1、因货物的质量问题发生争议，由质量技术监督部门或其指定的质量鉴定机构进行质量鉴定。货物符合标准的，鉴定费由甲方承担；货物不符合质量标准的，鉴定费由乙方承担。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2、合同履行期间,若双方发生争议，可协商或由有关部门调解解决，协商或调解不成的，由当事人依法维护其合法权益。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★六、质量保修范围和保修期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1.产品质保期：为项目整体验收合格后1年。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2.质保期内供应商应免费负责产品的维护维修。修理和更换零件，费用（包括材料）由供应商承担。供应商应设置 7×24 小时技术支持热线电话（固话、手机）。如 3 小时内无法电 话解决问题，供应商维修工程师必须在接到故障报告后 48 小时内到达采购人现场修理或更换零件，费用（包括材料）由供应商承担。质保期后，如设备出现故障时，接到采购人通知后 2 小时内做出响应，48 小时内给予技术支持或到达现场维修排除故障。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★七、知识产权归属和处理方式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采购人享有本项目实施过程中产生的知识成果及知识产权，如果在项目实施过程中涉及采用自有知识成果，供应商提供使用自有知识成果的相关资料并为其真实性单独负责，在使用该知识成果后，供应商提供开发接口和开发手册等技术文档给采购人，并承诺提供无限期技术支持，采购人享有永久使用权（含采购人委托第三方在该项目后续开发的使用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★八、成本补偿和风险分担约定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 w:val="24"/>
                <w:szCs w:val="24"/>
                <w:bdr w:val="none" w:color="auto" w:sz="0" w:space="0"/>
                <w14:textFill>
                  <w14:solidFill>
                    <w14:schemeClr w14:val="tx1"/>
                  </w14:solidFill>
                </w14:textFill>
              </w:rPr>
              <w:t>本项目为固定总价，不进行成本补偿,因市场变化或政策变化造成的潜在风险，由甲乙双方根据全责分担。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2"/>
              <w:jc w:val="both"/>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sz w:val="24"/>
                <w:szCs w:val="24"/>
                <w:bdr w:val="none" w:color="auto" w:sz="0" w:space="0"/>
                <w14:textFill>
                  <w14:solidFill>
                    <w14:schemeClr w14:val="tx1"/>
                  </w14:solidFill>
                </w14:textFill>
              </w:rPr>
              <w:t>注：本章标注“★”的为本次采购项目的“实质性要求”，供应商应全部满足，否则作无效投标处理。</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自合同签订之日起10日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采购人指定地点。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 付款条件说明： 合同签订后，待财政资金到位后 ，达到付款条件起 5 日内，支付合同总金额的 20.00%。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 付款条件说明： 完成安装且验收合格，待财政资金到位后 ，达到付款条件起 5 日内，支付合同总金额的 75.00%。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 付款条件说明： 产品验收合格满1年，未出现明显质量问题，待财政资金到位后 ，达到付款条件起 5 日内，支付合同总金额的 5.00%。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验收交付标准：所提供的货物符合招标和投标文件要求。 验收交付方法：投标人提供所有货物，并达到交付标准和要求。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1.产品质保期：为项目整体验收合格后1年。 2.质保期内供应商应免费负责产品的维护维修。修理和更换零件，费用（包括材料）由供应商承担。供应商应设置 7×24 小时技术支持热线电话（固话、手机）。如 3 小时内无法电 话解决问题，供应商维修工程师必须在接到故障报告后 48 小时内到达采购人现场修理或更换零件，费用（包括材料）由供应商承担。质保期后，如设备出现故障时，接到采购人通知后 2 小时内做出响应，48 小时内给予技术支持或到达现场维修排除故障。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1.甲方违约责任 （1）甲方无正当理由拒收货物的，甲方应偿付合同总价百分之 0.5 的违约金。 （2）甲方逾期支付货款的，除应及时付足货款外，应向乙方偿付欠款总额万分之 3 /天的违约金；逾期付款超过 30 天的，乙方有权终止合同。 （3）甲方偿付的违约金不足以弥补乙方损失的，还应按乙方损失尚未弥补的部分，支付赔偿金给乙方。 (4)因采购人原因导致变更、中止或者终止政府采购合同的，采购人应当依照合同约定对供应商受到的损失予以赔偿或者补偿。 2.乙方违约责任 （1）乙方交付的货物质量不符合合同规定的，乙方应向甲方支付合同总价的百分之 10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3 /天的违约金；逾期交货超过30天，甲方有权终止合同，乙方则应按合同总价的百分之 10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3 天内无条件更换合格的货物，如逾期不能更换合格的货物，甲方有权终止本合同，乙方应另付合同总价的百分之 5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10 向甲方支付违约金并赔偿因此给甲方造成的一切损失。 （5）乙方偿付的违约金不足以弥补甲方损失的，还应按甲方损失尚未弥补的部分，支付赔偿金给甲方。 3.争议解决办法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2、合同履行期间,若双方发生争议，可协商或由有关部门调解解决，协商或调解不成的，由当事人依法维护其合法权益。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质量要求：供应商提供的货物必须是正规品牌、正规渠道生产的全新原装正品（未曾销售或使用过的返修器材)，所有货物质量应符合国家、行业规定的质量、规格和性能要求等技术标准，满足或优于采购文件中的技术要求，提供完整的产品原装配套件及资料（合格证、说明书、维修保养手册等）。 ★ 2.安装调试及运输要求： ①供应商负责产品安装、调试，直至采购人能正常使用，所需的一切材料、备件、专业工具均由供应商负责提供。供应商应向采购人提供产品安装、维修所需的专用工具和仪器，所涉及的价格包括在报价总价格中。②货物到达现场后，供应商接到采购人通知后2日内到达现场组织安装、调试，达到正常运行要求，保证采购人正常使用。所需的费用包括在报价总价格中。③供应商应就产品的安装、调试、操作、维修、保养等对采购人维修技术人员进行培训。产品安装调试完毕后，供应商应对采购人操作人员进行现场培训，直至采购人的技术人员能独立操作，同时能完成一般常见故障的维修工作。 ★3.安全及环境保护要求：现场安全，供应商负责送货、安装、现场安全管理、环境保护管理，项目实施过程中产生的包装等纸质塑料垃圾搬运至采购人指定地点。 ★4.涉及的商品包装和快递包装：均应符合《商品包装政府采购需求标准（试行）》《快递包装政府采购需求标准（试行）》的要求，包装应适应于远距离运输、防潮、防震、防锈和防野蛮装卸，以确保货物安全无损运抵指定地点。 ★5.报价要求：供应商的报价包含设备、设备配件、设备安装、调试、运输、搬运、税费、培训、配套附属设施及其施工等所涉及的所有直接和间接的费用，所涉及的价格包含在报价总价格中，采购人不再另行支付其他任何费用。 ★6.售后服务要求：①售后服务承诺(含器材后期运行过程中可能产生的故障及损坏情形的应对方案)；②售后服务团队(有明确的办公场所、联系人、联系电话)；③售后服务响应(收到采购人售后服务需求后，6小时内完成设备维修或更换，充分保障采购人对设备的正常使用。） ★7.本章节3.4“商务要求”为本项目实质性要求，负偏离作无效投标处理。</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ZWJlM2VhYWZlNWM5ZDE3YzVmMGU1Yjk5MzVjZGMifQ=="/>
  </w:docVars>
  <w:rsids>
    <w:rsidRoot w:val="6F313F1D"/>
    <w:rsid w:val="6F313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2024-04-26T04:28:00Z</dcterms:created>
  <dc:creator> IT'S  YOU  </dc:creator>
  <cp:lastModifiedBy> IT'S  YOU  </cp:lastModifiedBy>
  <dcterms:modified xsi:type="dcterms:W3CDTF">2024-04-26T04:28:56Z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FB17C7D571E845CBB81CC8DE7EDBE7B4_11</vt:lpwstr>
  </property>
</Properties>
</file>