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numPr>
          <w:numId w:val="0"/>
        </w:numPr>
        <w:kinsoku/>
        <w:wordWrap/>
        <w:overflowPunct/>
        <w:topLinePunct w:val="0"/>
        <w:autoSpaceDE/>
        <w:autoSpaceDN/>
        <w:bidi w:val="0"/>
        <w:adjustRightInd/>
        <w:snapToGrid/>
        <w:spacing w:before="340" w:after="330" w:line="500" w:lineRule="exact"/>
        <w:ind w:leftChars="0"/>
        <w:jc w:val="center"/>
        <w:textAlignment w:val="auto"/>
        <w:outlineLvl w:val="0"/>
        <w:rPr>
          <w:rFonts w:hint="eastAsia" w:ascii="宋体" w:hAnsi="Times New Roman" w:eastAsia="宋体" w:cs="Times New Roman"/>
          <w:b/>
          <w:bCs/>
          <w:color w:val="auto"/>
          <w:kern w:val="44"/>
          <w:sz w:val="36"/>
          <w:szCs w:val="36"/>
          <w:lang w:val="en-US" w:eastAsia="zh-CN" w:bidi="ar-SA"/>
        </w:rPr>
      </w:pPr>
      <w:bookmarkStart w:id="0" w:name="_GoBack"/>
      <w:bookmarkEnd w:id="0"/>
      <w:r>
        <w:rPr>
          <w:rFonts w:hint="eastAsia" w:ascii="宋体" w:hAnsi="Times New Roman" w:eastAsia="宋体" w:cs="Times New Roman"/>
          <w:b/>
          <w:bCs/>
          <w:color w:val="auto"/>
          <w:kern w:val="44"/>
          <w:sz w:val="36"/>
          <w:szCs w:val="36"/>
          <w:lang w:val="en-US" w:eastAsia="zh-CN" w:bidi="ar-SA"/>
        </w:rPr>
        <w:t>采购项目概况、技术规格、数量</w:t>
      </w:r>
      <w:r>
        <w:rPr>
          <w:rFonts w:ascii="宋体" w:hAnsi="Times New Roman" w:eastAsia="宋体" w:cs="Times New Roman"/>
          <w:b/>
          <w:bCs/>
          <w:color w:val="auto"/>
          <w:kern w:val="44"/>
          <w:sz w:val="36"/>
          <w:szCs w:val="36"/>
          <w:lang w:val="en-US" w:eastAsia="zh-CN" w:bidi="ar-SA"/>
        </w:rPr>
        <w:t>、</w:t>
      </w:r>
      <w:r>
        <w:rPr>
          <w:rFonts w:hint="eastAsia" w:ascii="宋体" w:hAnsi="Times New Roman" w:eastAsia="宋体" w:cs="Times New Roman"/>
          <w:b/>
          <w:bCs/>
          <w:color w:val="auto"/>
          <w:kern w:val="44"/>
          <w:sz w:val="36"/>
          <w:szCs w:val="36"/>
          <w:lang w:val="en-US" w:eastAsia="zh-CN" w:bidi="ar-SA"/>
        </w:rPr>
        <w:t>服务标准、验收</w:t>
      </w:r>
      <w:r>
        <w:rPr>
          <w:rFonts w:ascii="宋体" w:hAnsi="Times New Roman" w:eastAsia="宋体" w:cs="Times New Roman"/>
          <w:b/>
          <w:bCs/>
          <w:color w:val="auto"/>
          <w:kern w:val="44"/>
          <w:sz w:val="36"/>
          <w:szCs w:val="36"/>
          <w:lang w:val="en-US" w:eastAsia="zh-CN" w:bidi="ar-SA"/>
        </w:rPr>
        <w:t>要求、</w:t>
      </w:r>
      <w:r>
        <w:rPr>
          <w:rFonts w:hint="eastAsia" w:ascii="宋体" w:hAnsi="Times New Roman" w:eastAsia="宋体" w:cs="Times New Roman"/>
          <w:b/>
          <w:bCs/>
          <w:color w:val="auto"/>
          <w:kern w:val="44"/>
          <w:sz w:val="36"/>
          <w:szCs w:val="36"/>
          <w:lang w:val="en-US" w:eastAsia="zh-CN" w:bidi="ar-SA"/>
        </w:rPr>
        <w:t>政府采购合同内容条款及其他商务要求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lang w:val="en-US" w:eastAsia="zh-CN" w:bidi="ar-SA"/>
        </w:rPr>
        <w:t>一、</w:t>
      </w:r>
      <w:r>
        <w:rPr>
          <w:rFonts w:hint="eastAsia" w:ascii="宋体" w:hAnsi="宋体" w:eastAsia="宋体" w:cs="宋体"/>
          <w:b/>
          <w:bCs/>
          <w:color w:val="auto"/>
          <w:kern w:val="2"/>
          <w:sz w:val="24"/>
          <w:szCs w:val="24"/>
          <w:highlight w:val="none"/>
          <w:lang w:val="en-US" w:eastAsia="zh-CN" w:bidi="ar-SA"/>
        </w:rPr>
        <w:t>项目概述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highlight w:val="none"/>
          <w:u w:val="none"/>
          <w:lang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kern w:val="2"/>
          <w:sz w:val="24"/>
          <w:szCs w:val="24"/>
          <w:highlight w:val="none"/>
          <w:lang w:val="en-US" w:eastAsia="zh-CN" w:bidi="ar-SA"/>
        </w:rPr>
        <w:t>项目名称：</w:t>
      </w:r>
      <w:r>
        <w:rPr>
          <w:rFonts w:hint="eastAsia" w:ascii="宋体" w:hAnsi="宋体" w:cs="宋体"/>
          <w:color w:val="auto"/>
          <w:sz w:val="24"/>
          <w:highlight w:val="none"/>
          <w:u w:val="none"/>
          <w:lang w:eastAsia="zh-CN"/>
        </w:rPr>
        <w:t>延风中学食堂原料采购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u w:val="none"/>
        </w:rPr>
        <w:t>2、</w:t>
      </w:r>
      <w:r>
        <w:rPr>
          <w:rFonts w:hint="eastAsia" w:ascii="宋体" w:hAnsi="宋体" w:eastAsia="宋体" w:cs="宋体"/>
          <w:color w:val="auto"/>
          <w:kern w:val="2"/>
          <w:sz w:val="24"/>
          <w:szCs w:val="24"/>
          <w:highlight w:val="none"/>
          <w:u w:val="none"/>
          <w:lang w:val="en-US" w:eastAsia="zh-CN" w:bidi="ar-SA"/>
        </w:rPr>
        <w:t>实施范围：</w:t>
      </w:r>
      <w:r>
        <w:rPr>
          <w:rFonts w:hint="eastAsia" w:ascii="宋体" w:hAnsi="宋体" w:eastAsia="宋体" w:cs="宋体"/>
          <w:color w:val="auto"/>
          <w:sz w:val="24"/>
          <w:highlight w:val="none"/>
          <w:u w:val="none"/>
          <w:lang w:eastAsia="zh-CN"/>
        </w:rPr>
        <w:t>延风中学学生食堂</w:t>
      </w:r>
      <w:r>
        <w:rPr>
          <w:rFonts w:hint="eastAsia" w:ascii="宋体" w:hAnsi="宋体" w:eastAsia="宋体" w:cs="宋体"/>
          <w:color w:val="auto"/>
          <w:sz w:val="24"/>
          <w:highlight w:val="none"/>
          <w:u w:val="none"/>
          <w:lang w:val="en-US" w:eastAsia="zh-CN"/>
        </w:rPr>
        <w:t>一年的使用量包含两个包，包一：散养鸡肉；包二：新鲜蔬菜</w:t>
      </w:r>
      <w:r>
        <w:rPr>
          <w:rFonts w:hint="eastAsia" w:ascii="宋体" w:hAnsi="宋体" w:eastAsia="宋体" w:cs="宋体"/>
          <w:color w:val="auto"/>
          <w:sz w:val="28"/>
          <w:szCs w:val="28"/>
          <w:highlight w:val="none"/>
          <w:u w:val="none"/>
        </w:rPr>
        <w:t>。</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二、采购预算及资金来源</w:t>
      </w:r>
    </w:p>
    <w:p>
      <w:pPr>
        <w:tabs>
          <w:tab w:val="left" w:pos="0"/>
        </w:tabs>
        <w:spacing w:after="50" w:line="360" w:lineRule="auto"/>
        <w:ind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1、采购包1</w:t>
      </w:r>
    </w:p>
    <w:p>
      <w:pPr>
        <w:tabs>
          <w:tab w:val="left" w:pos="0"/>
        </w:tabs>
        <w:spacing w:after="50"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采购包预算金额（元）: 45万元</w:t>
      </w:r>
      <w:r>
        <w:rPr>
          <w:rFonts w:hint="eastAsia" w:ascii="宋体" w:hAnsi="宋体" w:eastAsia="宋体" w:cs="宋体"/>
          <w:color w:val="auto"/>
          <w:kern w:val="2"/>
          <w:sz w:val="24"/>
          <w:szCs w:val="24"/>
          <w:highlight w:val="none"/>
          <w:lang w:val="en-US" w:eastAsia="zh-CN" w:bidi="ar-SA"/>
        </w:rPr>
        <w:t>（为结算金额控制价）</w:t>
      </w:r>
    </w:p>
    <w:p>
      <w:pPr>
        <w:tabs>
          <w:tab w:val="left" w:pos="0"/>
        </w:tabs>
        <w:spacing w:after="50" w:line="360" w:lineRule="auto"/>
        <w:ind w:firstLine="48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采购包最高限价（元）: 45万元</w:t>
      </w:r>
      <w:r>
        <w:rPr>
          <w:rFonts w:hint="eastAsia" w:ascii="宋体" w:hAnsi="宋体" w:eastAsia="宋体" w:cs="宋体"/>
          <w:color w:val="auto"/>
          <w:kern w:val="2"/>
          <w:sz w:val="24"/>
          <w:szCs w:val="24"/>
          <w:highlight w:val="none"/>
          <w:lang w:val="en-US" w:eastAsia="zh-CN" w:bidi="ar-SA"/>
        </w:rPr>
        <w:t>（为结算金额控制价）</w:t>
      </w:r>
    </w:p>
    <w:p>
      <w:pPr>
        <w:tabs>
          <w:tab w:val="left" w:pos="0"/>
        </w:tabs>
        <w:spacing w:after="50"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资金来源：财政资金及学生预交生活费</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6"/>
        <w:gridCol w:w="946"/>
        <w:gridCol w:w="946"/>
        <w:gridCol w:w="946"/>
        <w:gridCol w:w="946"/>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序号</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标的名称</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数量</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标的金额（万元）</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所属行业</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是否为核心产品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是否为进口产品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是否为节能产品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散养鸡肉</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1项 </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 45</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cs="宋体"/>
                <w:color w:val="auto"/>
                <w:kern w:val="2"/>
                <w:sz w:val="24"/>
                <w:szCs w:val="24"/>
                <w:highlight w:val="none"/>
                <w:lang w:val="en-US" w:eastAsia="zh-CN" w:bidi="ar-SA"/>
              </w:rPr>
              <w:t>零售业</w:t>
            </w:r>
            <w:r>
              <w:rPr>
                <w:rFonts w:hint="eastAsia" w:ascii="宋体" w:hAnsi="宋体" w:eastAsia="宋体" w:cs="宋体"/>
                <w:color w:val="auto"/>
                <w:sz w:val="24"/>
                <w:szCs w:val="24"/>
                <w:highlight w:val="none"/>
                <w:lang w:val="en-US" w:eastAsia="zh-CN"/>
              </w:rPr>
              <w:t xml:space="preserve"> </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r>
    </w:tbl>
    <w:p>
      <w:pPr>
        <w:tabs>
          <w:tab w:val="left" w:pos="0"/>
        </w:tabs>
        <w:spacing w:after="50"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2、采购包2</w:t>
      </w:r>
    </w:p>
    <w:p>
      <w:pPr>
        <w:tabs>
          <w:tab w:val="left" w:pos="0"/>
        </w:tabs>
        <w:spacing w:after="50"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采购包预算金额（元）: 40万元</w:t>
      </w:r>
      <w:r>
        <w:rPr>
          <w:rFonts w:hint="eastAsia" w:ascii="宋体" w:hAnsi="宋体" w:eastAsia="宋体" w:cs="宋体"/>
          <w:color w:val="auto"/>
          <w:kern w:val="2"/>
          <w:sz w:val="24"/>
          <w:szCs w:val="24"/>
          <w:highlight w:val="none"/>
          <w:lang w:val="en-US" w:eastAsia="zh-CN" w:bidi="ar-SA"/>
        </w:rPr>
        <w:t>（为结算金额控制价）</w:t>
      </w:r>
    </w:p>
    <w:p>
      <w:pPr>
        <w:tabs>
          <w:tab w:val="left" w:pos="0"/>
        </w:tabs>
        <w:spacing w:after="50" w:line="360" w:lineRule="auto"/>
        <w:ind w:firstLine="48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采购包最高限价（元）: 40万元</w:t>
      </w:r>
      <w:r>
        <w:rPr>
          <w:rFonts w:hint="eastAsia" w:ascii="宋体" w:hAnsi="宋体" w:eastAsia="宋体" w:cs="宋体"/>
          <w:color w:val="auto"/>
          <w:kern w:val="2"/>
          <w:sz w:val="24"/>
          <w:szCs w:val="24"/>
          <w:highlight w:val="none"/>
          <w:lang w:val="en-US" w:eastAsia="zh-CN" w:bidi="ar-SA"/>
        </w:rPr>
        <w:t>（为结算金额控制价）</w:t>
      </w:r>
    </w:p>
    <w:p>
      <w:pPr>
        <w:tabs>
          <w:tab w:val="left" w:pos="0"/>
        </w:tabs>
        <w:spacing w:after="50"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资金来源：财政资金及学生预交生活费</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6"/>
        <w:gridCol w:w="946"/>
        <w:gridCol w:w="946"/>
        <w:gridCol w:w="946"/>
        <w:gridCol w:w="946"/>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序号</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标的名称</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数量</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标的金额（万元）</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所属行业</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是否为核心产品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是否为进口产品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是否为节能产品</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是否为环境标志产品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新鲜蔬菜</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1项 </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40 </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kern w:val="2"/>
                <w:sz w:val="24"/>
                <w:szCs w:val="24"/>
                <w:highlight w:val="none"/>
                <w:lang w:val="en-US" w:eastAsia="zh-CN" w:bidi="ar-SA"/>
              </w:rPr>
              <w:t>零售业</w:t>
            </w:r>
          </w:p>
        </w:tc>
        <w:tc>
          <w:tcPr>
            <w:tcW w:w="94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是</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c>
          <w:tcPr>
            <w:tcW w:w="948"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after="50" w:line="24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否</w:t>
            </w:r>
          </w:p>
        </w:tc>
      </w:tr>
    </w:tbl>
    <w:p>
      <w:pPr>
        <w:pStyle w:val="11"/>
        <w:numPr>
          <w:ilvl w:val="1"/>
          <w:numId w:val="0"/>
        </w:numPr>
        <w:bidi w:val="0"/>
        <w:rPr>
          <w:rFonts w:hint="eastAsia" w:ascii="宋体" w:hAnsi="宋体" w:eastAsia="宋体" w:cs="宋体"/>
          <w:color w:val="auto"/>
          <w:highlight w:val="none"/>
          <w:lang w:val="en-US" w:eastAsia="zh-CN"/>
        </w:rPr>
      </w:pPr>
    </w:p>
    <w:p>
      <w:pPr>
        <w:widowControl/>
        <w:tabs>
          <w:tab w:val="left" w:pos="6420"/>
        </w:tabs>
        <w:spacing w:line="360" w:lineRule="exact"/>
        <w:ind w:firstLine="420" w:firstLineChars="200"/>
        <w:rPr>
          <w:rFonts w:hint="eastAsia" w:ascii="宋体" w:hAnsi="宋体" w:eastAsia="宋体" w:cs="宋体"/>
          <w:b w:val="0"/>
          <w:bCs/>
          <w:color w:val="auto"/>
          <w:spacing w:val="1"/>
          <w:sz w:val="21"/>
          <w:szCs w:val="21"/>
          <w:highlight w:val="none"/>
        </w:rPr>
      </w:pPr>
      <w:r>
        <w:rPr>
          <w:rFonts w:hint="eastAsia" w:ascii="宋体" w:hAnsi="宋体" w:eastAsia="宋体" w:cs="宋体"/>
          <w:color w:val="auto"/>
          <w:highlight w:val="none"/>
          <w:lang w:val="en-US" w:eastAsia="zh-CN"/>
        </w:rPr>
        <w:t>注</w:t>
      </w:r>
      <w:r>
        <w:rPr>
          <w:rFonts w:hint="eastAsia" w:ascii="宋体" w:hAnsi="宋体" w:eastAsia="宋体" w:cs="宋体"/>
          <w:b/>
          <w:color w:val="auto"/>
          <w:sz w:val="21"/>
          <w:szCs w:val="21"/>
          <w:highlight w:val="none"/>
        </w:rPr>
        <w:t>：</w:t>
      </w:r>
      <w:r>
        <w:rPr>
          <w:rFonts w:hint="eastAsia" w:ascii="宋体" w:hAnsi="宋体" w:eastAsia="宋体" w:cs="宋体"/>
          <w:b w:val="0"/>
          <w:bCs/>
          <w:color w:val="auto"/>
          <w:sz w:val="21"/>
          <w:szCs w:val="21"/>
          <w:highlight w:val="none"/>
        </w:rPr>
        <w:t>（1）项目各个货物实际采购数量，以</w:t>
      </w:r>
      <w:r>
        <w:rPr>
          <w:rFonts w:hint="eastAsia" w:ascii="宋体" w:hAnsi="宋体" w:eastAsia="宋体" w:cs="宋体"/>
          <w:b w:val="0"/>
          <w:bCs/>
          <w:color w:val="auto"/>
          <w:sz w:val="21"/>
          <w:szCs w:val="21"/>
          <w:highlight w:val="none"/>
          <w:lang w:eastAsia="zh-CN"/>
        </w:rPr>
        <w:t>延风中学</w:t>
      </w:r>
      <w:r>
        <w:rPr>
          <w:rFonts w:hint="eastAsia" w:ascii="宋体" w:hAnsi="宋体" w:eastAsia="宋体" w:cs="宋体"/>
          <w:b w:val="0"/>
          <w:bCs/>
          <w:color w:val="auto"/>
          <w:sz w:val="21"/>
          <w:szCs w:val="21"/>
          <w:highlight w:val="none"/>
        </w:rPr>
        <w:t>新学期食堂</w:t>
      </w:r>
      <w:r>
        <w:rPr>
          <w:rFonts w:hint="eastAsia" w:ascii="宋体" w:hAnsi="宋体" w:eastAsia="宋体" w:cs="宋体"/>
          <w:b w:val="0"/>
          <w:bCs/>
          <w:color w:val="auto"/>
          <w:spacing w:val="1"/>
          <w:sz w:val="21"/>
          <w:szCs w:val="21"/>
          <w:highlight w:val="none"/>
        </w:rPr>
        <w:t>供餐学校实际学生数计算为准，采购数量应为我</w:t>
      </w:r>
      <w:r>
        <w:rPr>
          <w:rFonts w:hint="eastAsia" w:ascii="宋体" w:hAnsi="宋体" w:eastAsia="宋体" w:cs="宋体"/>
          <w:b w:val="0"/>
          <w:bCs/>
          <w:color w:val="auto"/>
          <w:spacing w:val="1"/>
          <w:sz w:val="21"/>
          <w:szCs w:val="21"/>
          <w:highlight w:val="none"/>
          <w:lang w:val="en-US" w:eastAsia="zh-CN"/>
        </w:rPr>
        <w:t>校</w:t>
      </w:r>
      <w:r>
        <w:rPr>
          <w:rFonts w:hint="eastAsia" w:ascii="宋体" w:hAnsi="宋体" w:eastAsia="宋体" w:cs="宋体"/>
          <w:b w:val="0"/>
          <w:bCs/>
          <w:color w:val="auto"/>
          <w:spacing w:val="1"/>
          <w:sz w:val="21"/>
          <w:szCs w:val="21"/>
          <w:highlight w:val="none"/>
        </w:rPr>
        <w:t>采购期内学校实际需求数。中标人以学校实际需求数量配送到校，以实际供货量为结算依据。</w:t>
      </w:r>
    </w:p>
    <w:p>
      <w:pPr>
        <w:widowControl/>
        <w:tabs>
          <w:tab w:val="left" w:pos="6420"/>
        </w:tabs>
        <w:spacing w:line="360" w:lineRule="exact"/>
        <w:ind w:firstLine="424" w:firstLineChars="20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pacing w:val="1"/>
          <w:sz w:val="21"/>
          <w:szCs w:val="21"/>
          <w:highlight w:val="none"/>
        </w:rPr>
        <w:t>（2）</w:t>
      </w:r>
      <w:r>
        <w:rPr>
          <w:rFonts w:hint="eastAsia" w:ascii="宋体" w:hAnsi="宋体" w:eastAsia="宋体" w:cs="宋体"/>
          <w:b w:val="0"/>
          <w:bCs/>
          <w:color w:val="auto"/>
          <w:sz w:val="21"/>
          <w:szCs w:val="21"/>
          <w:highlight w:val="none"/>
          <w:lang w:val="zh-CN"/>
        </w:rPr>
        <w:t>报价包括货款、包装、配送、搬运</w:t>
      </w:r>
      <w:r>
        <w:rPr>
          <w:rFonts w:hint="eastAsia" w:ascii="宋体" w:hAnsi="宋体" w:eastAsia="宋体" w:cs="宋体"/>
          <w:b w:val="0"/>
          <w:bCs/>
          <w:color w:val="auto"/>
          <w:sz w:val="21"/>
          <w:szCs w:val="21"/>
          <w:highlight w:val="none"/>
          <w:lang w:val="en-US" w:eastAsia="zh-CN"/>
        </w:rPr>
        <w:t>(含二次搬运)</w:t>
      </w:r>
      <w:r>
        <w:rPr>
          <w:rFonts w:hint="eastAsia" w:ascii="宋体" w:hAnsi="宋体" w:eastAsia="宋体" w:cs="宋体"/>
          <w:b w:val="0"/>
          <w:bCs/>
          <w:color w:val="auto"/>
          <w:sz w:val="21"/>
          <w:szCs w:val="21"/>
          <w:highlight w:val="none"/>
          <w:lang w:val="zh-CN"/>
        </w:rPr>
        <w:t>、仓储、</w:t>
      </w:r>
      <w:r>
        <w:rPr>
          <w:rFonts w:hint="eastAsia" w:ascii="宋体" w:hAnsi="宋体" w:eastAsia="宋体" w:cs="宋体"/>
          <w:b w:val="0"/>
          <w:bCs/>
          <w:color w:val="auto"/>
          <w:sz w:val="21"/>
          <w:szCs w:val="21"/>
          <w:highlight w:val="none"/>
          <w:lang w:val="en-US" w:eastAsia="zh-CN"/>
        </w:rPr>
        <w:t>保险、风险、</w:t>
      </w:r>
      <w:r>
        <w:rPr>
          <w:rFonts w:hint="eastAsia" w:ascii="宋体" w:hAnsi="宋体" w:eastAsia="宋体" w:cs="宋体"/>
          <w:b w:val="0"/>
          <w:bCs/>
          <w:color w:val="auto"/>
          <w:sz w:val="21"/>
          <w:szCs w:val="21"/>
          <w:highlight w:val="none"/>
          <w:lang w:val="zh-CN"/>
        </w:rPr>
        <w:t>税费等完成本项目的一切费用。投标报价估算错误等引起的风险由投标人自行承担。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三、采购方式：</w:t>
      </w:r>
      <w:r>
        <w:rPr>
          <w:rFonts w:hint="eastAsia" w:ascii="宋体" w:hAnsi="宋体" w:eastAsia="宋体" w:cs="宋体"/>
          <w:color w:val="auto"/>
          <w:kern w:val="2"/>
          <w:sz w:val="24"/>
          <w:szCs w:val="24"/>
          <w:highlight w:val="none"/>
          <w:lang w:val="en-US" w:eastAsia="zh-CN" w:bidi="ar-SA"/>
        </w:rPr>
        <w:t>公开招标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四、分包情况：</w:t>
      </w:r>
      <w:r>
        <w:rPr>
          <w:rFonts w:hint="eastAsia" w:ascii="宋体" w:hAnsi="宋体" w:eastAsia="宋体" w:cs="宋体"/>
          <w:color w:val="auto"/>
          <w:kern w:val="2"/>
          <w:sz w:val="24"/>
          <w:szCs w:val="24"/>
          <w:highlight w:val="none"/>
          <w:lang w:val="en-US" w:eastAsia="zh-CN" w:bidi="ar-SA"/>
        </w:rPr>
        <w:t>本项目分为两个包，每包各确定1名中标供应商。</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color w:val="auto"/>
          <w:kern w:val="2"/>
          <w:sz w:val="24"/>
          <w:szCs w:val="24"/>
          <w:highlight w:val="none"/>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五、采购标的</w:t>
      </w:r>
    </w:p>
    <w:tbl>
      <w:tblPr>
        <w:tblStyle w:val="9"/>
        <w:tblpPr w:leftFromText="180" w:rightFromText="180" w:vertAnchor="text" w:horzAnchor="page" w:tblpXSpec="center" w:tblpY="234"/>
        <w:tblOverlap w:val="never"/>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25"/>
        <w:gridCol w:w="3990"/>
        <w:gridCol w:w="990"/>
        <w:gridCol w:w="106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序号</w:t>
            </w:r>
          </w:p>
        </w:tc>
        <w:tc>
          <w:tcPr>
            <w:tcW w:w="82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采购标的</w:t>
            </w:r>
          </w:p>
        </w:tc>
        <w:tc>
          <w:tcPr>
            <w:tcW w:w="3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形态要求</w:t>
            </w:r>
          </w:p>
        </w:tc>
        <w:tc>
          <w:tcPr>
            <w:tcW w:w="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是否核心产品</w:t>
            </w:r>
          </w:p>
        </w:tc>
        <w:tc>
          <w:tcPr>
            <w:tcW w:w="106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项目包</w:t>
            </w:r>
          </w:p>
        </w:tc>
        <w:tc>
          <w:tcPr>
            <w:tcW w:w="78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72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1</w:t>
            </w:r>
          </w:p>
        </w:tc>
        <w:tc>
          <w:tcPr>
            <w:tcW w:w="82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散养鸡肉</w:t>
            </w:r>
          </w:p>
        </w:tc>
        <w:tc>
          <w:tcPr>
            <w:tcW w:w="3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具有该品种应有的外形特征，大小符合要求， 鸡肚和内无一切内脏，眼球饱满，皮肤有光泽，因品种不同而呈淡黄、淡红、灰白或灰黑等色；外表微干或微湿润，不粘手，指压后的凹陷立即恢复，具有鲜鸡肉正常气味，淤血斑无或极少，无异味、无注水、无破皮，鸡的翼部或鸡关节不能有骨折和因骨折破皮而使骨头外露。</w:t>
            </w:r>
          </w:p>
        </w:tc>
        <w:tc>
          <w:tcPr>
            <w:tcW w:w="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是</w:t>
            </w:r>
          </w:p>
        </w:tc>
        <w:tc>
          <w:tcPr>
            <w:tcW w:w="106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kern w:val="2"/>
                <w:sz w:val="24"/>
                <w:szCs w:val="24"/>
                <w:highlight w:val="none"/>
                <w:lang w:val="en-US" w:eastAsia="zh-CN" w:bidi="ar-SA"/>
              </w:rPr>
              <w:t>包1：散养鸡肉</w:t>
            </w:r>
          </w:p>
        </w:tc>
        <w:tc>
          <w:tcPr>
            <w:tcW w:w="78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vertAlign w:val="baseline"/>
                <w:lang w:val="en-US" w:eastAsia="zh-CN" w:bidi="ar-SA"/>
              </w:rPr>
            </w:pPr>
            <w:r>
              <w:rPr>
                <w:rFonts w:hint="eastAsia" w:ascii="宋体" w:hAnsi="宋体" w:eastAsia="宋体" w:cs="宋体"/>
                <w:b w:val="0"/>
                <w:bCs/>
                <w:color w:val="auto"/>
                <w:sz w:val="24"/>
                <w:szCs w:val="24"/>
                <w:highlight w:val="none"/>
                <w:vertAlign w:val="baseline"/>
                <w:lang w:val="en-US" w:eastAsia="zh-CN"/>
              </w:rPr>
              <w:t>2</w:t>
            </w:r>
          </w:p>
        </w:tc>
        <w:tc>
          <w:tcPr>
            <w:tcW w:w="82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vertAlign w:val="baseline"/>
                <w:lang w:val="en-US" w:eastAsia="zh-CN"/>
              </w:rPr>
              <w:t>新鲜蔬菜</w:t>
            </w:r>
          </w:p>
        </w:tc>
        <w:tc>
          <w:tcPr>
            <w:tcW w:w="3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vertAlign w:val="baseline"/>
                <w:lang w:val="en-US" w:eastAsia="zh-CN"/>
              </w:rPr>
              <w:t>蔬菜类须干净、无腐烂变质、新鲜、无感观异常。所供蔬菜农药残留检测须符合GB 2763-2021《食品安全国家标准食品中农药最大残留限量》要求，符合《食品安全法》要求，农药残留不得超标。肉眼观看不能有腐败变质和杂质。</w:t>
            </w:r>
          </w:p>
        </w:tc>
        <w:tc>
          <w:tcPr>
            <w:tcW w:w="99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vertAlign w:val="baseline"/>
                <w:lang w:val="en-US" w:eastAsia="zh-CN" w:bidi="ar-SA"/>
              </w:rPr>
            </w:pPr>
            <w:r>
              <w:rPr>
                <w:rFonts w:hint="eastAsia" w:ascii="宋体" w:hAnsi="宋体" w:eastAsia="宋体" w:cs="宋体"/>
                <w:b w:val="0"/>
                <w:bCs/>
                <w:color w:val="auto"/>
                <w:sz w:val="24"/>
                <w:szCs w:val="24"/>
                <w:highlight w:val="none"/>
                <w:vertAlign w:val="baseline"/>
                <w:lang w:val="en-US" w:eastAsia="zh-CN"/>
              </w:rPr>
              <w:t>是</w:t>
            </w:r>
          </w:p>
        </w:tc>
        <w:tc>
          <w:tcPr>
            <w:tcW w:w="1065"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kern w:val="2"/>
                <w:sz w:val="24"/>
                <w:szCs w:val="24"/>
                <w:highlight w:val="none"/>
                <w:lang w:val="en-US" w:eastAsia="zh-CN" w:bidi="ar-SA"/>
              </w:rPr>
              <w:t>包2：新鲜蔬菜</w:t>
            </w:r>
          </w:p>
        </w:tc>
        <w:tc>
          <w:tcPr>
            <w:tcW w:w="780" w:type="dxa"/>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kern w:val="2"/>
                <w:sz w:val="24"/>
                <w:szCs w:val="24"/>
                <w:highlight w:val="none"/>
                <w:lang w:val="en-US" w:eastAsia="zh-CN" w:bidi="ar-SA"/>
              </w:rPr>
              <w:t>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370" w:type="dxa"/>
            <w:gridSpan w:val="6"/>
            <w:noWrap w:val="0"/>
            <w:vAlign w:val="center"/>
          </w:tcPr>
          <w:p>
            <w:pPr>
              <w:pStyle w:val="5"/>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vertAlign w:val="baseline"/>
                <w:lang w:val="en-US" w:eastAsia="zh-CN" w:bidi="ar-SA"/>
              </w:rPr>
            </w:pPr>
            <w:r>
              <w:rPr>
                <w:rFonts w:hint="eastAsia" w:ascii="宋体" w:hAnsi="宋体" w:eastAsia="宋体" w:cs="宋体"/>
                <w:b w:val="0"/>
                <w:bCs/>
                <w:color w:val="auto"/>
                <w:kern w:val="2"/>
                <w:sz w:val="24"/>
                <w:szCs w:val="24"/>
                <w:highlight w:val="none"/>
                <w:vertAlign w:val="baseline"/>
                <w:lang w:val="en-US" w:eastAsia="zh-CN" w:bidi="ar-SA"/>
              </w:rPr>
              <w:t>注：农产品具有特殊性，投标单位（供应商）的投标产品可以不具有品牌。</w:t>
            </w:r>
          </w:p>
        </w:tc>
      </w:tr>
    </w:tbl>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color w:val="auto"/>
          <w:kern w:val="2"/>
          <w:sz w:val="24"/>
          <w:szCs w:val="24"/>
          <w:highlight w:val="none"/>
          <w:lang w:val="en-US" w:eastAsia="zh-CN" w:bidi="ar-SA"/>
        </w:rPr>
      </w:pPr>
    </w:p>
    <w:p>
      <w:pPr>
        <w:bidi w:val="0"/>
        <w:rPr>
          <w:rFonts w:hint="eastAsia" w:ascii="宋体" w:hAnsi="宋体" w:eastAsia="宋体" w:cs="宋体"/>
          <w:color w:val="auto"/>
          <w:highlight w:val="none"/>
          <w:lang w:val="en-US" w:eastAsia="zh-CN"/>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配送产品</w:t>
      </w:r>
      <w:r>
        <w:rPr>
          <w:rFonts w:hint="eastAsia" w:ascii="宋体" w:hAnsi="宋体" w:eastAsia="宋体" w:cs="宋体"/>
          <w:b/>
          <w:bCs/>
          <w:color w:val="auto"/>
          <w:sz w:val="24"/>
          <w:szCs w:val="24"/>
          <w:highlight w:val="none"/>
        </w:rPr>
        <w:t>主要技术参数及要</w:t>
      </w:r>
      <w:r>
        <w:rPr>
          <w:rFonts w:hint="eastAsia" w:ascii="宋体" w:hAnsi="宋体" w:eastAsia="宋体" w:cs="宋体"/>
          <w:b/>
          <w:bCs/>
          <w:color w:val="auto"/>
          <w:sz w:val="24"/>
          <w:szCs w:val="24"/>
          <w:highlight w:val="none"/>
          <w:lang w:eastAsia="zh-CN"/>
        </w:rPr>
        <w:t>求：</w:t>
      </w:r>
      <w:r>
        <w:rPr>
          <w:rFonts w:hint="eastAsia" w:ascii="宋体" w:hAnsi="宋体" w:eastAsia="宋体" w:cs="宋体"/>
          <w:b/>
          <w:bCs/>
          <w:color w:val="auto"/>
          <w:sz w:val="24"/>
          <w:szCs w:val="24"/>
          <w:highlight w:val="none"/>
          <w:lang w:val="en-US" w:eastAsia="zh-CN"/>
        </w:rPr>
        <w:t>（实质性要求）</w:t>
      </w:r>
    </w:p>
    <w:p>
      <w:pPr>
        <w:numPr>
          <w:ilvl w:val="0"/>
          <w:numId w:val="2"/>
        </w:numPr>
        <w:bidi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包1：散养鸡肉要求</w:t>
      </w:r>
    </w:p>
    <w:p>
      <w:pPr>
        <w:numPr>
          <w:ilvl w:val="0"/>
          <w:numId w:val="0"/>
        </w:num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当天宰杀</w:t>
      </w:r>
      <w:r>
        <w:rPr>
          <w:rFonts w:hint="eastAsia" w:ascii="宋体" w:hAnsi="宋体" w:eastAsia="宋体" w:cs="宋体"/>
          <w:color w:val="auto"/>
          <w:sz w:val="24"/>
          <w:szCs w:val="24"/>
          <w:highlight w:val="none"/>
          <w:lang w:val="en-US" w:eastAsia="zh-CN"/>
        </w:rPr>
        <w:t>的散养鸡肉必须是12小时内屠宰的鲜肉，不得为冻制品，</w:t>
      </w:r>
      <w:r>
        <w:rPr>
          <w:rFonts w:hint="eastAsia" w:ascii="宋体" w:hAnsi="宋体" w:eastAsia="宋体" w:cs="宋体"/>
          <w:color w:val="auto"/>
          <w:sz w:val="24"/>
          <w:szCs w:val="24"/>
          <w:highlight w:val="none"/>
          <w:lang w:eastAsia="zh-CN"/>
        </w:rPr>
        <w:t>确保新鲜且符合相应食品安全溯源体</w:t>
      </w:r>
      <w:r>
        <w:rPr>
          <w:rFonts w:hint="eastAsia" w:ascii="宋体" w:hAnsi="宋体" w:eastAsia="宋体" w:cs="宋体"/>
          <w:color w:val="auto"/>
          <w:sz w:val="24"/>
          <w:szCs w:val="24"/>
          <w:highlight w:val="none"/>
        </w:rPr>
        <w:t>系,提供的产品承诺符合国家相应标准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产品标准符合国家GB2707-2016《食品安全国家标准鲜（冻）畜、禽产品》的要求；</w:t>
      </w:r>
    </w:p>
    <w:p>
      <w:pPr>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不得带伤斑、血瘀、血污、碎骨、病变组织、淋巴结、脓包、浮毛或其他杂质。</w:t>
      </w:r>
    </w:p>
    <w:p>
      <w:pPr>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供货质量严格按照国家《中华人民共和国食品安全法》、《中华人民共和国食品安全法</w:t>
      </w:r>
      <w:r>
        <w:rPr>
          <w:rFonts w:hint="eastAsia" w:ascii="宋体" w:hAnsi="宋体" w:eastAsia="宋体" w:cs="宋体"/>
          <w:color w:val="auto"/>
          <w:sz w:val="24"/>
          <w:szCs w:val="24"/>
          <w:highlight w:val="none"/>
          <w:lang w:val="en-US" w:eastAsia="zh-CN"/>
        </w:rPr>
        <w:t>实施条例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中华人民共和国农产品质量安全法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行业有关规定、招标文件技术参数，符合国家食品</w:t>
      </w:r>
      <w:r>
        <w:rPr>
          <w:rFonts w:hint="eastAsia" w:ascii="宋体" w:hAnsi="宋体" w:eastAsia="宋体" w:cs="宋体"/>
          <w:color w:val="auto"/>
          <w:sz w:val="24"/>
          <w:szCs w:val="24"/>
          <w:highlight w:val="none"/>
          <w:lang w:val="en-US" w:eastAsia="zh-CN"/>
        </w:rPr>
        <w:t>安全质量</w:t>
      </w:r>
      <w:r>
        <w:rPr>
          <w:rFonts w:hint="eastAsia" w:ascii="宋体" w:hAnsi="宋体" w:eastAsia="宋体" w:cs="宋体"/>
          <w:color w:val="auto"/>
          <w:sz w:val="24"/>
          <w:szCs w:val="24"/>
          <w:highlight w:val="none"/>
        </w:rPr>
        <w:t>标准。</w:t>
      </w:r>
    </w:p>
    <w:p>
      <w:pPr>
        <w:keepNext w:val="0"/>
        <w:keepLines w:val="0"/>
        <w:pageBreakBefore w:val="0"/>
        <w:widowControl/>
        <w:kinsoku/>
        <w:wordWrap/>
        <w:overflowPunct/>
        <w:topLinePunct w:val="0"/>
        <w:autoSpaceDE/>
        <w:autoSpaceDN/>
        <w:bidi w:val="0"/>
        <w:adjustRightInd/>
        <w:snapToGrid/>
        <w:spacing w:line="360" w:lineRule="auto"/>
        <w:ind w:left="100" w:firstLine="482" w:firstLineChars="200"/>
        <w:jc w:val="both"/>
        <w:textAlignment w:val="auto"/>
        <w:outlineLvl w:val="8"/>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2、包2：新鲜蔬菜要求</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品种包括但不限于各类叶菜类、茎菜类、根菜类、芽苗类、菌类等。实际以采购人通知为准；所供蔬菜农药残留检测须符合GB 2763-2021《食品安全国家标准食品中农药最大残留限量》要求。</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蔬菜要求干净、优质、新鲜、无感观异常。须符合GB 2763-2021或国家最新质量标准和安全标准，农药残留不得超标；</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叶菜类:鲜嫩，无枯黄叶，无花斑叶，无烂叶；叶茎完整无折断，基部不老化，干爽无水;无裂口损 伤，表面无泥土及其它杂物，无明显机械伤和病虫害 伤，无烧心焦边、腐烂等现象，无抽苔(菜心除外)， 无畸形、异味，结球叶菜要结球适度，花叶菜应新鲜洁白，不带叶麸，无畸形花，农药残留不得超标；</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根茎类:个体均匀，根形完整，无畸形，无泥土，无虫蛀和机械伤，无腐烂，无断折断裂，不萎蔫 变软，无发芽，无变绿，无空心，无糠心，无黑心， 弹击有实心感，农药残留不得超标；</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芽苗类：鲜嫩、无老叶、无花斑黄叶，根部切口新鲜，茎叶完整，无腐烂现象，农药残留不得超标。</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菌类:符合国家相关标准；色泽与其品种相适应，气味正常;无腐烂及虫蛀株，无发霉，无失水枯萎，朵片完整，手轻捏不能有水渗出为宜；</w:t>
      </w:r>
    </w:p>
    <w:p>
      <w:pPr>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包装材料应清洁、卫生、无污染、无异味、无有害化学物质、内壁光滑。采用内包装的，采用0.01-0.03毫米厚的塑料薄膜或塑料薄膜袋、包装纸，包装时应确保透气良好。采用外包装的，使用纸箱、塑料箱(高密度聚乙烯、聚苯乙烯)、钙塑箱(聚乙烯和碳酸钙)、板条箱、竹筐、柳条筐、塑料网、塑料袋等便于搬运，防止蔬菜的机械损伤；</w:t>
      </w:r>
    </w:p>
    <w:p>
      <w:pPr>
        <w:keepNext w:val="0"/>
        <w:keepLines w:val="0"/>
        <w:pageBreakBefore w:val="0"/>
        <w:widowControl/>
        <w:kinsoku/>
        <w:wordWrap/>
        <w:overflowPunct/>
        <w:topLinePunct w:val="0"/>
        <w:autoSpaceDE/>
        <w:autoSpaceDN/>
        <w:bidi w:val="0"/>
        <w:adjustRightInd/>
        <w:snapToGrid/>
        <w:spacing w:line="360" w:lineRule="auto"/>
        <w:ind w:left="100" w:firstLine="480" w:firstLineChars="200"/>
        <w:jc w:val="both"/>
        <w:textAlignment w:val="auto"/>
        <w:outlineLvl w:val="8"/>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注：上述两个包及其标准如有更新，按国家最新标准执行。</w:t>
      </w:r>
    </w:p>
    <w:p>
      <w:pPr>
        <w:bidi w:val="0"/>
        <w:rPr>
          <w:rFonts w:hint="eastAsia" w:ascii="宋体" w:hAnsi="宋体" w:eastAsia="宋体" w:cs="宋体"/>
          <w:b/>
          <w:bCs/>
          <w:color w:val="auto"/>
          <w:sz w:val="24"/>
          <w:szCs w:val="24"/>
          <w:highlight w:val="none"/>
          <w:lang w:val="en-US" w:eastAsia="zh-CN"/>
        </w:rPr>
      </w:pPr>
    </w:p>
    <w:p>
      <w:pPr>
        <w:bidi w:val="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七、其他商务要求：</w:t>
      </w:r>
    </w:p>
    <w:p>
      <w:pPr>
        <w:bidi w:val="0"/>
        <w:rPr>
          <w:rFonts w:hint="eastAsia" w:ascii="宋体" w:hAnsi="宋体" w:eastAsia="宋体" w:cs="宋体"/>
          <w:b/>
          <w:bCs/>
          <w:color w:val="auto"/>
          <w:sz w:val="24"/>
          <w:szCs w:val="24"/>
          <w:highlight w:val="none"/>
          <w:lang w:val="en-US" w:eastAsia="zh-CN"/>
        </w:rPr>
      </w:pPr>
    </w:p>
    <w:p>
      <w:pPr>
        <w:bidi w:val="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1、报价及结算：综合评分法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报价要求：供应商报价为本项目最终验收合格后的价格，包括供应商履约过程中的人工、机具、差旅、保险、利润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税金、二次搬运、招标代理服务费及与履约本项目所需的其他所有费用。</w:t>
      </w:r>
    </w:p>
    <w:p>
      <w:pPr>
        <w:pStyle w:val="7"/>
        <w:spacing w:after="0" w:line="360" w:lineRule="auto"/>
        <w:ind w:firstLine="448"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采购人在项目结算时不再向成交人支付其他任何费用。如出现报价估算错误等引起的损失由成交人自行承担。</w:t>
      </w:r>
    </w:p>
    <w:p>
      <w:pPr>
        <w:pStyle w:val="7"/>
        <w:spacing w:after="0" w:line="360" w:lineRule="auto"/>
        <w:ind w:firstLine="448"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val="0"/>
          <w:bCs/>
          <w:color w:val="auto"/>
          <w:sz w:val="24"/>
          <w:szCs w:val="24"/>
          <w:highlight w:val="none"/>
        </w:rPr>
        <w:t>本项目两</w:t>
      </w:r>
      <w:r>
        <w:rPr>
          <w:rFonts w:hint="eastAsia" w:ascii="宋体" w:hAnsi="宋体" w:eastAsia="宋体" w:cs="宋体"/>
          <w:b w:val="0"/>
          <w:bCs/>
          <w:color w:val="auto"/>
          <w:sz w:val="24"/>
          <w:szCs w:val="24"/>
          <w:highlight w:val="none"/>
          <w:lang w:val="en-US" w:eastAsia="zh-CN"/>
        </w:rPr>
        <w:t>个</w:t>
      </w:r>
      <w:r>
        <w:rPr>
          <w:rFonts w:hint="eastAsia" w:ascii="宋体" w:hAnsi="宋体" w:eastAsia="宋体" w:cs="宋体"/>
          <w:b w:val="0"/>
          <w:bCs/>
          <w:color w:val="auto"/>
          <w:sz w:val="24"/>
          <w:szCs w:val="24"/>
          <w:highlight w:val="none"/>
        </w:rPr>
        <w:t>包报价仅填报下浮率，不得作上浮报价，否则视为无效投标</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kern w:val="2"/>
          <w:sz w:val="24"/>
          <w:szCs w:val="24"/>
          <w:highlight w:val="none"/>
          <w:lang w:val="en-US" w:eastAsia="zh-CN" w:bidi="ar-SA"/>
        </w:rPr>
        <w:t>各商家在预算价基础上下浮比例报价。在基准价基础上下浮比例进行结算。</w:t>
      </w:r>
      <w:r>
        <w:rPr>
          <w:rFonts w:hint="eastAsia" w:ascii="宋体" w:hAnsi="宋体" w:eastAsia="宋体" w:cs="宋体"/>
          <w:b/>
          <w:bCs w:val="0"/>
          <w:color w:val="auto"/>
          <w:sz w:val="24"/>
          <w:szCs w:val="24"/>
          <w:highlight w:val="none"/>
        </w:rPr>
        <w:t>（实质性要求）</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结算办法：</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学</w:t>
      </w:r>
      <w:r>
        <w:rPr>
          <w:rFonts w:hint="eastAsia" w:ascii="宋体" w:hAnsi="宋体" w:eastAsia="宋体" w:cs="宋体"/>
          <w:color w:val="auto"/>
          <w:sz w:val="24"/>
          <w:szCs w:val="24"/>
          <w:highlight w:val="none"/>
        </w:rPr>
        <w:t>校与中标人按月结算。每月10日前，中标供应商自行与学校核对好上月所供</w:t>
      </w:r>
      <w:r>
        <w:rPr>
          <w:rFonts w:hint="eastAsia" w:ascii="宋体" w:hAnsi="宋体" w:eastAsia="宋体" w:cs="宋体"/>
          <w:color w:val="auto"/>
          <w:sz w:val="24"/>
          <w:szCs w:val="24"/>
          <w:highlight w:val="none"/>
          <w:lang w:val="en-US" w:eastAsia="zh-CN"/>
        </w:rPr>
        <w:t>产品</w:t>
      </w:r>
      <w:r>
        <w:rPr>
          <w:rFonts w:hint="eastAsia" w:ascii="宋体" w:hAnsi="宋体" w:eastAsia="宋体" w:cs="宋体"/>
          <w:color w:val="auto"/>
          <w:sz w:val="24"/>
          <w:szCs w:val="24"/>
          <w:highlight w:val="none"/>
        </w:rPr>
        <w:t>的供货数量</w:t>
      </w:r>
      <w:r>
        <w:rPr>
          <w:rFonts w:hint="eastAsia" w:ascii="宋体" w:hAnsi="宋体" w:eastAsia="宋体" w:cs="宋体"/>
          <w:color w:val="auto"/>
          <w:sz w:val="24"/>
          <w:szCs w:val="24"/>
          <w:highlight w:val="none"/>
          <w:lang w:val="en-US" w:eastAsia="zh-CN"/>
        </w:rPr>
        <w:t>及金额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由学校相关人员</w:t>
      </w:r>
      <w:r>
        <w:rPr>
          <w:rFonts w:hint="eastAsia" w:ascii="宋体" w:hAnsi="宋体" w:eastAsia="宋体" w:cs="宋体"/>
          <w:color w:val="auto"/>
          <w:sz w:val="24"/>
          <w:szCs w:val="24"/>
          <w:highlight w:val="none"/>
          <w:lang w:eastAsia="zh-CN"/>
        </w:rPr>
        <w:t>签字确认</w:t>
      </w:r>
      <w:r>
        <w:rPr>
          <w:rFonts w:hint="eastAsia" w:ascii="宋体" w:hAnsi="宋体" w:eastAsia="宋体" w:cs="宋体"/>
          <w:color w:val="auto"/>
          <w:sz w:val="24"/>
          <w:szCs w:val="24"/>
          <w:highlight w:val="none"/>
        </w:rPr>
        <w:t>审核；</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以乐山市发改委农产品物资价格监测周报中全市平均价格作为基准价，在基准价基础上下浮比例结算。若乐山市发改委农产品监测周报中全市平均价格中缺失商品的价格，则对接金口河区发改局后，同意对学校采购货物进行询价，</w:t>
      </w:r>
      <w:r>
        <w:rPr>
          <w:rFonts w:hint="eastAsia" w:ascii="宋体" w:hAnsi="宋体" w:eastAsia="宋体" w:cs="宋体"/>
          <w:color w:val="auto"/>
          <w:sz w:val="24"/>
          <w:szCs w:val="24"/>
          <w:highlight w:val="none"/>
        </w:rPr>
        <w:t>由学校根据</w:t>
      </w:r>
      <w:r>
        <w:rPr>
          <w:rFonts w:hint="eastAsia" w:ascii="宋体" w:hAnsi="宋体" w:eastAsia="宋体" w:cs="宋体"/>
          <w:color w:val="auto"/>
          <w:sz w:val="24"/>
          <w:szCs w:val="24"/>
          <w:highlight w:val="none"/>
          <w:lang w:val="en-US" w:eastAsia="zh-CN"/>
        </w:rPr>
        <w:t>金口河区农贸市场进行市场询价，</w:t>
      </w:r>
      <w:r>
        <w:rPr>
          <w:rFonts w:hint="eastAsia" w:ascii="宋体" w:hAnsi="宋体" w:eastAsia="宋体" w:cs="宋体"/>
          <w:color w:val="auto"/>
          <w:sz w:val="24"/>
          <w:szCs w:val="24"/>
          <w:highlight w:val="none"/>
        </w:rPr>
        <w:t>货物价格</w:t>
      </w:r>
      <w:r>
        <w:rPr>
          <w:rFonts w:hint="eastAsia" w:ascii="宋体" w:hAnsi="宋体" w:eastAsia="宋体" w:cs="宋体"/>
          <w:color w:val="auto"/>
          <w:sz w:val="24"/>
          <w:szCs w:val="24"/>
          <w:highlight w:val="none"/>
          <w:lang w:val="en-US" w:eastAsia="zh-CN"/>
        </w:rPr>
        <w:t>询价</w:t>
      </w:r>
      <w:r>
        <w:rPr>
          <w:rFonts w:hint="eastAsia" w:ascii="宋体" w:hAnsi="宋体" w:eastAsia="宋体" w:cs="宋体"/>
          <w:color w:val="auto"/>
          <w:sz w:val="24"/>
          <w:szCs w:val="24"/>
          <w:highlight w:val="none"/>
        </w:rPr>
        <w:t>周期</w:t>
      </w:r>
      <w:r>
        <w:rPr>
          <w:rFonts w:hint="eastAsia" w:ascii="宋体" w:hAnsi="宋体" w:eastAsia="宋体" w:cs="宋体"/>
          <w:color w:val="auto"/>
          <w:sz w:val="24"/>
          <w:szCs w:val="24"/>
          <w:highlight w:val="none"/>
          <w:lang w:val="en-US" w:eastAsia="zh-CN"/>
        </w:rPr>
        <w:t>为</w:t>
      </w:r>
      <w:r>
        <w:rPr>
          <w:rFonts w:hint="eastAsia" w:ascii="宋体" w:hAnsi="宋体" w:eastAsia="宋体" w:cs="宋体"/>
          <w:color w:val="auto"/>
          <w:sz w:val="24"/>
          <w:szCs w:val="24"/>
          <w:highlight w:val="none"/>
        </w:rPr>
        <w:t>每月的</w:t>
      </w:r>
      <w:r>
        <w:rPr>
          <w:rFonts w:hint="eastAsia" w:ascii="宋体" w:hAnsi="宋体" w:eastAsia="宋体" w:cs="宋体"/>
          <w:color w:val="auto"/>
          <w:sz w:val="24"/>
          <w:szCs w:val="24"/>
          <w:highlight w:val="none"/>
          <w:lang w:val="en-US" w:eastAsia="zh-CN"/>
        </w:rPr>
        <w:t>上、中、下旬</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金口河区农贸市场进行的市场询价确定基准价格</w:t>
      </w:r>
      <w:r>
        <w:rPr>
          <w:rFonts w:hint="eastAsia" w:ascii="宋体" w:hAnsi="宋体" w:eastAsia="宋体" w:cs="宋体"/>
          <w:color w:val="auto"/>
          <w:kern w:val="2"/>
          <w:sz w:val="24"/>
          <w:szCs w:val="24"/>
          <w:highlight w:val="none"/>
          <w:lang w:val="en-US" w:eastAsia="zh-CN" w:bidi="ar-SA"/>
        </w:rPr>
        <w:t>(以加权汇总方式计算）</w:t>
      </w:r>
      <w:r>
        <w:rPr>
          <w:rFonts w:hint="eastAsia" w:ascii="宋体" w:hAnsi="宋体" w:eastAsia="宋体" w:cs="宋体"/>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结算价格按照下列原则实施：以基准价乘以（1-下浮比例）为准结算。</w:t>
      </w:r>
    </w:p>
    <w:p>
      <w:pPr>
        <w:keepNext w:val="0"/>
        <w:keepLines w:val="0"/>
        <w:pageBreakBefore w:val="0"/>
        <w:widowControl/>
        <w:kinsoku/>
        <w:wordWrap/>
        <w:overflowPunct/>
        <w:topLinePunct w:val="0"/>
        <w:autoSpaceDE/>
        <w:autoSpaceDN/>
        <w:bidi w:val="0"/>
        <w:adjustRightInd/>
        <w:snapToGrid/>
        <w:spacing w:line="540" w:lineRule="exact"/>
        <w:ind w:left="100" w:firstLine="482" w:firstLineChars="200"/>
        <w:jc w:val="both"/>
        <w:textAlignment w:val="auto"/>
        <w:outlineLvl w:val="8"/>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列：某标的A，下浮比例=10%。市场询价为上旬5元/斤，中旬6元/斤，下旬7元/斤；供货量为上旬1000斤，中旬1100斤，下旬1200斤。</w:t>
      </w:r>
    </w:p>
    <w:p>
      <w:pPr>
        <w:keepNext w:val="0"/>
        <w:keepLines w:val="0"/>
        <w:pageBreakBefore w:val="0"/>
        <w:widowControl/>
        <w:kinsoku/>
        <w:wordWrap/>
        <w:overflowPunct/>
        <w:topLinePunct w:val="0"/>
        <w:autoSpaceDE/>
        <w:autoSpaceDN/>
        <w:bidi w:val="0"/>
        <w:adjustRightInd/>
        <w:snapToGrid/>
        <w:spacing w:line="540" w:lineRule="exact"/>
        <w:ind w:left="100" w:firstLine="482" w:firstLineChars="200"/>
        <w:jc w:val="both"/>
        <w:textAlignment w:val="auto"/>
        <w:outlineLvl w:val="8"/>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某标的A基准价=（5×1000+6×1100+7×1200）÷（1000+1100+1200）</w:t>
      </w:r>
    </w:p>
    <w:p>
      <w:pPr>
        <w:pStyle w:val="5"/>
        <w:ind w:firstLine="450"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某标的</w:t>
      </w:r>
      <w:r>
        <w:rPr>
          <w:rFonts w:hint="eastAsia" w:ascii="宋体" w:hAnsi="宋体" w:eastAsia="宋体" w:cs="宋体"/>
          <w:b/>
          <w:bCs/>
          <w:color w:val="auto"/>
          <w:kern w:val="2"/>
          <w:sz w:val="24"/>
          <w:szCs w:val="24"/>
          <w:highlight w:val="none"/>
          <w:lang w:val="en-US" w:eastAsia="zh-CN" w:bidi="ar-SA"/>
        </w:rPr>
        <w:t>A结算价的单价=</w:t>
      </w:r>
      <w:r>
        <w:rPr>
          <w:rFonts w:hint="eastAsia" w:ascii="宋体" w:hAnsi="宋体" w:eastAsia="宋体" w:cs="宋体"/>
          <w:b/>
          <w:bCs/>
          <w:color w:val="auto"/>
          <w:sz w:val="24"/>
          <w:szCs w:val="24"/>
          <w:highlight w:val="none"/>
          <w:lang w:val="en-US" w:eastAsia="zh-CN"/>
        </w:rPr>
        <w:t>某标的</w:t>
      </w:r>
      <w:r>
        <w:rPr>
          <w:rFonts w:hint="eastAsia" w:ascii="宋体" w:hAnsi="宋体" w:eastAsia="宋体" w:cs="宋体"/>
          <w:b/>
          <w:bCs/>
          <w:color w:val="auto"/>
          <w:kern w:val="2"/>
          <w:sz w:val="24"/>
          <w:szCs w:val="24"/>
          <w:highlight w:val="none"/>
          <w:lang w:val="en-US" w:eastAsia="zh-CN" w:bidi="ar-SA"/>
        </w:rPr>
        <w:t>A基准价×（1-10%）</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采购人需要临时增加其它货物的，均按以上要求执行。</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当遇到双方价格争议较大或者市场价格波动超出20%时，双方同时派人进行市场调查后，重新确定价格。</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学校</w:t>
      </w:r>
      <w:r>
        <w:rPr>
          <w:rFonts w:hint="eastAsia" w:ascii="宋体" w:hAnsi="宋体" w:eastAsia="宋体" w:cs="宋体"/>
          <w:color w:val="auto"/>
          <w:sz w:val="24"/>
          <w:szCs w:val="24"/>
          <w:highlight w:val="none"/>
        </w:rPr>
        <w:t>接到供应商的结算申请后，复核结算申请，如有错误，</w:t>
      </w:r>
      <w:r>
        <w:rPr>
          <w:rFonts w:hint="eastAsia" w:ascii="宋体" w:hAnsi="宋体" w:eastAsia="宋体" w:cs="宋体"/>
          <w:color w:val="auto"/>
          <w:sz w:val="24"/>
          <w:szCs w:val="24"/>
          <w:highlight w:val="none"/>
          <w:lang w:val="en-US" w:eastAsia="zh-CN"/>
        </w:rPr>
        <w:t>应当</w:t>
      </w:r>
      <w:r>
        <w:rPr>
          <w:rFonts w:hint="eastAsia" w:ascii="宋体" w:hAnsi="宋体" w:eastAsia="宋体" w:cs="宋体"/>
          <w:color w:val="auto"/>
          <w:sz w:val="24"/>
          <w:szCs w:val="24"/>
          <w:highlight w:val="none"/>
        </w:rPr>
        <w:t>要求供应商重新提交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审核供应结算金额无误后，在资金到位的情况下，</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0日</w:t>
      </w:r>
      <w:r>
        <w:rPr>
          <w:rFonts w:hint="eastAsia" w:ascii="宋体" w:hAnsi="宋体" w:eastAsia="宋体" w:cs="宋体"/>
          <w:color w:val="auto"/>
          <w:sz w:val="24"/>
          <w:szCs w:val="24"/>
          <w:highlight w:val="none"/>
          <w:lang w:val="en-US" w:eastAsia="zh-CN"/>
        </w:rPr>
        <w:t>内</w:t>
      </w:r>
      <w:r>
        <w:rPr>
          <w:rFonts w:hint="eastAsia" w:ascii="宋体" w:hAnsi="宋体" w:eastAsia="宋体" w:cs="宋体"/>
          <w:color w:val="auto"/>
          <w:sz w:val="24"/>
          <w:szCs w:val="24"/>
          <w:highlight w:val="none"/>
        </w:rPr>
        <w:t>将中标供应商上月货款直接支付到投标人指定帐户，</w:t>
      </w:r>
      <w:r>
        <w:rPr>
          <w:rFonts w:hint="eastAsia" w:ascii="宋体" w:hAnsi="宋体" w:eastAsia="宋体" w:cs="宋体"/>
          <w:color w:val="auto"/>
          <w:sz w:val="24"/>
          <w:szCs w:val="24"/>
          <w:highlight w:val="none"/>
          <w:lang w:val="en-US" w:eastAsia="zh-CN"/>
        </w:rPr>
        <w:t>如遇不可抗力，</w:t>
      </w:r>
      <w:r>
        <w:rPr>
          <w:rFonts w:hint="eastAsia" w:ascii="宋体" w:hAnsi="宋体" w:eastAsia="宋体" w:cs="宋体"/>
          <w:color w:val="auto"/>
          <w:sz w:val="24"/>
          <w:szCs w:val="24"/>
          <w:highlight w:val="none"/>
          <w:lang w:eastAsia="zh-CN"/>
        </w:rPr>
        <w:t>则付款时间</w:t>
      </w:r>
      <w:r>
        <w:rPr>
          <w:rFonts w:hint="eastAsia" w:ascii="宋体" w:hAnsi="宋体" w:eastAsia="宋体" w:cs="宋体"/>
          <w:color w:val="auto"/>
          <w:sz w:val="24"/>
          <w:szCs w:val="24"/>
          <w:highlight w:val="none"/>
        </w:rPr>
        <w:t>顺延。</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）供应商须向</w:t>
      </w:r>
      <w:r>
        <w:rPr>
          <w:rFonts w:hint="eastAsia" w:ascii="宋体" w:hAnsi="宋体" w:eastAsia="宋体" w:cs="宋体"/>
          <w:color w:val="auto"/>
          <w:sz w:val="24"/>
          <w:szCs w:val="24"/>
          <w:highlight w:val="none"/>
          <w:lang w:eastAsia="zh-CN"/>
        </w:rPr>
        <w:t>学校</w:t>
      </w:r>
      <w:r>
        <w:rPr>
          <w:rFonts w:hint="eastAsia" w:ascii="宋体" w:hAnsi="宋体" w:eastAsia="宋体" w:cs="宋体"/>
          <w:color w:val="auto"/>
          <w:sz w:val="24"/>
          <w:szCs w:val="24"/>
          <w:highlight w:val="none"/>
        </w:rPr>
        <w:t>出具</w:t>
      </w:r>
      <w:r>
        <w:rPr>
          <w:rFonts w:hint="eastAsia" w:ascii="宋体" w:hAnsi="宋体" w:eastAsia="宋体" w:cs="宋体"/>
          <w:color w:val="auto"/>
          <w:sz w:val="24"/>
          <w:szCs w:val="24"/>
          <w:highlight w:val="none"/>
          <w:lang w:eastAsia="zh-CN"/>
        </w:rPr>
        <w:t>与每次付款金额</w:t>
      </w:r>
      <w:r>
        <w:rPr>
          <w:rFonts w:hint="eastAsia" w:ascii="宋体" w:hAnsi="宋体" w:eastAsia="宋体" w:cs="宋体"/>
          <w:color w:val="auto"/>
          <w:sz w:val="24"/>
          <w:szCs w:val="24"/>
          <w:highlight w:val="none"/>
        </w:rPr>
        <w:t>等额的正规税务发票。</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8）目前预计全校学生1420人，午餐人数1200人，早餐及晚餐人数350人；因学生人数是不确定因数，具体供应数量以学校实际需求量为准。</w:t>
      </w:r>
    </w:p>
    <w:p>
      <w:pPr>
        <w:pStyle w:val="5"/>
        <w:spacing w:after="0" w:line="360" w:lineRule="auto"/>
        <w:ind w:firstLine="225" w:firstLineChars="100"/>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服务期限：</w:t>
      </w:r>
      <w:r>
        <w:rPr>
          <w:rFonts w:hint="eastAsia" w:ascii="宋体" w:hAnsi="宋体" w:eastAsia="宋体" w:cs="宋体"/>
          <w:b w:val="0"/>
          <w:bCs w:val="0"/>
          <w:color w:val="auto"/>
          <w:sz w:val="24"/>
          <w:szCs w:val="24"/>
          <w:highlight w:val="none"/>
          <w:lang w:val="en-US" w:eastAsia="zh-CN"/>
        </w:rPr>
        <w:t>一年。</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服务地点：</w:t>
      </w:r>
      <w:r>
        <w:rPr>
          <w:rFonts w:hint="eastAsia" w:ascii="宋体" w:hAnsi="宋体" w:eastAsia="宋体" w:cs="宋体"/>
          <w:b w:val="0"/>
          <w:bCs w:val="0"/>
          <w:color w:val="auto"/>
          <w:sz w:val="24"/>
          <w:szCs w:val="24"/>
          <w:highlight w:val="none"/>
        </w:rPr>
        <w:t>采购人指定。</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服务要求：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应按采购人计划和要求及时保质保量配送，保障食堂正常运行。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必须按招标文件要求，提供优质、新鲜的物资，保证供货的食品安全和运输安全。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无条件更换运输过程中包装破损或变质物资，所需费用由配送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w:t>
      </w:r>
      <w:r>
        <w:rPr>
          <w:rFonts w:hint="eastAsia" w:ascii="宋体" w:hAnsi="宋体" w:eastAsia="宋体" w:cs="宋体"/>
          <w:color w:val="auto"/>
          <w:sz w:val="24"/>
          <w:szCs w:val="24"/>
          <w:highlight w:val="none"/>
          <w:lang w:val="en-US" w:eastAsia="zh-CN"/>
        </w:rPr>
        <w:t>（各包均要求）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在供货期间，若采购人对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所供货物质量产生异议，送政府质量检测部门检验。如检验不合格，检验费由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承担，并依照合同承担责任。若发生类似情况两次以上，则</w:t>
      </w:r>
      <w:r>
        <w:rPr>
          <w:rFonts w:hint="eastAsia" w:ascii="宋体" w:hAnsi="宋体" w:eastAsia="宋体" w:cs="宋体"/>
          <w:color w:val="auto"/>
          <w:sz w:val="24"/>
          <w:szCs w:val="24"/>
          <w:highlight w:val="none"/>
          <w:lang w:val="en-US" w:eastAsia="zh-CN"/>
        </w:rPr>
        <w:t>有权</w:t>
      </w:r>
      <w:r>
        <w:rPr>
          <w:rFonts w:hint="eastAsia" w:ascii="宋体" w:hAnsi="宋体" w:eastAsia="宋体" w:cs="宋体"/>
          <w:color w:val="auto"/>
          <w:sz w:val="24"/>
          <w:szCs w:val="24"/>
          <w:highlight w:val="none"/>
        </w:rPr>
        <w:t>中止合同。</w:t>
      </w:r>
      <w:r>
        <w:rPr>
          <w:rFonts w:hint="eastAsia" w:ascii="宋体" w:hAnsi="宋体" w:eastAsia="宋体" w:cs="宋体"/>
          <w:color w:val="auto"/>
          <w:sz w:val="24"/>
          <w:szCs w:val="24"/>
          <w:highlight w:val="none"/>
          <w:lang w:val="en-US" w:eastAsia="zh-CN"/>
        </w:rPr>
        <w:t>（各包均要求）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中标供应商必须在完成</w:t>
      </w:r>
      <w:r>
        <w:rPr>
          <w:rFonts w:hint="eastAsia" w:ascii="宋体" w:hAnsi="宋体" w:eastAsia="宋体" w:cs="宋体"/>
          <w:color w:val="auto"/>
          <w:sz w:val="24"/>
          <w:szCs w:val="24"/>
          <w:highlight w:val="none"/>
          <w:lang w:val="en-US" w:eastAsia="zh-CN"/>
        </w:rPr>
        <w:t>禽肉宰杀后</w:t>
      </w:r>
      <w:r>
        <w:rPr>
          <w:rFonts w:hint="eastAsia" w:ascii="宋体" w:hAnsi="宋体" w:eastAsia="宋体" w:cs="宋体"/>
          <w:color w:val="auto"/>
          <w:sz w:val="24"/>
          <w:szCs w:val="24"/>
          <w:highlight w:val="none"/>
        </w:rPr>
        <w:t>，直接配送至学校，确保</w:t>
      </w:r>
      <w:r>
        <w:rPr>
          <w:rFonts w:hint="eastAsia" w:ascii="宋体" w:hAnsi="宋体" w:eastAsia="宋体" w:cs="宋体"/>
          <w:color w:val="auto"/>
          <w:sz w:val="24"/>
          <w:szCs w:val="24"/>
          <w:highlight w:val="none"/>
          <w:lang w:val="en-US" w:eastAsia="zh-CN"/>
        </w:rPr>
        <w:t>散养鸡肉</w:t>
      </w:r>
      <w:r>
        <w:rPr>
          <w:rFonts w:hint="eastAsia" w:ascii="宋体" w:hAnsi="宋体" w:eastAsia="宋体" w:cs="宋体"/>
          <w:color w:val="auto"/>
          <w:sz w:val="24"/>
          <w:szCs w:val="24"/>
          <w:highlight w:val="none"/>
        </w:rPr>
        <w:t>运输和配送安全。</w:t>
      </w:r>
      <w:r>
        <w:rPr>
          <w:rFonts w:hint="eastAsia" w:ascii="宋体" w:hAnsi="宋体" w:eastAsia="宋体" w:cs="宋体"/>
          <w:color w:val="auto"/>
          <w:sz w:val="24"/>
          <w:szCs w:val="24"/>
          <w:highlight w:val="none"/>
          <w:lang w:val="en-US" w:eastAsia="zh-CN"/>
        </w:rPr>
        <w:t>（仅第一包要求）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所提供每批次产品，由采购人业务管理方、供应方（中标人），双方现场检验，对供应产品的质量无异议数量准确无误后，双方签字，各自留存。</w:t>
      </w:r>
      <w:r>
        <w:rPr>
          <w:rFonts w:hint="eastAsia" w:ascii="宋体" w:hAnsi="宋体" w:eastAsia="宋体" w:cs="宋体"/>
          <w:color w:val="auto"/>
          <w:sz w:val="24"/>
          <w:szCs w:val="24"/>
          <w:highlight w:val="none"/>
          <w:lang w:val="en-US" w:eastAsia="zh-CN"/>
        </w:rPr>
        <w:t>（各包均要求）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在合同期内应保质保量准时送货，凡所供货物的质量、品种、数量与要求不符时，采购人有权拒收，并由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承担由此造成的直接经济损失。</w:t>
      </w:r>
      <w:r>
        <w:rPr>
          <w:rFonts w:hint="eastAsia" w:ascii="宋体" w:hAnsi="宋体" w:eastAsia="宋体" w:cs="宋体"/>
          <w:color w:val="auto"/>
          <w:sz w:val="24"/>
          <w:szCs w:val="24"/>
          <w:highlight w:val="none"/>
          <w:lang w:val="en-US" w:eastAsia="zh-CN"/>
        </w:rPr>
        <w:t>（各包均要求）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.运输工具、配送人员、包装材料和货物运输途中的防护措施必须符合相关规定和要求。</w:t>
      </w:r>
      <w:r>
        <w:rPr>
          <w:rFonts w:hint="eastAsia" w:ascii="宋体" w:hAnsi="宋体" w:eastAsia="宋体" w:cs="宋体"/>
          <w:color w:val="auto"/>
          <w:sz w:val="24"/>
          <w:szCs w:val="24"/>
          <w:highlight w:val="none"/>
          <w:lang w:val="en-US" w:eastAsia="zh-CN"/>
        </w:rPr>
        <w:t>（各包均要求）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5、售后服务（各包均要求）</w:t>
      </w:r>
      <w:r>
        <w:rPr>
          <w:rFonts w:hint="eastAsia" w:ascii="宋体" w:hAnsi="宋体" w:eastAsia="宋体" w:cs="宋体"/>
          <w:b/>
          <w:bCs/>
          <w:color w:val="auto"/>
          <w:kern w:val="2"/>
          <w:sz w:val="24"/>
          <w:szCs w:val="24"/>
          <w:highlight w:val="none"/>
          <w:lang w:val="en-US" w:eastAsia="zh-CN" w:bidi="ar-SA"/>
        </w:rPr>
        <w:t>（实质性要求）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1.投标供应商须承诺中标后在金口河区设立固定的集中配货点和售后服务机构。</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2.严格按招标文件要求，负责把货物运送到采购方指定地点，并按要求完成分装等基础工作；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bidi="ar-SA"/>
        </w:rPr>
        <w:t>3.常规采购应当在每日早上8点前完成当日配送，紧急采购应当自采购人采购要求时起1个小时内完成货物配送。</w:t>
      </w:r>
    </w:p>
    <w:p>
      <w:pPr>
        <w:bidi w:val="0"/>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6、付款方式、时间节点要求</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本项目无预付款；</w:t>
      </w:r>
    </w:p>
    <w:p>
      <w:pPr>
        <w:keepNext w:val="0"/>
        <w:keepLines w:val="0"/>
        <w:pageBreakBefore w:val="0"/>
        <w:widowControl/>
        <w:kinsoku/>
        <w:wordWrap/>
        <w:overflowPunct/>
        <w:topLinePunct w:val="0"/>
        <w:autoSpaceDE/>
        <w:autoSpaceDN/>
        <w:bidi w:val="0"/>
        <w:adjustRightInd/>
        <w:snapToGrid/>
        <w:spacing w:line="560" w:lineRule="exact"/>
        <w:ind w:left="100" w:firstLine="480" w:firstLineChars="200"/>
        <w:jc w:val="both"/>
        <w:textAlignment w:val="auto"/>
        <w:outlineLvl w:val="8"/>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结算周期：每月1日至当月最后一日，为一个结算周期；</w:t>
      </w:r>
    </w:p>
    <w:p>
      <w:pPr>
        <w:keepNext w:val="0"/>
        <w:keepLines w:val="0"/>
        <w:pageBreakBefore w:val="0"/>
        <w:widowControl/>
        <w:kinsoku/>
        <w:wordWrap/>
        <w:overflowPunct/>
        <w:topLinePunct w:val="0"/>
        <w:autoSpaceDE/>
        <w:autoSpaceDN/>
        <w:bidi w:val="0"/>
        <w:adjustRightInd/>
        <w:snapToGrid/>
        <w:spacing w:line="540" w:lineRule="exact"/>
        <w:ind w:left="100" w:firstLine="480" w:firstLineChars="200"/>
        <w:jc w:val="both"/>
        <w:textAlignment w:val="auto"/>
        <w:outlineLvl w:val="8"/>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szCs w:val="24"/>
          <w:highlight w:val="none"/>
          <w:lang w:val="en-US" w:eastAsia="zh-CN"/>
        </w:rPr>
        <w:t>.结算价格按照下列原则实施：以基准价乘以（1-下浮比例）为准结算。</w:t>
      </w:r>
    </w:p>
    <w:p>
      <w:pPr>
        <w:pStyle w:val="12"/>
        <w:keepNext w:val="0"/>
        <w:keepLines w:val="0"/>
        <w:pageBreakBefore w:val="0"/>
        <w:widowControl/>
        <w:kinsoku/>
        <w:wordWrap/>
        <w:overflowPunct/>
        <w:topLinePunct w:val="0"/>
        <w:autoSpaceDE/>
        <w:autoSpaceDN/>
        <w:bidi w:val="0"/>
        <w:adjustRightInd/>
        <w:snapToGrid/>
        <w:spacing w:line="560" w:lineRule="exact"/>
        <w:ind w:firstLine="1036" w:firstLineChars="432"/>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3.1.采购人需要临时增加其它货物的，均按以上要求执行。</w:t>
      </w:r>
    </w:p>
    <w:p>
      <w:pPr>
        <w:pStyle w:val="12"/>
        <w:keepNext w:val="0"/>
        <w:keepLines w:val="0"/>
        <w:pageBreakBefore w:val="0"/>
        <w:widowControl/>
        <w:kinsoku/>
        <w:wordWrap/>
        <w:overflowPunct/>
        <w:topLinePunct w:val="0"/>
        <w:autoSpaceDE/>
        <w:autoSpaceDN/>
        <w:bidi w:val="0"/>
        <w:adjustRightInd/>
        <w:snapToGrid/>
        <w:spacing w:line="560" w:lineRule="exact"/>
        <w:ind w:firstLine="1036" w:firstLineChars="432"/>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3.2.当遇到双方价格争议较大或者市场价格波动超出20%时，双方同时派人进行市场调查后，重新确定价格。</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00" w:leftChars="0" w:firstLine="482" w:firstLineChars="200"/>
        <w:jc w:val="both"/>
        <w:textAlignment w:val="auto"/>
        <w:outlineLvl w:val="8"/>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7、履约验收：（实质性要）</w:t>
      </w:r>
    </w:p>
    <w:p>
      <w:pPr>
        <w:numPr>
          <w:ilvl w:val="0"/>
          <w:numId w:val="0"/>
        </w:numPr>
        <w:kinsoku/>
        <w:overflowPunct/>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val="en-US" w:eastAsia="zh-CN"/>
        </w:rPr>
        <w:t>严格按照采购文件、响应文件的相关要求，合同条款要求及相关法律法规或行业规定等进行验收。</w:t>
      </w:r>
    </w:p>
    <w:p>
      <w:pPr>
        <w:spacing w:after="5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本项目采购人严格按照《财政部关于进一步加强政府采购需求和履约验收管理的指导意见》（财库【2016】205号）及《乐山市财政局关于延用乐山市政府采购项目需求论证和履约验收管理实施细则的通知》（乐市财政采〔2021〕8 号）组织验收的要求进行收。</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100" w:leftChars="0" w:firstLine="482" w:firstLineChars="200"/>
        <w:jc w:val="both"/>
        <w:textAlignment w:val="auto"/>
        <w:outlineLvl w:val="8"/>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8、验收及考核：</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45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由学校按照招标文件和合同约定履约验收货物。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中标供应商提供的产品因过期（变质）等原因出现质量问题时，采购人将拒绝接收，并不得支付货款。对供应商的日常管理实施百分制考核，以一个月为一个考核周期，得分95以上（含95）为合格，95分（不含95）以下的，视为不合格，支付货款的90%，连续3次不合格的，采购人有权终止合同。考核按照以下原则进行扣分：</w:t>
      </w:r>
    </w:p>
    <w:p>
      <w:pPr>
        <w:rPr>
          <w:rFonts w:hint="eastAsia" w:ascii="宋体" w:hAnsi="宋体" w:eastAsia="宋体" w:cs="宋体"/>
          <w:color w:val="auto"/>
          <w:kern w:val="2"/>
          <w:sz w:val="24"/>
          <w:szCs w:val="24"/>
          <w:highlight w:val="none"/>
          <w:lang w:val="en-US" w:eastAsia="zh-CN" w:bidi="ar-SA"/>
        </w:rPr>
      </w:pPr>
    </w:p>
    <w:tbl>
      <w:tblPr>
        <w:tblStyle w:val="8"/>
        <w:tblW w:w="8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1"/>
        <w:gridCol w:w="4425"/>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序号</w:t>
            </w:r>
          </w:p>
        </w:tc>
        <w:tc>
          <w:tcPr>
            <w:tcW w:w="4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考核内容</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扣分分数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1</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供应商以次充好</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供应商缺斤少两</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3</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供应商数量与计划不一致</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每发现一次扣0.5分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4</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供应商未按规定时间配送（因不可抗力因素引发的除外）</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每出现一次扣1分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5</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未按采购人要求送达指定地点，影响学生就餐</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每发现一次扣1分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6</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其他影响履约的行为。</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每出现一次扣1分</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因供应商的</w:t>
      </w:r>
      <w:r>
        <w:rPr>
          <w:rFonts w:hint="eastAsia" w:ascii="宋体" w:hAnsi="宋体" w:cs="宋体"/>
          <w:color w:val="auto"/>
          <w:kern w:val="2"/>
          <w:sz w:val="24"/>
          <w:szCs w:val="24"/>
          <w:highlight w:val="none"/>
          <w:lang w:val="en-US" w:eastAsia="zh-CN" w:bidi="ar-SA"/>
        </w:rPr>
        <w:t>食品安全</w:t>
      </w:r>
      <w:r>
        <w:rPr>
          <w:rFonts w:hint="eastAsia" w:ascii="宋体" w:hAnsi="宋体" w:eastAsia="宋体" w:cs="宋体"/>
          <w:color w:val="auto"/>
          <w:kern w:val="2"/>
          <w:sz w:val="24"/>
          <w:szCs w:val="24"/>
          <w:highlight w:val="none"/>
          <w:lang w:val="en-US" w:eastAsia="zh-CN" w:bidi="ar-SA"/>
        </w:rPr>
        <w:t>被市场监管部门处罚或引起质量安全事故的，供应商承担由此引起的全部法律和经济责任。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采购人有权在供货期内对供应商所提供的产品原材料进行随机</w:t>
      </w:r>
      <w:r>
        <w:rPr>
          <w:rFonts w:hint="eastAsia" w:ascii="宋体" w:hAnsi="宋体" w:cs="宋体"/>
          <w:color w:val="auto"/>
          <w:kern w:val="2"/>
          <w:sz w:val="24"/>
          <w:szCs w:val="24"/>
          <w:highlight w:val="none"/>
          <w:lang w:val="en-US" w:eastAsia="zh-CN" w:bidi="ar-SA"/>
        </w:rPr>
        <w:t>抽检</w:t>
      </w:r>
      <w:r>
        <w:rPr>
          <w:rFonts w:hint="eastAsia" w:ascii="宋体" w:hAnsi="宋体" w:eastAsia="宋体" w:cs="宋体"/>
          <w:color w:val="auto"/>
          <w:kern w:val="2"/>
          <w:sz w:val="24"/>
          <w:szCs w:val="24"/>
          <w:highlight w:val="none"/>
          <w:lang w:val="en-US" w:eastAsia="zh-CN" w:bidi="ar-SA"/>
        </w:rPr>
        <w:t>，并按照合同有关条款进行处罚；供应商有权申请复检，复检结果合格，采购人继续使用该批产品，复检结果不合格，按照合同有关条款处罚。</w:t>
      </w:r>
    </w:p>
    <w:p>
      <w:pPr>
        <w:keepNext w:val="0"/>
        <w:keepLines w:val="0"/>
        <w:pageBreakBefore w:val="0"/>
        <w:kinsoku/>
        <w:wordWrap/>
        <w:overflowPunct/>
        <w:bidi w:val="0"/>
        <w:snapToGrid/>
        <w:spacing w:line="400" w:lineRule="exact"/>
        <w:ind w:firstLine="241" w:firstLineChars="1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本次招标项目的实质性要求，不允许有负偏离，否则作无效投标处理。</w:t>
      </w:r>
    </w:p>
    <w:p>
      <w:pPr>
        <w:keepNext w:val="0"/>
        <w:keepLines w:val="0"/>
        <w:pageBreakBefore w:val="0"/>
        <w:kinsoku/>
        <w:wordWrap/>
        <w:overflowPunct/>
        <w:bidi w:val="0"/>
        <w:snapToGrid/>
        <w:spacing w:line="400" w:lineRule="exact"/>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24"/>
          <w:highlight w:val="none"/>
          <w:lang w:val="en-US" w:eastAsia="zh-CN"/>
        </w:rPr>
        <w:t>其他未尽事宜，合同中约定</w:t>
      </w:r>
      <w:r>
        <w:rPr>
          <w:rFonts w:hint="eastAsia" w:ascii="宋体" w:hAnsi="宋体" w:eastAsia="宋体" w:cs="宋体"/>
          <w:b w:val="0"/>
          <w:bCs w:val="0"/>
          <w:color w:val="auto"/>
          <w:sz w:val="24"/>
          <w:highlight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1"/>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5402DCA2"/>
    <w:multiLevelType w:val="singleLevel"/>
    <w:tmpl w:val="5402DCA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MGJiYmY0NGU1MTViYjIwOGNjYzk4NDIzYTk5NTYifQ=="/>
  </w:docVars>
  <w:rsids>
    <w:rsidRoot w:val="61DA73FD"/>
    <w:rsid w:val="27B41BA7"/>
    <w:rsid w:val="61DA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Normal Indent"/>
    <w:basedOn w:val="1"/>
    <w:next w:val="4"/>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index 7"/>
    <w:basedOn w:val="1"/>
    <w:next w:val="1"/>
    <w:unhideWhenUsed/>
    <w:qFormat/>
    <w:uiPriority w:val="99"/>
    <w:pPr>
      <w:ind w:left="1200" w:leftChars="1200"/>
    </w:pPr>
  </w:style>
  <w:style w:type="paragraph" w:styleId="5">
    <w:name w:val="Body Text"/>
    <w:basedOn w:val="1"/>
    <w:next w:val="1"/>
    <w:qFormat/>
    <w:uiPriority w:val="0"/>
    <w:pPr>
      <w:widowControl w:val="0"/>
      <w:jc w:val="both"/>
    </w:pPr>
    <w:rPr>
      <w:rFonts w:ascii="金山简黑体" w:hAnsi="Courier New" w:eastAsia="金山简黑体" w:cstheme="minorBidi"/>
      <w:b/>
      <w:spacing w:val="-8"/>
      <w:kern w:val="2"/>
      <w:sz w:val="44"/>
      <w:szCs w:val="20"/>
      <w:lang w:val="en-US" w:eastAsia="zh-CN" w:bidi="ar-SA"/>
    </w:rPr>
  </w:style>
  <w:style w:type="paragraph" w:styleId="6">
    <w:name w:val="toc 6"/>
    <w:basedOn w:val="1"/>
    <w:next w:val="1"/>
    <w:qFormat/>
    <w:uiPriority w:val="0"/>
    <w:pPr>
      <w:ind w:left="2100" w:leftChars="1000"/>
    </w:pPr>
  </w:style>
  <w:style w:type="paragraph" w:styleId="7">
    <w:name w:val="Body Text First Indent"/>
    <w:basedOn w:val="5"/>
    <w:next w:val="6"/>
    <w:qFormat/>
    <w:uiPriority w:val="0"/>
    <w:pPr>
      <w:ind w:firstLine="420" w:firstLineChars="100"/>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15、“一、”二级标题"/>
    <w:basedOn w:val="1"/>
    <w:autoRedefine/>
    <w:qFormat/>
    <w:uiPriority w:val="0"/>
    <w:pPr>
      <w:numPr>
        <w:ilvl w:val="1"/>
        <w:numId w:val="1"/>
      </w:numPr>
      <w:tabs>
        <w:tab w:val="left" w:pos="0"/>
      </w:tabs>
      <w:wordWrap w:val="0"/>
      <w:topLinePunct/>
      <w:spacing w:line="520" w:lineRule="exact"/>
      <w:ind w:firstLine="803" w:firstLineChars="200"/>
      <w:outlineLvl w:val="1"/>
    </w:pPr>
    <w:rPr>
      <w:b/>
    </w:rPr>
  </w:style>
  <w:style w:type="paragraph" w:customStyle="1" w:styleId="12">
    <w:name w:val="null3"/>
    <w:autoRedefine/>
    <w:qFormat/>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2024-01-26T02:26:00Z</dcterms:created>
  <dc:creator>Dream</dc:creator>
  <cp:lastModifiedBy>Dream</cp:lastModifiedBy>
  <dcterms:modified xsi:type="dcterms:W3CDTF">2024-01-26T02:27:56Z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6467115498F34589BEC62B50ED8C506D_11</vt:lpwstr>
  </property>
</Properties>
</file>