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乐山市犍为县农业农村局拟采购乐山市犍为县2023年水产品质量安全抽检服务项目，全面掌握犍为县水产品质量安全状况，进一步加强水产品质量安全监管。本项目分为一个包。 第三方检测机构定量检测数量共计160个。检测项分别为：禁用药物、停用药物、地西泮及常规药物等四大类31项指标。 所有检测由成交供应商按规定现场制样抽样并实验室完成检测工作。若检测出不合格样品，及时告知犍为县农业农村局相关业务科室，并及时组织复检。未经授权不得对外发布相关信息。</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300,000.00</w:t>
      </w:r>
    </w:p>
    <w:p>
      <w:pPr>
        <w:pStyle w:val="4"/>
      </w:pPr>
      <w:r>
        <w:t>采购包最高限价（元）: 300,000.00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犍为县农业农村局2023年水产品质量安全定量抽检服务项目</w:t>
            </w:r>
          </w:p>
        </w:tc>
        <w:tc>
          <w:tcPr>
            <w:tcW w:w="848" w:type="dxa"/>
          </w:tcPr>
          <w:p>
            <w:pPr>
              <w:pStyle w:val="4"/>
              <w:jc w:val="right"/>
            </w:pPr>
            <w:r>
              <w:t>160.00</w:t>
            </w:r>
          </w:p>
        </w:tc>
        <w:tc>
          <w:tcPr>
            <w:tcW w:w="1356" w:type="dxa"/>
          </w:tcPr>
          <w:p>
            <w:pPr>
              <w:pStyle w:val="4"/>
              <w:jc w:val="right"/>
            </w:pPr>
            <w:r>
              <w:t>300,000.00</w:t>
            </w:r>
          </w:p>
        </w:tc>
        <w:tc>
          <w:tcPr>
            <w:tcW w:w="678" w:type="dxa"/>
          </w:tcPr>
          <w:p>
            <w:pPr>
              <w:pStyle w:val="4"/>
            </w:pPr>
            <w:r>
              <w:t>个</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标的名称：犍为县农业农村局2023年水产品质量安全定量抽检服务项目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8"/>
        <w:gridCol w:w="378"/>
        <w:gridCol w:w="77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left="120" w:firstLine="480"/>
              <w:jc w:val="both"/>
            </w:pPr>
            <w:r>
              <w:rPr>
                <w:rFonts w:ascii="宋体" w:hAnsi="宋体" w:eastAsia="宋体" w:cs="宋体"/>
                <w:sz w:val="24"/>
              </w:rPr>
              <w:t>（一）</w:t>
            </w:r>
            <w:r>
              <w:rPr>
                <w:rFonts w:ascii="宋体" w:hAnsi="宋体" w:eastAsia="宋体" w:cs="宋体"/>
                <w:b/>
                <w:sz w:val="24"/>
              </w:rPr>
              <w:t>服务内容（实质性要求）</w:t>
            </w:r>
          </w:p>
          <w:p>
            <w:pPr>
              <w:pStyle w:val="4"/>
              <w:spacing w:after="120"/>
              <w:ind w:firstLine="480"/>
              <w:jc w:val="both"/>
            </w:pPr>
            <w:r>
              <w:rPr>
                <w:rFonts w:ascii="宋体" w:hAnsi="宋体" w:eastAsia="宋体" w:cs="宋体"/>
                <w:sz w:val="24"/>
              </w:rPr>
              <w:t>1、监测时间</w:t>
            </w:r>
          </w:p>
          <w:p>
            <w:pPr>
              <w:pStyle w:val="4"/>
              <w:spacing w:after="120"/>
              <w:ind w:firstLine="480"/>
              <w:jc w:val="both"/>
            </w:pPr>
            <w:r>
              <w:rPr>
                <w:rFonts w:ascii="宋体" w:hAnsi="宋体" w:eastAsia="宋体" w:cs="宋体"/>
                <w:sz w:val="24"/>
              </w:rPr>
              <w:t>合同签订生效后至2024 年 6 月 30 日前完成。</w:t>
            </w:r>
          </w:p>
          <w:p>
            <w:pPr>
              <w:pStyle w:val="4"/>
              <w:spacing w:after="120"/>
              <w:ind w:firstLine="480"/>
              <w:jc w:val="both"/>
            </w:pPr>
            <w:r>
              <w:rPr>
                <w:rFonts w:ascii="宋体" w:hAnsi="宋体" w:eastAsia="宋体" w:cs="宋体"/>
                <w:sz w:val="24"/>
              </w:rPr>
              <w:t>2、监测对象</w:t>
            </w:r>
          </w:p>
          <w:p>
            <w:pPr>
              <w:pStyle w:val="4"/>
              <w:spacing w:after="120"/>
              <w:ind w:firstLine="480"/>
              <w:jc w:val="both"/>
            </w:pPr>
            <w:r>
              <w:rPr>
                <w:rFonts w:ascii="宋体" w:hAnsi="宋体" w:eastAsia="宋体" w:cs="宋体"/>
                <w:sz w:val="24"/>
              </w:rPr>
              <w:t>全县水产养殖专合组织、养殖户。</w:t>
            </w:r>
          </w:p>
          <w:p>
            <w:pPr>
              <w:pStyle w:val="4"/>
              <w:spacing w:after="120"/>
              <w:ind w:firstLine="480"/>
              <w:jc w:val="both"/>
            </w:pPr>
            <w:r>
              <w:rPr>
                <w:rFonts w:ascii="宋体" w:hAnsi="宋体" w:eastAsia="宋体" w:cs="宋体"/>
                <w:sz w:val="24"/>
              </w:rPr>
              <w:t>3、监测品种、数量</w:t>
            </w:r>
          </w:p>
          <w:p>
            <w:pPr>
              <w:pStyle w:val="4"/>
              <w:spacing w:after="120"/>
              <w:ind w:firstLine="480"/>
              <w:jc w:val="both"/>
            </w:pPr>
            <w:r>
              <w:rPr>
                <w:rFonts w:ascii="宋体" w:hAnsi="宋体" w:eastAsia="宋体" w:cs="宋体"/>
                <w:sz w:val="24"/>
              </w:rPr>
              <w:t>1)监测品种</w:t>
            </w:r>
          </w:p>
          <w:p>
            <w:pPr>
              <w:pStyle w:val="4"/>
              <w:spacing w:after="120"/>
              <w:ind w:firstLine="480"/>
              <w:jc w:val="both"/>
            </w:pPr>
            <w:r>
              <w:rPr>
                <w:rFonts w:ascii="宋体" w:hAnsi="宋体" w:eastAsia="宋体" w:cs="宋体"/>
                <w:sz w:val="24"/>
              </w:rPr>
              <w:t>大口黑鲈、乌鳢、鳊鱼、鲶鱼、斑点叉尾鮰、养殖蛙类、泥鳅、黄颡鱼、长吻鮠等9类水产品种成鱼。每个基地最多抽取3个不同品种。</w:t>
            </w:r>
          </w:p>
          <w:p>
            <w:pPr>
              <w:pStyle w:val="4"/>
              <w:spacing w:after="120"/>
              <w:ind w:firstLine="480"/>
              <w:jc w:val="both"/>
            </w:pPr>
            <w:r>
              <w:rPr>
                <w:rFonts w:ascii="宋体" w:hAnsi="宋体" w:eastAsia="宋体" w:cs="宋体"/>
                <w:sz w:val="24"/>
              </w:rPr>
              <w:t>2)监测数量</w:t>
            </w:r>
          </w:p>
          <w:p>
            <w:pPr>
              <w:pStyle w:val="4"/>
              <w:spacing w:after="120"/>
              <w:ind w:firstLine="480"/>
              <w:jc w:val="both"/>
            </w:pPr>
            <w:r>
              <w:rPr>
                <w:rFonts w:ascii="宋体" w:hAnsi="宋体" w:eastAsia="宋体" w:cs="宋体"/>
                <w:sz w:val="24"/>
              </w:rPr>
              <w:t>抽检160个水产品样品，用于定量检测。</w:t>
            </w:r>
          </w:p>
          <w:p>
            <w:pPr>
              <w:pStyle w:val="4"/>
              <w:spacing w:after="120"/>
              <w:ind w:firstLine="480"/>
              <w:jc w:val="both"/>
            </w:pPr>
            <w:r>
              <w:rPr>
                <w:rFonts w:ascii="宋体" w:hAnsi="宋体" w:eastAsia="宋体" w:cs="宋体"/>
                <w:sz w:val="24"/>
              </w:rPr>
              <w:t>4、抽样要求</w:t>
            </w:r>
          </w:p>
          <w:p>
            <w:pPr>
              <w:pStyle w:val="4"/>
              <w:spacing w:after="120"/>
              <w:ind w:firstLine="480"/>
              <w:jc w:val="both"/>
            </w:pPr>
            <w:r>
              <w:rPr>
                <w:rFonts w:ascii="宋体" w:hAnsi="宋体" w:eastAsia="宋体" w:cs="宋体"/>
                <w:sz w:val="24"/>
              </w:rPr>
              <w:t>在水产养殖环节(含水产养殖专合组织、养殖户)抽样。抽样按照《水产品抽样规范》(GB/T 30891-2014)执行，并填写《四川省水产品质量安全监督抽查抽样单》。</w:t>
            </w:r>
          </w:p>
          <w:p>
            <w:pPr>
              <w:pStyle w:val="4"/>
              <w:spacing w:after="120"/>
              <w:ind w:firstLine="480"/>
              <w:jc w:val="both"/>
            </w:pPr>
            <w:r>
              <w:rPr>
                <w:rFonts w:ascii="宋体" w:hAnsi="宋体" w:eastAsia="宋体" w:cs="宋体"/>
                <w:sz w:val="24"/>
              </w:rPr>
              <w:t>5、监测指标、方法、判定依据及限量值</w:t>
            </w:r>
          </w:p>
          <w:p>
            <w:pPr>
              <w:pStyle w:val="4"/>
              <w:spacing w:after="120"/>
              <w:ind w:firstLine="480"/>
              <w:jc w:val="both"/>
            </w:pPr>
            <w:r>
              <w:rPr>
                <w:rFonts w:ascii="宋体" w:hAnsi="宋体" w:eastAsia="宋体" w:cs="宋体"/>
                <w:sz w:val="24"/>
              </w:rPr>
              <w:t>重点品种成鱼监测指标分类为：禁用药物、停用药物、地西泮及常规药物等四大类共31项指标。（详细检测指标、检测方法、判定依据、检出限量值，见下表）。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935"/>
              <w:gridCol w:w="1209"/>
              <w:gridCol w:w="69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序号</w:t>
                  </w:r>
                </w:p>
              </w:tc>
              <w:tc>
                <w:tcPr>
                  <w:tcW w:w="74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left="210"/>
                    <w:jc w:val="center"/>
                  </w:pPr>
                  <w:r>
                    <w:rPr>
                      <w:rFonts w:ascii="宋体" w:hAnsi="宋体" w:eastAsia="宋体" w:cs="宋体"/>
                      <w:b/>
                      <w:sz w:val="24"/>
                    </w:rPr>
                    <w:t>监测项目</w:t>
                  </w:r>
                </w:p>
              </w:tc>
              <w:tc>
                <w:tcPr>
                  <w:tcW w:w="120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left="210"/>
                    <w:jc w:val="center"/>
                  </w:pPr>
                  <w:r>
                    <w:rPr>
                      <w:rFonts w:ascii="宋体" w:hAnsi="宋体" w:eastAsia="宋体" w:cs="宋体"/>
                      <w:b/>
                      <w:sz w:val="24"/>
                    </w:rPr>
                    <w:t>推荐检测方法</w:t>
                  </w:r>
                </w:p>
              </w:tc>
              <w:tc>
                <w:tcPr>
                  <w:tcW w:w="4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判定限量值</w:t>
                  </w:r>
                </w:p>
                <w:p>
                  <w:pPr>
                    <w:pStyle w:val="4"/>
                    <w:jc w:val="center"/>
                  </w:pPr>
                  <w:r>
                    <w:rPr>
                      <w:rFonts w:ascii="宋体" w:hAnsi="宋体" w:eastAsia="宋体" w:cs="宋体"/>
                      <w:sz w:val="24"/>
                    </w:rPr>
                    <w:t>（</w:t>
                  </w:r>
                  <w:r>
                    <w:rPr>
                      <w:rFonts w:ascii="Calibri" w:hAnsi="Calibri" w:eastAsia="Calibri" w:cs="Calibri"/>
                      <w:b/>
                      <w:color w:val="333333"/>
                      <w:sz w:val="21"/>
                      <w:shd w:val="clear" w:fill="FFFFFF"/>
                    </w:rPr>
                    <w:t>μg/</w:t>
                  </w:r>
                  <w:r>
                    <w:rPr>
                      <w:rFonts w:ascii="宋体" w:hAnsi="宋体" w:eastAsia="宋体" w:cs="宋体"/>
                      <w:b/>
                      <w:color w:val="333333"/>
                      <w:sz w:val="21"/>
                      <w:shd w:val="clear" w:fill="FFFFFF"/>
                    </w:rPr>
                    <w:t>㎏</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1</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禁用药物孔雀石绿（包括有色孔雀石绿和无色孔雀石绿）</w:t>
                  </w:r>
                </w:p>
              </w:tc>
              <w:tc>
                <w:tcPr>
                  <w:tcW w:w="12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按GB/T 20361《水产品中孔雀石绿和结晶紫残留量的测定-高效液相色谱荧光检测法》检测，阳性样品按GB/T 19857《水产品中孔雀石绿和结晶紫残留量的测定》液质法检测。</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总量</w:t>
                  </w:r>
                  <w:r>
                    <w:rPr>
                      <w:rFonts w:ascii="arial, helvetica, sans-serif" w:hAnsi="arial, helvetica, sans-serif" w:eastAsia="arial, helvetica, sans-serif" w:cs="arial, helvetica, sans-serif"/>
                      <w:b/>
                      <w:sz w:val="24"/>
                    </w:rPr>
                    <w:t>≤</w:t>
                  </w:r>
                  <w:r>
                    <w:rPr>
                      <w:rFonts w:ascii="宋体" w:hAnsi="宋体" w:eastAsia="宋体" w:cs="宋体"/>
                      <w:b/>
                      <w:sz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2</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禁用药物硝基呋喃类代谢物（包括呋喃唑酮代谢物AOZ、呋喃它酮代谢物AMOZ、呋喃西林代谢物SEM和呋喃妥因代谢物AHD）</w:t>
                  </w:r>
                </w:p>
              </w:tc>
              <w:tc>
                <w:tcPr>
                  <w:tcW w:w="12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按农业部783号公告-1-2006 《水产品中硝基呋喃类代谢物残留量的测定 液相色谱-串联质谱法》检测。</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各分项</w:t>
                  </w:r>
                  <w:r>
                    <w:rPr>
                      <w:rFonts w:ascii="arial, helvetica, sans-serif" w:hAnsi="arial, helvetica, sans-serif" w:eastAsia="arial, helvetica, sans-serif" w:cs="arial, helvetica, sans-serif"/>
                      <w:b/>
                      <w:sz w:val="24"/>
                    </w:rPr>
                    <w:t>≤</w:t>
                  </w:r>
                  <w:r>
                    <w:rPr>
                      <w:rFonts w:ascii="宋体" w:hAnsi="宋体" w:eastAsia="宋体" w:cs="宋体"/>
                      <w:b/>
                      <w:sz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3</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禁用药物氯霉素</w:t>
                  </w:r>
                </w:p>
              </w:tc>
              <w:tc>
                <w:tcPr>
                  <w:tcW w:w="12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按GB/T 20756《可食动物肌肉、肝脏和水产品中氯霉素、甲砜霉素和氟苯尼考残留量的测定 液相色谱-串联质谱法》检测。</w:t>
                  </w:r>
                </w:p>
                <w:p>
                  <w:pPr>
                    <w:pStyle w:val="4"/>
                    <w:jc w:val="left"/>
                  </w:pPr>
                  <w:r>
                    <w:rPr>
                      <w:rFonts w:ascii="宋体" w:hAnsi="宋体" w:eastAsia="宋体" w:cs="宋体"/>
                      <w:b/>
                      <w:sz w:val="24"/>
                    </w:rPr>
                    <w:t>GB/T 22338《动物源性食品中氯霉素类药物残留量测定》。</w:t>
                  </w:r>
                </w:p>
                <w:p>
                  <w:pPr>
                    <w:pStyle w:val="4"/>
                    <w:jc w:val="left"/>
                  </w:pPr>
                  <w:r>
                    <w:rPr>
                      <w:rFonts w:ascii="宋体" w:hAnsi="宋体" w:eastAsia="宋体" w:cs="宋体"/>
                      <w:b/>
                      <w:sz w:val="24"/>
                    </w:rPr>
                    <w:t>SN/T1865《出口动物源食品中甲砜霉素、氟甲砜霉素和氟苯尼考胺残留量的测定 液相色谱-质谱/质谱法》。</w:t>
                  </w:r>
                </w:p>
                <w:p>
                  <w:pPr>
                    <w:pStyle w:val="4"/>
                    <w:jc w:val="left"/>
                  </w:pPr>
                  <w:r>
                    <w:rPr>
                      <w:rFonts w:ascii="宋体" w:hAnsi="宋体" w:eastAsia="宋体" w:cs="宋体"/>
                      <w:b/>
                      <w:sz w:val="24"/>
                    </w:rPr>
                    <w:t>GB 31658.20 食品安全国家标准 动物性食品中酰胺醇类药物及其代谢物残留量的测定 液相色谱-串联质谱法。</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氯霉素</w:t>
                  </w:r>
                  <w:r>
                    <w:rPr>
                      <w:rFonts w:ascii="arial, helvetica, sans-serif" w:hAnsi="arial, helvetica, sans-serif" w:eastAsia="arial, helvetica, sans-serif" w:cs="arial, helvetica, sans-serif"/>
                      <w:b/>
                      <w:sz w:val="24"/>
                    </w:rPr>
                    <w:t>≤</w:t>
                  </w:r>
                  <w:r>
                    <w:rPr>
                      <w:rFonts w:ascii="宋体" w:hAnsi="宋体" w:eastAsia="宋体" w:cs="宋体"/>
                      <w:b/>
                      <w:sz w:val="24"/>
                    </w:rPr>
                    <w:t>0.3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4</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常规药物酰胺醇类（甲砜霉素、氟苯尼考、氟苯尼考胺）</w:t>
                  </w:r>
                </w:p>
              </w:tc>
              <w:tc>
                <w:tcPr>
                  <w:tcW w:w="1209" w:type="dxa"/>
                  <w:vMerge w:val="continue"/>
                  <w:tcBorders>
                    <w:top w:val="nil"/>
                    <w:left w:val="single" w:color="000000" w:sz="4" w:space="0"/>
                    <w:bottom w:val="single" w:color="000000" w:sz="4" w:space="0"/>
                    <w:right w:val="single" w:color="000000" w:sz="4" w:space="0"/>
                  </w:tcBorders>
                </w:tcP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甲砜霉素</w:t>
                  </w:r>
                  <w:r>
                    <w:rPr>
                      <w:rFonts w:ascii="arial, helvetica, sans-serif" w:hAnsi="arial, helvetica, sans-serif" w:eastAsia="arial, helvetica, sans-serif" w:cs="arial, helvetica, sans-serif"/>
                      <w:b/>
                      <w:sz w:val="24"/>
                    </w:rPr>
                    <w:t>≤</w:t>
                  </w:r>
                  <w:r>
                    <w:rPr>
                      <w:rFonts w:ascii="宋体" w:hAnsi="宋体" w:eastAsia="宋体" w:cs="宋体"/>
                      <w:b/>
                      <w:sz w:val="24"/>
                    </w:rPr>
                    <w:t>50、氟苯尼考+氟苯尼考胺总量</w:t>
                  </w:r>
                  <w:r>
                    <w:rPr>
                      <w:rFonts w:ascii="arial, helvetica, sans-serif" w:hAnsi="arial, helvetica, sans-serif" w:eastAsia="arial, helvetica, sans-serif" w:cs="arial, helvetica, sans-serif"/>
                      <w:b/>
                      <w:sz w:val="24"/>
                    </w:rPr>
                    <w:t>≤</w:t>
                  </w:r>
                  <w:r>
                    <w:rPr>
                      <w:rFonts w:ascii="宋体" w:hAnsi="宋体" w:eastAsia="宋体" w:cs="宋体"/>
                      <w:b/>
                      <w:sz w:val="24"/>
                    </w:rPr>
                    <w:t>1000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5</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常规药物磺胺类（包括磺胺噻唑、磺胺嘧啶、磺胺甲基嘧啶、磺胺二甲基嘧啶、磺胺甲噁唑、磺胺邻二甲氧嘧啶、磺胺二甲异噁唑、磺胺喹噁啉、磺胺间甲氧嘧啶、磺胺间二甲氧嘧啶、磺胺氯哒嗪、磺胺甲噻二唑等12种）</w:t>
                  </w:r>
                </w:p>
              </w:tc>
              <w:tc>
                <w:tcPr>
                  <w:tcW w:w="12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按农业部1077号公告-1-2008 《水产品中17种磺胺类及15种喹诺酮类药物残留量的测定 液相色谱-串联质谱法》检测。</w:t>
                  </w:r>
                </w:p>
                <w:p>
                  <w:pPr>
                    <w:pStyle w:val="4"/>
                    <w:jc w:val="left"/>
                  </w:pPr>
                  <w:r>
                    <w:rPr>
                      <w:rFonts w:ascii="宋体" w:hAnsi="宋体" w:eastAsia="宋体" w:cs="宋体"/>
                      <w:sz w:val="24"/>
                    </w:rPr>
                    <w:t>GB 31658.17 《食品安全国家标准 动物性食品中四环素类、磺胺类和</w:t>
                  </w:r>
                  <w:r>
                    <w:rPr>
                      <w:rFonts w:ascii="宋体" w:hAnsi="宋体" w:eastAsia="宋体" w:cs="宋体"/>
                      <w:sz w:val="21"/>
                    </w:rPr>
                    <w:t>喹诺酮类</w:t>
                  </w:r>
                  <w:r>
                    <w:rPr>
                      <w:rFonts w:ascii="宋体" w:hAnsi="宋体" w:eastAsia="宋体" w:cs="宋体"/>
                      <w:sz w:val="24"/>
                    </w:rPr>
                    <w:t>药物多残留的测定液相色谱-串联质谱法》。</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总量</w:t>
                  </w:r>
                  <w:r>
                    <w:rPr>
                      <w:rFonts w:ascii="arial, helvetica, sans-serif" w:hAnsi="arial, helvetica, sans-serif" w:eastAsia="arial, helvetica, sans-serif" w:cs="arial, helvetica, sans-serif"/>
                      <w:b/>
                      <w:sz w:val="24"/>
                    </w:rPr>
                    <w:t>≤</w:t>
                  </w:r>
                  <w:r>
                    <w:rPr>
                      <w:rFonts w:ascii="宋体" w:hAnsi="宋体" w:eastAsia="宋体" w:cs="宋体"/>
                      <w:b/>
                      <w:sz w:val="24"/>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6</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常规药物氟喹诺酮类（包括恩诺沙星、环丙沙星）</w:t>
                  </w:r>
                </w:p>
              </w:tc>
              <w:tc>
                <w:tcPr>
                  <w:tcW w:w="12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按农业部1077号公告-1-2008 《水产品中17种磺胺类及15种喹诺酮类药物残留量的测定 液相色谱-串联质谱法》检测。</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恩诺沙星+环丙沙星总量</w:t>
                  </w:r>
                  <w:r>
                    <w:rPr>
                      <w:rFonts w:ascii="arial, helvetica, sans-serif" w:hAnsi="arial, helvetica, sans-serif" w:eastAsia="arial, helvetica, sans-serif" w:cs="arial, helvetica, sans-serif"/>
                      <w:b/>
                      <w:sz w:val="24"/>
                    </w:rPr>
                    <w:t>≤</w:t>
                  </w:r>
                  <w:r>
                    <w:rPr>
                      <w:rFonts w:ascii="宋体" w:hAnsi="宋体" w:eastAsia="宋体" w:cs="宋体"/>
                      <w:b/>
                      <w:sz w:val="24"/>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7</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停止使用药物氟喹诺酮类（诺氟沙星、氧氟沙星、培氟沙星、洛美沙星和氟罗沙星）</w:t>
                  </w:r>
                </w:p>
              </w:tc>
              <w:tc>
                <w:tcPr>
                  <w:tcW w:w="1209" w:type="dxa"/>
                  <w:vMerge w:val="continue"/>
                  <w:tcBorders>
                    <w:top w:val="nil"/>
                    <w:left w:val="single" w:color="000000" w:sz="4" w:space="0"/>
                    <w:bottom w:val="single" w:color="000000" w:sz="4" w:space="0"/>
                    <w:right w:val="single" w:color="000000" w:sz="4" w:space="0"/>
                  </w:tcBorders>
                </w:tcP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各分项</w:t>
                  </w:r>
                  <w:r>
                    <w:rPr>
                      <w:rFonts w:ascii="arial, helvetica, sans-serif" w:hAnsi="arial, helvetica, sans-serif" w:eastAsia="arial, helvetica, sans-serif" w:cs="arial, helvetica, sans-serif"/>
                      <w:b/>
                      <w:sz w:val="24"/>
                    </w:rPr>
                    <w:t>≤</w:t>
                  </w:r>
                  <w:r>
                    <w:rPr>
                      <w:rFonts w:ascii="宋体" w:hAnsi="宋体" w:eastAsia="宋体" w:cs="宋体"/>
                      <w:b/>
                      <w:sz w:val="24"/>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8</w:t>
                  </w:r>
                </w:p>
              </w:tc>
              <w:tc>
                <w:tcPr>
                  <w:tcW w:w="7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4"/>
                    </w:rPr>
                    <w:t>地西泮</w:t>
                  </w:r>
                </w:p>
              </w:tc>
              <w:tc>
                <w:tcPr>
                  <w:tcW w:w="12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SN/T 3235 出口动物源食品中多类禁用药物残留量检测方法 液相色谱-质谱法。</w:t>
                  </w:r>
                </w:p>
              </w:tc>
              <w:tc>
                <w:tcPr>
                  <w:tcW w:w="4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arial, helvetica, sans-serif" w:hAnsi="arial, helvetica, sans-serif" w:eastAsia="arial, helvetica, sans-serif" w:cs="arial, helvetica, sans-serif"/>
                      <w:b/>
                      <w:sz w:val="24"/>
                    </w:rPr>
                    <w:t>≤</w:t>
                  </w:r>
                  <w:r>
                    <w:rPr>
                      <w:rFonts w:ascii="宋体" w:hAnsi="宋体" w:eastAsia="宋体" w:cs="宋体"/>
                      <w:b/>
                      <w:sz w:val="24"/>
                    </w:rPr>
                    <w:t>0.5</w:t>
                  </w:r>
                </w:p>
              </w:tc>
            </w:tr>
          </w:tbl>
          <w:p>
            <w:pPr>
              <w:pStyle w:val="4"/>
              <w:jc w:val="both"/>
            </w:pPr>
          </w:p>
          <w:p>
            <w:pPr>
              <w:pStyle w:val="4"/>
              <w:ind w:firstLine="480"/>
              <w:jc w:val="both"/>
            </w:pPr>
            <w:r>
              <w:rPr>
                <w:rFonts w:ascii="宋体" w:hAnsi="宋体" w:eastAsia="宋体" w:cs="宋体"/>
                <w:sz w:val="24"/>
              </w:rPr>
              <w:t>6、检测结果及总结分析报告</w:t>
            </w:r>
          </w:p>
          <w:p>
            <w:pPr>
              <w:pStyle w:val="4"/>
              <w:ind w:firstLine="480"/>
              <w:jc w:val="both"/>
            </w:pPr>
            <w:r>
              <w:rPr>
                <w:rFonts w:ascii="宋体" w:hAnsi="宋体" w:eastAsia="宋体" w:cs="宋体"/>
                <w:sz w:val="24"/>
              </w:rPr>
              <w:t>成交供应商对所有检测样品抽样检测按照《水产品抽样规范》（GB/T 30891-2014)执行，同时填写《四川省水产品质量安全监督抽查抽样单》。</w:t>
            </w:r>
          </w:p>
          <w:p>
            <w:pPr>
              <w:pStyle w:val="4"/>
              <w:jc w:val="left"/>
            </w:pPr>
            <w:r>
              <w:rPr>
                <w:rFonts w:ascii="宋体" w:hAnsi="宋体" w:eastAsia="宋体" w:cs="宋体"/>
                <w:b/>
                <w:sz w:val="24"/>
              </w:rPr>
              <w:t>（二）四川省水产品质量安全监督抽查抽样单</w:t>
            </w:r>
          </w:p>
          <w:p>
            <w:pPr>
              <w:pStyle w:val="4"/>
              <w:jc w:val="both"/>
            </w:pPr>
            <w:r>
              <w:rPr>
                <w:rFonts w:ascii="宋体" w:hAnsi="宋体" w:eastAsia="宋体" w:cs="宋体"/>
                <w:sz w:val="24"/>
              </w:rPr>
              <w:t>抽样单编号：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69"/>
              <w:gridCol w:w="749"/>
              <w:gridCol w:w="754"/>
              <w:gridCol w:w="929"/>
              <w:gridCol w:w="1864"/>
              <w:gridCol w:w="1184"/>
              <w:gridCol w:w="12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restart"/>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受检</w:t>
                  </w:r>
                </w:p>
                <w:p>
                  <w:pPr>
                    <w:pStyle w:val="4"/>
                    <w:jc w:val="center"/>
                  </w:pPr>
                  <w:r>
                    <w:rPr>
                      <w:rFonts w:ascii="宋体" w:hAnsi="宋体" w:eastAsia="宋体" w:cs="宋体"/>
                      <w:sz w:val="24"/>
                    </w:rPr>
                    <w:t>单位信息</w:t>
                  </w:r>
                </w:p>
              </w:tc>
              <w:tc>
                <w:tcPr>
                  <w:tcW w:w="335"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单位地址</w:t>
                  </w:r>
                </w:p>
              </w:tc>
              <w:tc>
                <w:tcPr>
                  <w:tcW w:w="1864" w:type="dxa"/>
                  <w:gridSpan w:val="5"/>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480"/>
                    <w:jc w:val="left"/>
                  </w:pPr>
                  <w:r>
                    <w:rPr>
                      <w:rFonts w:ascii="宋体" w:hAnsi="宋体" w:eastAsia="宋体" w:cs="宋体"/>
                      <w:sz w:val="24"/>
                    </w:rPr>
                    <w:t>省（区）     市（州）   县（区）  乡（镇）    村（组）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single" w:color="000000" w:sz="4" w:space="0"/>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单位名称</w:t>
                  </w:r>
                </w:p>
              </w:tc>
              <w:tc>
                <w:tcPr>
                  <w:tcW w:w="1864" w:type="dxa"/>
                  <w:gridSpan w:val="5"/>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single" w:color="000000" w:sz="4" w:space="0"/>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联系人</w:t>
                  </w: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left="705"/>
                    <w:jc w:val="both"/>
                  </w:pPr>
                </w:p>
              </w:tc>
              <w:tc>
                <w:tcPr>
                  <w:tcW w:w="270"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电话</w:t>
                  </w:r>
                </w:p>
              </w:tc>
              <w:tc>
                <w:tcPr>
                  <w:tcW w:w="858" w:type="dxa"/>
                  <w:gridSpan w:val="2"/>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left="705"/>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restart"/>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样品</w:t>
                  </w:r>
                </w:p>
                <w:p>
                  <w:pPr>
                    <w:pStyle w:val="4"/>
                    <w:jc w:val="center"/>
                  </w:pPr>
                  <w:r>
                    <w:rPr>
                      <w:rFonts w:ascii="宋体" w:hAnsi="宋体" w:eastAsia="宋体" w:cs="宋体"/>
                      <w:sz w:val="24"/>
                    </w:rPr>
                    <w:t>信息</w:t>
                  </w: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抽样地点</w:t>
                  </w:r>
                </w:p>
              </w:tc>
              <w:tc>
                <w:tcPr>
                  <w:tcW w:w="1864" w:type="dxa"/>
                  <w:gridSpan w:val="5"/>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left="615"/>
                    <w:jc w:val="both"/>
                  </w:pPr>
                  <w:r>
                    <w:rPr>
                      <w:rFonts w:ascii="宋体" w:hAnsi="宋体" w:eastAsia="宋体" w:cs="宋体"/>
                      <w:sz w:val="24"/>
                    </w:rPr>
                    <w:t>省（区）     市（州）   县（区）    乡（镇）   村（组）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样品名称</w:t>
                  </w: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样品来源</w:t>
                  </w:r>
                </w:p>
              </w:tc>
              <w:tc>
                <w:tcPr>
                  <w:tcW w:w="270"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r>
                    <w:rPr>
                      <w:rFonts w:ascii="宋体" w:hAnsi="宋体" w:eastAsia="宋体" w:cs="宋体"/>
                      <w:sz w:val="24"/>
                    </w:rPr>
                    <w:t>抽样</w:t>
                  </w:r>
                </w:p>
                <w:p>
                  <w:pPr>
                    <w:pStyle w:val="4"/>
                    <w:ind w:firstLine="240"/>
                    <w:jc w:val="both"/>
                  </w:pPr>
                  <w:r>
                    <w:rPr>
                      <w:rFonts w:ascii="宋体" w:hAnsi="宋体" w:eastAsia="宋体" w:cs="宋体"/>
                      <w:sz w:val="24"/>
                    </w:rPr>
                    <w:t>数量</w:t>
                  </w:r>
                </w:p>
              </w:tc>
              <w:tc>
                <w:tcPr>
                  <w:tcW w:w="392"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抽样基数</w:t>
                  </w:r>
                </w:p>
              </w:tc>
              <w:tc>
                <w:tcPr>
                  <w:tcW w:w="466"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生产日期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□自产；</w:t>
                  </w:r>
                </w:p>
                <w:p>
                  <w:pPr>
                    <w:pStyle w:val="4"/>
                    <w:jc w:val="both"/>
                  </w:pPr>
                  <w:r>
                    <w:rPr>
                      <w:rFonts w:ascii="宋体" w:hAnsi="宋体" w:eastAsia="宋体" w:cs="宋体"/>
                      <w:sz w:val="24"/>
                    </w:rPr>
                    <w:t>□其他：（填写详细单位）</w:t>
                  </w:r>
                </w:p>
              </w:tc>
              <w:tc>
                <w:tcPr>
                  <w:tcW w:w="270"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392"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466"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□自产；</w:t>
                  </w:r>
                </w:p>
                <w:p>
                  <w:pPr>
                    <w:pStyle w:val="4"/>
                    <w:jc w:val="left"/>
                  </w:pPr>
                  <w:r>
                    <w:rPr>
                      <w:rFonts w:ascii="宋体" w:hAnsi="宋体" w:eastAsia="宋体" w:cs="宋体"/>
                      <w:sz w:val="24"/>
                    </w:rPr>
                    <w:t>□其他：</w:t>
                  </w:r>
                </w:p>
              </w:tc>
              <w:tc>
                <w:tcPr>
                  <w:tcW w:w="270"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392"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466"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□自产；</w:t>
                  </w:r>
                </w:p>
                <w:p>
                  <w:pPr>
                    <w:pStyle w:val="4"/>
                    <w:jc w:val="left"/>
                  </w:pPr>
                  <w:r>
                    <w:rPr>
                      <w:rFonts w:ascii="宋体" w:hAnsi="宋体" w:eastAsia="宋体" w:cs="宋体"/>
                      <w:sz w:val="24"/>
                    </w:rPr>
                    <w:t>□其他：</w:t>
                  </w:r>
                </w:p>
              </w:tc>
              <w:tc>
                <w:tcPr>
                  <w:tcW w:w="270"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392"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466"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□自产；</w:t>
                  </w:r>
                </w:p>
                <w:p>
                  <w:pPr>
                    <w:pStyle w:val="4"/>
                    <w:jc w:val="left"/>
                  </w:pPr>
                  <w:r>
                    <w:rPr>
                      <w:rFonts w:ascii="宋体" w:hAnsi="宋体" w:eastAsia="宋体" w:cs="宋体"/>
                      <w:sz w:val="24"/>
                    </w:rPr>
                    <w:t>□其他：</w:t>
                  </w:r>
                </w:p>
              </w:tc>
              <w:tc>
                <w:tcPr>
                  <w:tcW w:w="270"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392"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466"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□自产；</w:t>
                  </w:r>
                </w:p>
                <w:p>
                  <w:pPr>
                    <w:pStyle w:val="4"/>
                    <w:jc w:val="left"/>
                  </w:pPr>
                  <w:r>
                    <w:rPr>
                      <w:rFonts w:ascii="宋体" w:hAnsi="宋体" w:eastAsia="宋体" w:cs="宋体"/>
                      <w:sz w:val="24"/>
                    </w:rPr>
                    <w:t>□其他：</w:t>
                  </w:r>
                </w:p>
              </w:tc>
              <w:tc>
                <w:tcPr>
                  <w:tcW w:w="270"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392"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c>
                <w:tcPr>
                  <w:tcW w:w="466"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restart"/>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抽样单位</w:t>
                  </w:r>
                </w:p>
                <w:p>
                  <w:pPr>
                    <w:pStyle w:val="4"/>
                    <w:jc w:val="center"/>
                  </w:pPr>
                  <w:r>
                    <w:rPr>
                      <w:rFonts w:ascii="宋体" w:hAnsi="宋体" w:eastAsia="宋体" w:cs="宋体"/>
                      <w:sz w:val="24"/>
                    </w:rPr>
                    <w:t>信息</w:t>
                  </w: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单位名称</w:t>
                  </w:r>
                </w:p>
              </w:tc>
              <w:tc>
                <w:tcPr>
                  <w:tcW w:w="1864" w:type="dxa"/>
                  <w:gridSpan w:val="5"/>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单位地址</w:t>
                  </w:r>
                </w:p>
              </w:tc>
              <w:tc>
                <w:tcPr>
                  <w:tcW w:w="1864" w:type="dxa"/>
                  <w:gridSpan w:val="5"/>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 xml:space="preserve">         市（州）        县（区）           街道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vMerge w:val="continue"/>
                  <w:tcBorders>
                    <w:top w:val="nil"/>
                    <w:left w:val="single" w:color="000000" w:sz="4" w:space="0"/>
                    <w:bottom w:val="single" w:color="000000" w:sz="4" w:space="0"/>
                    <w:right w:val="single" w:color="000000" w:sz="4" w:space="0"/>
                  </w:tcBorders>
                </w:tcPr>
                <w:p/>
              </w:tc>
              <w:tc>
                <w:tcPr>
                  <w:tcW w:w="335"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联系人</w:t>
                  </w:r>
                </w:p>
              </w:tc>
              <w:tc>
                <w:tcPr>
                  <w:tcW w:w="736" w:type="dxa"/>
                  <w:gridSpan w:val="2"/>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c>
                <w:tcPr>
                  <w:tcW w:w="270" w:type="dxa"/>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电话</w:t>
                  </w:r>
                </w:p>
              </w:tc>
              <w:tc>
                <w:tcPr>
                  <w:tcW w:w="858" w:type="dxa"/>
                  <w:gridSpan w:val="2"/>
                  <w:tcBorders>
                    <w:top w:val="single" w:color="000000" w:sz="4" w:space="0"/>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3" w:type="dxa"/>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r>
                    <w:rPr>
                      <w:rFonts w:ascii="宋体" w:hAnsi="宋体" w:eastAsia="宋体" w:cs="宋体"/>
                      <w:sz w:val="24"/>
                    </w:rPr>
                    <w:t>备  注</w:t>
                  </w:r>
                </w:p>
              </w:tc>
              <w:tc>
                <w:tcPr>
                  <w:tcW w:w="2199" w:type="dxa"/>
                  <w:gridSpan w:val="6"/>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center"/>
                  </w:pPr>
                </w:p>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6" w:type="dxa"/>
                  <w:gridSpan w:val="3"/>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jc w:val="left"/>
                  </w:pPr>
                  <w:r>
                    <w:rPr>
                      <w:rFonts w:ascii="宋体" w:hAnsi="宋体" w:eastAsia="宋体" w:cs="宋体"/>
                      <w:sz w:val="24"/>
                    </w:rPr>
                    <w:t>受检单位对样品、抽样程序、过程、封样状态及上述内容无异议。</w:t>
                  </w:r>
                </w:p>
                <w:p>
                  <w:pPr>
                    <w:pStyle w:val="4"/>
                    <w:ind w:firstLine="235"/>
                    <w:jc w:val="left"/>
                  </w:pPr>
                </w:p>
                <w:p>
                  <w:pPr>
                    <w:pStyle w:val="4"/>
                    <w:jc w:val="left"/>
                  </w:pPr>
                  <w:r>
                    <w:rPr>
                      <w:rFonts w:ascii="宋体" w:hAnsi="宋体" w:eastAsia="宋体" w:cs="宋体"/>
                      <w:sz w:val="24"/>
                    </w:rPr>
                    <w:t>被受检单位签名（盖章）：</w:t>
                  </w:r>
                </w:p>
                <w:p>
                  <w:pPr>
                    <w:pStyle w:val="4"/>
                    <w:jc w:val="left"/>
                  </w:pPr>
                </w:p>
                <w:p>
                  <w:pPr>
                    <w:pStyle w:val="4"/>
                    <w:ind w:firstLine="2880"/>
                    <w:jc w:val="left"/>
                  </w:pPr>
                </w:p>
                <w:p>
                  <w:pPr>
                    <w:pStyle w:val="4"/>
                    <w:ind w:firstLine="2640"/>
                    <w:jc w:val="left"/>
                  </w:pPr>
                  <w:r>
                    <w:rPr>
                      <w:rFonts w:ascii="宋体" w:hAnsi="宋体" w:eastAsia="宋体" w:cs="宋体"/>
                      <w:sz w:val="24"/>
                    </w:rPr>
                    <w:t xml:space="preserve"> 年     月    日</w:t>
                  </w:r>
                </w:p>
                <w:p>
                  <w:pPr>
                    <w:pStyle w:val="4"/>
                    <w:ind w:left="315" w:firstLine="5880"/>
                    <w:jc w:val="left"/>
                  </w:pPr>
                </w:p>
                <w:p>
                  <w:pPr>
                    <w:pStyle w:val="4"/>
                    <w:ind w:left="315" w:firstLine="5880"/>
                    <w:jc w:val="left"/>
                  </w:pPr>
                </w:p>
                <w:p>
                  <w:pPr>
                    <w:pStyle w:val="4"/>
                    <w:ind w:left="315" w:firstLine="5880"/>
                    <w:jc w:val="both"/>
                  </w:pPr>
                </w:p>
              </w:tc>
              <w:tc>
                <w:tcPr>
                  <w:tcW w:w="1496" w:type="dxa"/>
                  <w:gridSpan w:val="4"/>
                  <w:tcBorders>
                    <w:top w:val="nil"/>
                    <w:left w:val="single" w:color="000000" w:sz="4" w:space="0"/>
                    <w:bottom w:val="single" w:color="000000" w:sz="4" w:space="0"/>
                    <w:right w:val="single" w:color="000000" w:sz="4" w:space="0"/>
                  </w:tcBorders>
                  <w:tcMar>
                    <w:top w:w="0" w:type="dxa"/>
                    <w:left w:w="60" w:type="dxa"/>
                    <w:bottom w:w="0" w:type="dxa"/>
                    <w:right w:w="60" w:type="dxa"/>
                  </w:tcMar>
                  <w:vAlign w:val="top"/>
                </w:tcPr>
                <w:p>
                  <w:pPr>
                    <w:pStyle w:val="4"/>
                    <w:ind w:firstLine="240"/>
                    <w:jc w:val="left"/>
                  </w:pPr>
                </w:p>
                <w:p>
                  <w:pPr>
                    <w:pStyle w:val="4"/>
                    <w:ind w:firstLine="600"/>
                    <w:jc w:val="left"/>
                  </w:pPr>
                  <w:r>
                    <w:rPr>
                      <w:rFonts w:ascii="宋体" w:hAnsi="宋体" w:eastAsia="宋体" w:cs="宋体"/>
                      <w:sz w:val="24"/>
                    </w:rPr>
                    <w:t>抽样人（签名）：</w:t>
                  </w:r>
                </w:p>
                <w:p>
                  <w:pPr>
                    <w:pStyle w:val="4"/>
                    <w:ind w:firstLine="360"/>
                    <w:jc w:val="left"/>
                  </w:pPr>
                </w:p>
                <w:p>
                  <w:pPr>
                    <w:pStyle w:val="4"/>
                    <w:ind w:left="315" w:firstLine="5880"/>
                    <w:jc w:val="both"/>
                  </w:pPr>
                  <w:r>
                    <w:rPr>
                      <w:rFonts w:ascii="宋体" w:hAnsi="宋体" w:eastAsia="宋体" w:cs="宋体"/>
                      <w:sz w:val="24"/>
                    </w:rPr>
                    <w:t>抽抽样单位（公章）：</w:t>
                  </w:r>
                </w:p>
                <w:p>
                  <w:pPr>
                    <w:pStyle w:val="4"/>
                    <w:jc w:val="left"/>
                  </w:pPr>
                </w:p>
                <w:p>
                  <w:pPr>
                    <w:pStyle w:val="4"/>
                    <w:ind w:firstLine="2640"/>
                    <w:jc w:val="left"/>
                  </w:pPr>
                  <w:r>
                    <w:rPr>
                      <w:rFonts w:ascii="宋体" w:hAnsi="宋体" w:eastAsia="宋体" w:cs="宋体"/>
                      <w:sz w:val="24"/>
                    </w:rPr>
                    <w:t>年     月    日</w:t>
                  </w:r>
                </w:p>
                <w:p>
                  <w:pPr>
                    <w:pStyle w:val="4"/>
                    <w:jc w:val="both"/>
                  </w:pPr>
                </w:p>
              </w:tc>
            </w:tr>
          </w:tbl>
          <w:p>
            <w:pPr>
              <w:pStyle w:val="4"/>
              <w:ind w:left="-210" w:right="-225"/>
              <w:jc w:val="both"/>
            </w:pPr>
            <w:r>
              <w:rPr>
                <w:rFonts w:ascii="宋体" w:hAnsi="宋体" w:eastAsia="宋体" w:cs="宋体"/>
                <w:sz w:val="24"/>
              </w:rPr>
              <w:t>此单一式四份。</w:t>
            </w:r>
          </w:p>
          <w:p>
            <w:pPr>
              <w:pStyle w:val="4"/>
              <w:jc w:val="both"/>
            </w:pPr>
            <w:r>
              <w:rPr>
                <w:rFonts w:ascii="宋体" w:hAnsi="宋体" w:eastAsia="宋体" w:cs="宋体"/>
                <w:sz w:val="24"/>
              </w:rPr>
              <w:t>第一联交检验机构，第二联抽样单位留存，第三联交受检单位，第四联交任务下达部门。</w:t>
            </w:r>
          </w:p>
          <w:p>
            <w:pPr>
              <w:pStyle w:val="4"/>
            </w:pPr>
          </w:p>
          <w:p>
            <w:pPr>
              <w:pStyle w:val="4"/>
            </w:pPr>
          </w:p>
          <w:p>
            <w:pPr>
              <w:pStyle w:val="4"/>
            </w:pPr>
            <w:r>
              <w:t xml:space="preserve"> </w:t>
            </w:r>
          </w:p>
          <w:p>
            <w:pPr>
              <w:pStyle w:val="4"/>
              <w:ind w:firstLine="482"/>
              <w:jc w:val="both"/>
            </w:pPr>
            <w:r>
              <w:rPr>
                <w:rFonts w:ascii="宋体" w:hAnsi="宋体" w:eastAsia="宋体" w:cs="宋体"/>
                <w:b/>
                <w:sz w:val="24"/>
              </w:rPr>
              <w:t>三、政府采购合同内容主要条款要求（实质性要求）</w:t>
            </w:r>
          </w:p>
          <w:p>
            <w:pPr>
              <w:pStyle w:val="4"/>
              <w:ind w:firstLine="480"/>
              <w:jc w:val="left"/>
            </w:pPr>
            <w:r>
              <w:rPr>
                <w:rFonts w:ascii="宋体" w:hAnsi="宋体" w:eastAsia="宋体" w:cs="宋体"/>
                <w:sz w:val="24"/>
              </w:rPr>
              <w:t>（一）履约期限：签订合同前须提供CMA证书附表原件查验，即查验CMA证书附表包含本项目所列检测参数指标。</w:t>
            </w:r>
          </w:p>
          <w:p>
            <w:pPr>
              <w:pStyle w:val="4"/>
              <w:ind w:firstLine="420"/>
              <w:jc w:val="both"/>
            </w:pPr>
            <w:r>
              <w:rPr>
                <w:rFonts w:ascii="宋体" w:hAnsi="宋体" w:eastAsia="宋体" w:cs="宋体"/>
                <w:sz w:val="24"/>
              </w:rPr>
              <w:t>(二）此报价费用包含但不限于：检测所需试剂、检测耗材、办公耗材，以及买样费用、差旅费、人工费、分析、出具报告、递送文件等内容，采购人不再额外增加费用。所有取样点均在犍为县境内，样品在采集、运输、检测过程中，不得影响原样品品质，保证检测结果真实准确。</w:t>
            </w:r>
          </w:p>
          <w:p>
            <w:pPr>
              <w:pStyle w:val="4"/>
              <w:ind w:firstLine="480"/>
              <w:jc w:val="both"/>
            </w:pPr>
            <w:r>
              <w:rPr>
                <w:rFonts w:ascii="宋体" w:hAnsi="宋体" w:eastAsia="宋体" w:cs="宋体"/>
                <w:b/>
                <w:sz w:val="24"/>
              </w:rPr>
              <w:t>（三）合同实质性条款</w:t>
            </w:r>
          </w:p>
          <w:p>
            <w:pPr>
              <w:pStyle w:val="4"/>
              <w:ind w:firstLine="480"/>
              <w:jc w:val="both"/>
            </w:pPr>
            <w:r>
              <w:rPr>
                <w:rFonts w:ascii="宋体" w:hAnsi="宋体" w:eastAsia="宋体" w:cs="宋体"/>
                <w:sz w:val="24"/>
              </w:rPr>
              <w:t>参照政府采购合同主要条款及以上相关内容、采购文件及响应文件均为合同的组成部分。</w:t>
            </w:r>
          </w:p>
          <w:p>
            <w:pPr>
              <w:pStyle w:val="4"/>
              <w:ind w:firstLine="480"/>
              <w:jc w:val="both"/>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按照采购文件要求及以供应商实际响应情况执行。</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按照采购文件要求及以供应商实际响应情况执行。</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按照采购文件要求及以供应商实际响应情况执行。</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自合同签订之日起80日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 xml:space="preserve"> 按照《财政部关于进一步加强政府采购需求和履约验收管理的指导意见》（财库〔2016〕205号）规定及国家和地方相关的法律、规范及行业标准及竞争性磋商文件、响应文件执行，以满足采购人的实际需求为准。在本磋商文件中没有提及的与本项目履约切实相关的事宜，在采购人与成交供应商订立合同时按明细约定或后续补充约定（约定的内容须符合国家相关法律法规的规定，所需费用包含在投标报价中）</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3.3.5支付约定</w:t>
      </w:r>
    </w:p>
    <w:p>
      <w:pPr>
        <w:pStyle w:val="4"/>
      </w:pPr>
    </w:p>
    <w:p>
      <w:pPr>
        <w:pStyle w:val="4"/>
      </w:pPr>
    </w:p>
    <w:p>
      <w:pPr>
        <w:pStyle w:val="4"/>
      </w:pPr>
    </w:p>
    <w:p>
      <w:pPr>
        <w:pStyle w:val="4"/>
      </w:pPr>
      <w:r>
        <w:t>采购包1： 付款条件说明： （1）供应商所有工作完成，提交最终成果并协助采购人通过各级验收后30日内一次性付清合同价款。供应商提供书面和电子版的检测报告，并同时提供超标情况统计表和检测统计表的电子版及Excel数据，提供采样原始记录，提供发票后，按合同按实结算。 （2）成交供应商须向采购人出具合法有效完整的完税发票及凭证资料进行支付结算。 ，达到付款条件起 30 日内，支付合同总金额的 100.00%。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在合同履行期间发生争议时，可以和解或者要求有关主管部门调解。一方不愿和解、调解或者和解、调解不成的，双方可以选择以下（2）方式解决争议： （1）双方约定向乐山市仲裁委员会申请仲裁。 （2）向合同签订地人民法院起诉。 （甲方为采购人，乙方为供应商）</w:t>
      </w:r>
    </w:p>
    <w:p>
      <w:pPr>
        <w:pStyle w:val="4"/>
        <w:jc w:val="left"/>
        <w:outlineLvl w:val="2"/>
      </w:pPr>
      <w:r>
        <w:rPr>
          <w:b/>
          <w:sz w:val="28"/>
        </w:rPr>
        <w:t>3.4其他要求</w:t>
      </w:r>
    </w:p>
    <w:p>
      <w:pPr>
        <w:rPr>
          <w:rFonts w:hint="eastAsia" w:eastAsiaTheme="minorEastAsia"/>
          <w:lang w:val="en-US" w:eastAsia="zh-CN"/>
        </w:rPr>
      </w:pPr>
      <w:r>
        <w:rPr>
          <w:rFonts w:hint="eastAsia"/>
          <w:lang w:val="en-US"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helvetica, 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YWVhMmI0YmIxNjg5NTg1ZjA4MDZmZTI1ZjI3ZTgifQ=="/>
  </w:docVars>
  <w:rsids>
    <w:rsidRoot w:val="00000000"/>
    <w:rsid w:val="023B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2024-03-29T03:31:01Z</dcterms:created>
  <dc:creator>WU</dc:creator>
  <cp:lastModifiedBy>陈思聪</cp:lastModifiedBy>
  <dcterms:modified xsi:type="dcterms:W3CDTF">2024-03-29T03:31:25Z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A37B472170CC41A399F58E519F8D20A4_12</vt:lpwstr>
  </property>
</Properties>
</file>