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outlineLvl w:val="1"/>
      </w:pPr>
      <w:r>
        <w:rPr>
          <w:b/>
          <w:sz w:val="36"/>
        </w:rPr>
        <w:t>磋商项目技术、服务、商务及其他要求</w:t>
      </w:r>
    </w:p>
    <w:p>
      <w:pPr>
        <w:pStyle w:val="5"/>
        <w:ind w:firstLine="480"/>
      </w:pPr>
      <w:r>
        <w:t xml:space="preserve"> （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5"/>
        <w:outlineLvl w:val="2"/>
      </w:pPr>
      <w:r>
        <w:rPr>
          <w:b/>
          <w:sz w:val="28"/>
        </w:rPr>
        <w:t>3.1、采购项目概况</w:t>
      </w:r>
    </w:p>
    <w:p>
      <w:pPr>
        <w:pStyle w:val="5"/>
        <w:ind w:firstLine="480"/>
      </w:pPr>
    </w:p>
    <w:p>
      <w:pPr>
        <w:pStyle w:val="5"/>
      </w:pPr>
    </w:p>
    <w:p>
      <w:pPr>
        <w:pStyle w:val="5"/>
      </w:pPr>
      <w:r>
        <w:t>嘉陵区粮油基地面积出图服务采购项目（二次），本项目共1个包。</w:t>
      </w:r>
    </w:p>
    <w:p>
      <w:pPr>
        <w:pStyle w:val="5"/>
        <w:outlineLvl w:val="2"/>
      </w:pPr>
      <w:r>
        <w:rPr>
          <w:b/>
          <w:sz w:val="28"/>
        </w:rPr>
        <w:t>3.2、服务内容及服务要求</w:t>
      </w:r>
    </w:p>
    <w:p>
      <w:pPr>
        <w:pStyle w:val="5"/>
        <w:outlineLvl w:val="3"/>
      </w:pPr>
      <w:r>
        <w:rPr>
          <w:b/>
          <w:sz w:val="24"/>
        </w:rPr>
        <w:t>3.2.1服务内容</w:t>
      </w:r>
    </w:p>
    <w:p>
      <w:pPr>
        <w:pStyle w:val="5"/>
      </w:pPr>
    </w:p>
    <w:p>
      <w:pPr>
        <w:pStyle w:val="5"/>
      </w:pPr>
    </w:p>
    <w:p>
      <w:pPr>
        <w:pStyle w:val="5"/>
      </w:pPr>
      <w:r>
        <w:t>采购包1：</w:t>
      </w:r>
    </w:p>
    <w:p>
      <w:pPr>
        <w:pStyle w:val="5"/>
      </w:pPr>
      <w:r>
        <w:t>采购包预算金额（元）: 600,000.00</w:t>
      </w:r>
    </w:p>
    <w:p>
      <w:pPr>
        <w:pStyle w:val="5"/>
      </w:pPr>
      <w:r>
        <w:t>采购包最高限价（元）: 600,000.00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5"/>
            </w:pPr>
            <w:r>
              <w:t>序号</w:t>
            </w:r>
          </w:p>
        </w:tc>
        <w:tc>
          <w:tcPr>
            <w:tcW w:w="1271" w:type="dxa"/>
          </w:tcPr>
          <w:p>
            <w:pPr>
              <w:pStyle w:val="5"/>
            </w:pPr>
            <w:r>
              <w:t>标的名称</w:t>
            </w:r>
          </w:p>
        </w:tc>
        <w:tc>
          <w:tcPr>
            <w:tcW w:w="848" w:type="dxa"/>
          </w:tcPr>
          <w:p>
            <w:pPr>
              <w:pStyle w:val="5"/>
            </w:pPr>
            <w:r>
              <w:t>数量</w:t>
            </w:r>
          </w:p>
        </w:tc>
        <w:tc>
          <w:tcPr>
            <w:tcW w:w="1356" w:type="dxa"/>
          </w:tcPr>
          <w:p>
            <w:pPr>
              <w:pStyle w:val="5"/>
            </w:pPr>
            <w:r>
              <w:t>标的金额 （元）</w:t>
            </w:r>
          </w:p>
        </w:tc>
        <w:tc>
          <w:tcPr>
            <w:tcW w:w="678" w:type="dxa"/>
          </w:tcPr>
          <w:p>
            <w:pPr>
              <w:pStyle w:val="5"/>
            </w:pPr>
            <w:r>
              <w:t>计量单位</w:t>
            </w:r>
          </w:p>
        </w:tc>
        <w:tc>
          <w:tcPr>
            <w:tcW w:w="678" w:type="dxa"/>
          </w:tcPr>
          <w:p>
            <w:pPr>
              <w:pStyle w:val="5"/>
            </w:pPr>
            <w:r>
              <w:t>所属行业</w:t>
            </w:r>
          </w:p>
        </w:tc>
        <w:tc>
          <w:tcPr>
            <w:tcW w:w="593" w:type="dxa"/>
          </w:tcPr>
          <w:p>
            <w:pPr>
              <w:pStyle w:val="5"/>
            </w:pPr>
            <w:r>
              <w:t>是否涉及核心产品</w:t>
            </w:r>
          </w:p>
        </w:tc>
        <w:tc>
          <w:tcPr>
            <w:tcW w:w="678" w:type="dxa"/>
          </w:tcPr>
          <w:p>
            <w:pPr>
              <w:pStyle w:val="5"/>
            </w:pPr>
            <w:r>
              <w:t>是否涉及采购进口产品</w:t>
            </w:r>
          </w:p>
        </w:tc>
        <w:tc>
          <w:tcPr>
            <w:tcW w:w="678" w:type="dxa"/>
          </w:tcPr>
          <w:p>
            <w:pPr>
              <w:pStyle w:val="5"/>
            </w:pPr>
            <w:r>
              <w:t>是否涉及采购节能产品</w:t>
            </w:r>
          </w:p>
        </w:tc>
        <w:tc>
          <w:tcPr>
            <w:tcW w:w="848" w:type="dxa"/>
          </w:tcPr>
          <w:p>
            <w:pPr>
              <w:pStyle w:val="5"/>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5"/>
            </w:pPr>
            <w:r>
              <w:t>1</w:t>
            </w:r>
          </w:p>
        </w:tc>
        <w:tc>
          <w:tcPr>
            <w:tcW w:w="1271" w:type="dxa"/>
          </w:tcPr>
          <w:p>
            <w:pPr>
              <w:pStyle w:val="5"/>
            </w:pPr>
            <w:r>
              <w:t>嘉陵区粮油基地面积出图服务</w:t>
            </w:r>
          </w:p>
        </w:tc>
        <w:tc>
          <w:tcPr>
            <w:tcW w:w="848" w:type="dxa"/>
          </w:tcPr>
          <w:p>
            <w:pPr>
              <w:pStyle w:val="5"/>
              <w:jc w:val="right"/>
            </w:pPr>
            <w:r>
              <w:t>1.00</w:t>
            </w:r>
          </w:p>
        </w:tc>
        <w:tc>
          <w:tcPr>
            <w:tcW w:w="1356" w:type="dxa"/>
          </w:tcPr>
          <w:p>
            <w:pPr>
              <w:pStyle w:val="5"/>
              <w:jc w:val="right"/>
            </w:pPr>
            <w:r>
              <w:t>600,000.00</w:t>
            </w:r>
          </w:p>
        </w:tc>
        <w:tc>
          <w:tcPr>
            <w:tcW w:w="678" w:type="dxa"/>
          </w:tcPr>
          <w:p>
            <w:pPr>
              <w:pStyle w:val="5"/>
            </w:pPr>
            <w:r>
              <w:t>项</w:t>
            </w:r>
          </w:p>
        </w:tc>
        <w:tc>
          <w:tcPr>
            <w:tcW w:w="678" w:type="dxa"/>
          </w:tcPr>
          <w:p>
            <w:pPr>
              <w:pStyle w:val="5"/>
            </w:pPr>
            <w:r>
              <w:t>其他未列明行业</w:t>
            </w:r>
          </w:p>
        </w:tc>
        <w:tc>
          <w:tcPr>
            <w:tcW w:w="593" w:type="dxa"/>
          </w:tcPr>
          <w:p>
            <w:pPr>
              <w:pStyle w:val="5"/>
            </w:pPr>
            <w:r>
              <w:t>否</w:t>
            </w:r>
          </w:p>
        </w:tc>
        <w:tc>
          <w:tcPr>
            <w:tcW w:w="678" w:type="dxa"/>
          </w:tcPr>
          <w:p>
            <w:pPr>
              <w:pStyle w:val="5"/>
            </w:pPr>
            <w:r>
              <w:t>否</w:t>
            </w:r>
          </w:p>
        </w:tc>
        <w:tc>
          <w:tcPr>
            <w:tcW w:w="678" w:type="dxa"/>
          </w:tcPr>
          <w:p>
            <w:pPr>
              <w:pStyle w:val="5"/>
            </w:pPr>
            <w:r>
              <w:t>否</w:t>
            </w:r>
          </w:p>
        </w:tc>
        <w:tc>
          <w:tcPr>
            <w:tcW w:w="848" w:type="dxa"/>
          </w:tcPr>
          <w:p>
            <w:pPr>
              <w:pStyle w:val="5"/>
            </w:pPr>
            <w:r>
              <w:t>否</w:t>
            </w:r>
          </w:p>
        </w:tc>
      </w:tr>
    </w:tbl>
    <w:p>
      <w:pPr>
        <w:pStyle w:val="5"/>
        <w:outlineLvl w:val="3"/>
      </w:pPr>
      <w:r>
        <w:rPr>
          <w:b/>
          <w:sz w:val="24"/>
        </w:rPr>
        <w:t>3.2.2服务要求</w:t>
      </w:r>
    </w:p>
    <w:p>
      <w:pPr>
        <w:pStyle w:val="5"/>
      </w:pPr>
    </w:p>
    <w:p>
      <w:pPr>
        <w:pStyle w:val="5"/>
      </w:pPr>
    </w:p>
    <w:p>
      <w:pPr>
        <w:pStyle w:val="5"/>
      </w:pPr>
    </w:p>
    <w:p>
      <w:pPr>
        <w:pStyle w:val="5"/>
      </w:pPr>
      <w:r>
        <w:t>采购包1：</w:t>
      </w:r>
    </w:p>
    <w:p>
      <w:pPr>
        <w:pStyle w:val="5"/>
      </w:pPr>
    </w:p>
    <w:p>
      <w:pPr>
        <w:pStyle w:val="5"/>
      </w:pPr>
      <w:r>
        <w:t>标的名称：嘉陵区粮油基地面积出图服务</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5"/>
            </w:pPr>
            <w:r>
              <w:t xml:space="preserve"> 参数性质</w:t>
            </w:r>
          </w:p>
        </w:tc>
        <w:tc>
          <w:tcPr>
            <w:tcW w:w="2769" w:type="dxa"/>
          </w:tcPr>
          <w:p>
            <w:pPr>
              <w:pStyle w:val="5"/>
            </w:pPr>
            <w:r>
              <w:t xml:space="preserve"> 序号</w:t>
            </w:r>
          </w:p>
        </w:tc>
        <w:tc>
          <w:tcPr>
            <w:tcW w:w="2769" w:type="dxa"/>
          </w:tcPr>
          <w:p>
            <w:pPr>
              <w:pStyle w:val="5"/>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5"/>
            </w:pPr>
            <w:r>
              <w:t>1</w:t>
            </w:r>
          </w:p>
        </w:tc>
        <w:tc>
          <w:tcPr>
            <w:tcW w:w="2769" w:type="dxa"/>
          </w:tcPr>
          <w:p>
            <w:pPr>
              <w:pStyle w:val="5"/>
              <w:ind w:firstLine="540"/>
            </w:pPr>
          </w:p>
          <w:p>
            <w:pPr>
              <w:pStyle w:val="5"/>
              <w:ind w:firstLine="540"/>
            </w:pPr>
          </w:p>
          <w:p>
            <w:pPr>
              <w:pStyle w:val="5"/>
              <w:ind w:firstLine="540"/>
            </w:pPr>
            <w:r>
              <w:rPr>
                <w:rFonts w:ascii="黑体" w:hAnsi="黑体" w:eastAsia="黑体" w:cs="黑体"/>
                <w:sz w:val="22"/>
              </w:rPr>
              <w:t>一、项目概述</w:t>
            </w:r>
          </w:p>
          <w:p>
            <w:pPr>
              <w:pStyle w:val="5"/>
              <w:jc w:val="both"/>
            </w:pPr>
            <w:r>
              <w:rPr>
                <w:rFonts w:ascii="仿宋" w:hAnsi="仿宋" w:eastAsia="仿宋" w:cs="仿宋"/>
                <w:sz w:val="22"/>
              </w:rPr>
              <w:t xml:space="preserve">    本项目是为确定嘉陵区粮油种植主体2023年粮油种类、种植范围、种植面积。经初步统计，共涉及22个乡镇（街道）、430余个业主、约2000个图斑、预计总面积约16万亩。嘉陵区已于2023年6—8月完成整体航拍并形成了电子图片，但在本次实施过程中可能还需要实地查看种植主体种植情况，也可能需要局部区域航拍。成交供应商应到每个乡镇（街道）组织种植主体、村干部集中指界、出图、签字确认，最终形成包括但不限于种植主体名称、种植地点、种植种类、每种作物种植面积内容的成果。</w:t>
            </w:r>
          </w:p>
          <w:p>
            <w:pPr>
              <w:pStyle w:val="5"/>
              <w:ind w:firstLine="540"/>
            </w:pPr>
            <w:r>
              <w:rPr>
                <w:rFonts w:ascii="黑体" w:hAnsi="黑体" w:eastAsia="黑体" w:cs="黑体"/>
                <w:sz w:val="22"/>
              </w:rPr>
              <w:t>二、相关依据及技术标准</w:t>
            </w:r>
          </w:p>
          <w:p>
            <w:pPr>
              <w:pStyle w:val="5"/>
              <w:ind w:firstLine="540"/>
            </w:pPr>
            <w:r>
              <w:rPr>
                <w:rFonts w:ascii="楷体" w:hAnsi="楷体" w:eastAsia="楷体" w:cs="楷体"/>
                <w:sz w:val="22"/>
              </w:rPr>
              <w:t>（一）技术标准</w:t>
            </w:r>
          </w:p>
          <w:p>
            <w:pPr>
              <w:pStyle w:val="5"/>
              <w:ind w:firstLine="540"/>
            </w:pPr>
            <w:r>
              <w:rPr>
                <w:rFonts w:ascii="仿宋" w:hAnsi="仿宋" w:eastAsia="仿宋" w:cs="仿宋"/>
                <w:sz w:val="22"/>
              </w:rPr>
              <w:t>1.《测绘成果质量检查与验收》（GB/T 24356-2023）</w:t>
            </w:r>
          </w:p>
          <w:p>
            <w:pPr>
              <w:pStyle w:val="5"/>
              <w:ind w:firstLine="540"/>
            </w:pPr>
            <w:r>
              <w:rPr>
                <w:rFonts w:ascii="仿宋" w:hAnsi="仿宋" w:eastAsia="仿宋" w:cs="仿宋"/>
                <w:sz w:val="22"/>
              </w:rPr>
              <w:t>2.《全球定位系统实时动态测量（RTK）技术规范》（CH/T2009-2010）</w:t>
            </w:r>
          </w:p>
          <w:p>
            <w:pPr>
              <w:pStyle w:val="5"/>
              <w:ind w:firstLine="540"/>
            </w:pPr>
            <w:r>
              <w:rPr>
                <w:rFonts w:ascii="仿宋" w:hAnsi="仿宋" w:eastAsia="仿宋" w:cs="仿宋"/>
                <w:sz w:val="22"/>
              </w:rPr>
              <w:t>3.《数字航空摄影测量 测图规范第1部分：1:500 1:1000 1:2000数字高程模型 数字正射影像图 数字线划图》（CH/T 3007.1-2011）</w:t>
            </w:r>
          </w:p>
          <w:p>
            <w:pPr>
              <w:pStyle w:val="5"/>
              <w:ind w:firstLine="540"/>
            </w:pPr>
            <w:r>
              <w:rPr>
                <w:rFonts w:ascii="仿宋" w:hAnsi="仿宋" w:eastAsia="仿宋" w:cs="仿宋"/>
                <w:sz w:val="22"/>
              </w:rPr>
              <w:t>4.《测绘技术设计规定》（CH/T 1004-2005）</w:t>
            </w:r>
          </w:p>
          <w:p>
            <w:pPr>
              <w:pStyle w:val="5"/>
              <w:ind w:firstLine="540"/>
            </w:pPr>
            <w:r>
              <w:rPr>
                <w:rFonts w:ascii="仿宋" w:hAnsi="仿宋" w:eastAsia="仿宋" w:cs="仿宋"/>
                <w:sz w:val="22"/>
              </w:rPr>
              <w:t>5.《测绘技术总结编写规定》（CH/T 1001-2005）</w:t>
            </w:r>
          </w:p>
          <w:p>
            <w:pPr>
              <w:pStyle w:val="5"/>
              <w:ind w:firstLine="540"/>
            </w:pPr>
            <w:r>
              <w:rPr>
                <w:rFonts w:ascii="仿宋" w:hAnsi="仿宋" w:eastAsia="仿宋" w:cs="仿宋"/>
                <w:sz w:val="22"/>
              </w:rPr>
              <w:t>以上标准、规范及规定均执行现行有效的文件，在合同履约期间如有更新，以最新的版本为准。</w:t>
            </w:r>
          </w:p>
          <w:p>
            <w:pPr>
              <w:pStyle w:val="5"/>
              <w:ind w:firstLine="540"/>
            </w:pPr>
            <w:r>
              <w:rPr>
                <w:rFonts w:ascii="楷体" w:hAnsi="楷体" w:eastAsia="楷体" w:cs="楷体"/>
                <w:sz w:val="22"/>
              </w:rPr>
              <w:t>★（二）基本要求</w:t>
            </w:r>
          </w:p>
          <w:p>
            <w:pPr>
              <w:pStyle w:val="5"/>
              <w:ind w:firstLine="540"/>
            </w:pPr>
            <w:r>
              <w:rPr>
                <w:rFonts w:ascii="仿宋" w:hAnsi="仿宋" w:eastAsia="仿宋" w:cs="仿宋"/>
                <w:sz w:val="22"/>
              </w:rPr>
              <w:t>1.数学基础</w:t>
            </w:r>
          </w:p>
          <w:p>
            <w:pPr>
              <w:pStyle w:val="5"/>
              <w:ind w:firstLine="540"/>
            </w:pPr>
            <w:r>
              <w:rPr>
                <w:rFonts w:ascii="仿宋" w:hAnsi="仿宋" w:eastAsia="仿宋" w:cs="仿宋"/>
                <w:sz w:val="22"/>
              </w:rPr>
              <w:t>（1）坐标系统：采用2000国家大地坐标系（CGCS2000)。地图投影采用高斯一克吕格投影，标准的3度分带平面直角坐标系统。</w:t>
            </w:r>
          </w:p>
          <w:p>
            <w:pPr>
              <w:pStyle w:val="5"/>
              <w:ind w:firstLine="540"/>
            </w:pPr>
            <w:r>
              <w:rPr>
                <w:rFonts w:ascii="仿宋" w:hAnsi="仿宋" w:eastAsia="仿宋" w:cs="仿宋"/>
                <w:sz w:val="22"/>
              </w:rPr>
              <w:t>（2）高程系统：采用1985国家高程基准。</w:t>
            </w:r>
          </w:p>
          <w:p>
            <w:pPr>
              <w:pStyle w:val="5"/>
              <w:ind w:firstLine="540"/>
            </w:pPr>
            <w:r>
              <w:rPr>
                <w:rFonts w:ascii="仿宋" w:hAnsi="仿宋" w:eastAsia="仿宋" w:cs="仿宋"/>
                <w:sz w:val="22"/>
              </w:rPr>
              <w:t>（3）调查比例尺：不低于1:1000调查比例尺。</w:t>
            </w:r>
          </w:p>
          <w:p>
            <w:pPr>
              <w:pStyle w:val="5"/>
              <w:ind w:firstLine="540"/>
            </w:pPr>
            <w:r>
              <w:rPr>
                <w:rFonts w:ascii="仿宋" w:hAnsi="仿宋" w:eastAsia="仿宋" w:cs="仿宋"/>
                <w:sz w:val="22"/>
              </w:rPr>
              <w:t>（4）计量单位</w:t>
            </w:r>
          </w:p>
          <w:p>
            <w:pPr>
              <w:pStyle w:val="5"/>
              <w:ind w:firstLine="540"/>
            </w:pPr>
            <w:r>
              <w:rPr>
                <w:rFonts w:ascii="仿宋" w:hAnsi="仿宋" w:eastAsia="仿宋" w:cs="仿宋"/>
                <w:sz w:val="22"/>
              </w:rPr>
              <w:t>长度单位采用米，统计汇总登记采用千米，小数点后保留两位有效数字。面积单位采用亩，统计汇总登记采用公顷，小数点后保留两位有效数字。</w:t>
            </w:r>
          </w:p>
          <w:p>
            <w:pPr>
              <w:pStyle w:val="5"/>
              <w:ind w:firstLine="540"/>
            </w:pPr>
            <w:r>
              <w:rPr>
                <w:rFonts w:ascii="仿宋" w:hAnsi="仿宋" w:eastAsia="仿宋" w:cs="仿宋"/>
                <w:sz w:val="22"/>
              </w:rPr>
              <w:t>2.精度要求</w:t>
            </w:r>
          </w:p>
          <w:p>
            <w:pPr>
              <w:pStyle w:val="5"/>
              <w:ind w:firstLine="540"/>
            </w:pPr>
            <w:r>
              <w:rPr>
                <w:rFonts w:ascii="仿宋" w:hAnsi="仿宋" w:eastAsia="仿宋" w:cs="仿宋"/>
                <w:sz w:val="22"/>
              </w:rPr>
              <w:t>图解法套合精度要求：采集的地物界线和位置与影像上的地物的边界和位置的套合程度应控制在3个像素以内。</w:t>
            </w:r>
          </w:p>
          <w:p>
            <w:pPr>
              <w:pStyle w:val="5"/>
              <w:ind w:firstLine="540"/>
            </w:pPr>
            <w:r>
              <w:rPr>
                <w:rFonts w:ascii="楷体" w:hAnsi="楷体" w:eastAsia="楷体" w:cs="楷体"/>
                <w:sz w:val="22"/>
              </w:rPr>
              <w:t>★（三）工作内容</w:t>
            </w:r>
          </w:p>
          <w:p>
            <w:pPr>
              <w:pStyle w:val="5"/>
              <w:ind w:firstLine="540"/>
            </w:pPr>
            <w:r>
              <w:rPr>
                <w:rFonts w:ascii="仿宋" w:hAnsi="仿宋" w:eastAsia="仿宋" w:cs="仿宋"/>
                <w:sz w:val="22"/>
              </w:rPr>
              <w:t>1.成交供应商应组建三个工作小组同时开展工作，每个工作小组不低于2人。</w:t>
            </w:r>
          </w:p>
          <w:p>
            <w:pPr>
              <w:pStyle w:val="5"/>
              <w:ind w:firstLine="540"/>
            </w:pPr>
            <w:r>
              <w:rPr>
                <w:rFonts w:ascii="仿宋" w:hAnsi="仿宋" w:eastAsia="仿宋" w:cs="仿宋"/>
                <w:sz w:val="22"/>
              </w:rPr>
              <w:t>2.资料收集和加工处理。根据工作需要，配合采购人全面收集项目实施所需要的各类基础资料。</w:t>
            </w:r>
          </w:p>
          <w:p>
            <w:pPr>
              <w:pStyle w:val="5"/>
              <w:ind w:firstLine="540"/>
            </w:pPr>
            <w:r>
              <w:rPr>
                <w:rFonts w:ascii="仿宋" w:hAnsi="仿宋" w:eastAsia="仿宋" w:cs="仿宋"/>
                <w:sz w:val="22"/>
              </w:rPr>
              <w:t>3.编制工作底图。将收集整理的数据资料在最新正射影像上进行落图，编制调查工作底图。</w:t>
            </w:r>
          </w:p>
          <w:p>
            <w:pPr>
              <w:pStyle w:val="5"/>
              <w:ind w:firstLine="540"/>
            </w:pPr>
            <w:r>
              <w:rPr>
                <w:rFonts w:ascii="仿宋" w:hAnsi="仿宋" w:eastAsia="仿宋" w:cs="仿宋"/>
                <w:sz w:val="22"/>
              </w:rPr>
              <w:t>4.内业调查。在工作底图基础上，通过内业采集和信息提取分析，调查获取单元范围内的自然状况、权属状况，形成初步调查成果。并结合外业实地核实工作，最终形成范围图和面积表。</w:t>
            </w:r>
          </w:p>
          <w:p>
            <w:pPr>
              <w:pStyle w:val="5"/>
              <w:ind w:firstLine="540"/>
            </w:pPr>
            <w:r>
              <w:rPr>
                <w:rFonts w:ascii="仿宋" w:hAnsi="仿宋" w:eastAsia="仿宋" w:cs="仿宋"/>
                <w:sz w:val="22"/>
              </w:rPr>
              <w:t>5.实地补充调查。对调查核实成果经进一步核实仍有缺失、不清晰、不一致或者存在争议的，开展实地补充调查，并进行权属争议调处。</w:t>
            </w:r>
          </w:p>
          <w:p>
            <w:pPr>
              <w:pStyle w:val="5"/>
              <w:ind w:firstLine="540"/>
            </w:pPr>
            <w:r>
              <w:rPr>
                <w:rFonts w:ascii="仿宋" w:hAnsi="仿宋" w:eastAsia="仿宋" w:cs="仿宋"/>
                <w:sz w:val="22"/>
              </w:rPr>
              <w:t>6.调查成果上图。将调查核实和外业补充调查形成的调查成果，按照统一的规格和要求，进行整理上图。</w:t>
            </w:r>
          </w:p>
          <w:p>
            <w:pPr>
              <w:pStyle w:val="5"/>
              <w:ind w:firstLine="540"/>
            </w:pPr>
            <w:r>
              <w:rPr>
                <w:rFonts w:ascii="仿宋" w:hAnsi="仿宋" w:eastAsia="仿宋" w:cs="仿宋"/>
                <w:sz w:val="22"/>
              </w:rPr>
              <w:t>7.成果完善。根据审核反馈意见修改完善成果。</w:t>
            </w:r>
          </w:p>
          <w:p>
            <w:pPr>
              <w:pStyle w:val="5"/>
              <w:ind w:firstLine="540"/>
            </w:pPr>
            <w:r>
              <w:rPr>
                <w:rFonts w:ascii="楷体" w:hAnsi="楷体" w:eastAsia="楷体" w:cs="楷体"/>
                <w:sz w:val="22"/>
              </w:rPr>
              <w:t>★（四）成果要求</w:t>
            </w:r>
          </w:p>
          <w:p>
            <w:pPr>
              <w:pStyle w:val="5"/>
              <w:ind w:firstLine="540"/>
            </w:pPr>
            <w:r>
              <w:rPr>
                <w:rFonts w:ascii="仿宋" w:hAnsi="仿宋" w:eastAsia="仿宋" w:cs="仿宋"/>
                <w:sz w:val="22"/>
              </w:rPr>
              <w:t>1.报告成果：提供电子版1套，纸质版5套。</w:t>
            </w:r>
          </w:p>
          <w:p>
            <w:pPr>
              <w:pStyle w:val="5"/>
              <w:ind w:firstLine="540"/>
            </w:pPr>
            <w:r>
              <w:rPr>
                <w:rFonts w:ascii="仿宋" w:hAnsi="仿宋" w:eastAsia="仿宋" w:cs="仿宋"/>
                <w:sz w:val="22"/>
              </w:rPr>
              <w:t>（1）按种植主体和种植范围提交成果影像图。（提交一份纸质图纸）</w:t>
            </w:r>
          </w:p>
          <w:p>
            <w:pPr>
              <w:pStyle w:val="5"/>
              <w:ind w:firstLine="540"/>
            </w:pPr>
            <w:r>
              <w:rPr>
                <w:rFonts w:ascii="仿宋" w:hAnsi="仿宋" w:eastAsia="仿宋" w:cs="仿宋"/>
                <w:sz w:val="22"/>
              </w:rPr>
              <w:t>（2）按种植主体和乡镇提交成果面积表。（提交五份纸质表格）</w:t>
            </w:r>
          </w:p>
          <w:p>
            <w:pPr>
              <w:pStyle w:val="5"/>
              <w:ind w:firstLine="540"/>
            </w:pPr>
            <w:r>
              <w:rPr>
                <w:rFonts w:ascii="仿宋" w:hAnsi="仿宋" w:eastAsia="仿宋" w:cs="仿宋"/>
                <w:sz w:val="22"/>
              </w:rPr>
              <w:t>2.成果数据格式</w:t>
            </w:r>
          </w:p>
          <w:p>
            <w:pPr>
              <w:pStyle w:val="5"/>
              <w:ind w:firstLine="540"/>
            </w:pPr>
            <w:r>
              <w:rPr>
                <w:rFonts w:ascii="仿宋" w:hAnsi="仿宋" w:eastAsia="仿宋" w:cs="仿宋"/>
                <w:sz w:val="22"/>
              </w:rPr>
              <w:t>（1）矢量数据采用DWG格式；</w:t>
            </w:r>
          </w:p>
          <w:p>
            <w:pPr>
              <w:pStyle w:val="5"/>
              <w:ind w:firstLine="540"/>
            </w:pPr>
            <w:r>
              <w:rPr>
                <w:rFonts w:ascii="仿宋" w:hAnsi="仿宋" w:eastAsia="仿宋" w:cs="仿宋"/>
                <w:sz w:val="22"/>
              </w:rPr>
              <w:t>（2）文本、表格等数据文件采用Word、Excel、WPS格式；</w:t>
            </w:r>
          </w:p>
          <w:p>
            <w:pPr>
              <w:pStyle w:val="5"/>
              <w:ind w:firstLine="540"/>
            </w:pPr>
            <w:r>
              <w:rPr>
                <w:rFonts w:ascii="仿宋" w:hAnsi="仿宋" w:eastAsia="仿宋" w:cs="仿宋"/>
                <w:sz w:val="22"/>
              </w:rPr>
              <w:t>（3）扫描文件采用PDF格式。</w:t>
            </w:r>
          </w:p>
          <w:p>
            <w:pPr>
              <w:pStyle w:val="5"/>
              <w:ind w:firstLine="540"/>
            </w:pPr>
            <w:r>
              <w:rPr>
                <w:rFonts w:ascii="仿宋" w:hAnsi="仿宋" w:eastAsia="仿宋" w:cs="仿宋"/>
                <w:sz w:val="22"/>
              </w:rPr>
              <w:t>3.影像成果</w:t>
            </w:r>
          </w:p>
          <w:p>
            <w:pPr>
              <w:pStyle w:val="5"/>
              <w:ind w:firstLine="540"/>
            </w:pPr>
            <w:r>
              <w:rPr>
                <w:rFonts w:ascii="仿宋" w:hAnsi="仿宋" w:eastAsia="仿宋" w:cs="仿宋"/>
                <w:sz w:val="22"/>
              </w:rPr>
              <w:t>项目区内重点区域和现有影像未能有效覆盖区域1:500比例尺标准分幅的正射影像。</w:t>
            </w:r>
          </w:p>
          <w:p>
            <w:pPr>
              <w:pStyle w:val="5"/>
              <w:ind w:firstLine="540"/>
            </w:pPr>
            <w:r>
              <w:rPr>
                <w:rFonts w:ascii="仿宋" w:hAnsi="仿宋" w:eastAsia="仿宋" w:cs="仿宋"/>
                <w:sz w:val="22"/>
              </w:rPr>
              <w:t>4.供应商在履约全过程中及履约完毕后，形成的所有关于本项目的成果资料的知识产权归采购人所有。</w:t>
            </w:r>
          </w:p>
          <w:p>
            <w:pPr>
              <w:pStyle w:val="5"/>
              <w:jc w:val="both"/>
            </w:pPr>
          </w:p>
        </w:tc>
      </w:tr>
    </w:tbl>
    <w:p>
      <w:pPr>
        <w:pStyle w:val="5"/>
        <w:outlineLvl w:val="3"/>
      </w:pPr>
      <w:r>
        <w:rPr>
          <w:b/>
          <w:sz w:val="24"/>
        </w:rPr>
        <w:t>3.2.3人员配置要求</w:t>
      </w:r>
    </w:p>
    <w:p>
      <w:pPr>
        <w:pStyle w:val="5"/>
      </w:pPr>
    </w:p>
    <w:p>
      <w:pPr>
        <w:pStyle w:val="5"/>
      </w:pPr>
    </w:p>
    <w:p>
      <w:pPr>
        <w:pStyle w:val="5"/>
      </w:pPr>
    </w:p>
    <w:p>
      <w:pPr>
        <w:pStyle w:val="5"/>
      </w:pPr>
      <w:r>
        <w:t>采购包1：</w:t>
      </w:r>
    </w:p>
    <w:p>
      <w:pPr>
        <w:pStyle w:val="5"/>
      </w:pPr>
      <w:r>
        <w:t>详见采购文件第三章“3.2.2服务要求”。</w:t>
      </w:r>
    </w:p>
    <w:p>
      <w:pPr>
        <w:pStyle w:val="5"/>
        <w:outlineLvl w:val="3"/>
      </w:pPr>
      <w:r>
        <w:rPr>
          <w:b/>
          <w:sz w:val="24"/>
        </w:rPr>
        <w:t>3.2.4设施设备要求</w:t>
      </w:r>
    </w:p>
    <w:p>
      <w:pPr>
        <w:pStyle w:val="5"/>
      </w:pPr>
    </w:p>
    <w:p>
      <w:pPr>
        <w:pStyle w:val="5"/>
      </w:pPr>
    </w:p>
    <w:p>
      <w:pPr>
        <w:pStyle w:val="5"/>
      </w:pPr>
    </w:p>
    <w:p>
      <w:pPr>
        <w:pStyle w:val="5"/>
      </w:pPr>
      <w:r>
        <w:t>采购包1：</w:t>
      </w:r>
    </w:p>
    <w:p>
      <w:pPr>
        <w:pStyle w:val="5"/>
      </w:pPr>
      <w:r>
        <w:t>无。</w:t>
      </w:r>
    </w:p>
    <w:p>
      <w:pPr>
        <w:pStyle w:val="5"/>
        <w:outlineLvl w:val="3"/>
      </w:pPr>
      <w:r>
        <w:rPr>
          <w:b/>
          <w:sz w:val="24"/>
        </w:rPr>
        <w:t>3.2.5其他要求</w:t>
      </w:r>
    </w:p>
    <w:p>
      <w:pPr>
        <w:pStyle w:val="5"/>
      </w:pPr>
    </w:p>
    <w:p>
      <w:pPr>
        <w:pStyle w:val="5"/>
      </w:pPr>
    </w:p>
    <w:p>
      <w:pPr>
        <w:pStyle w:val="5"/>
      </w:pPr>
    </w:p>
    <w:p>
      <w:pPr>
        <w:pStyle w:val="5"/>
      </w:pPr>
      <w:r>
        <w:t>采购包1：</w:t>
      </w:r>
    </w:p>
    <w:p>
      <w:pPr>
        <w:pStyle w:val="5"/>
      </w:pPr>
      <w:r>
        <w:t>其他要求（用于评分）： （一）供应商针对本项目组建至少包含国土资源管理类、测绘类、地理信息类、规划类专业人员的服务团队。 （二）供应商针对本项目编制实施方案，须包含技术方案、管理方案、后续服务方案。 1.技术方案包含但不限于：①项目概况分析，②项目重点、难点解析及解决方案，③内业、外业具体工作方案，④成果汇总提交方案。 2.项目管理方案包含但不限于：①项目组织机构和管理制度，②人员配置和岗位职责，③质量保证措施，④保密管理措施，⑤安全保障措施。 3.后续服务方案包含但不限于：①后续服务机构设置，②服务内容和范围，③响应时间，④后续服务保障措施，⑤后续服务承诺。 注：本方案由竞争性磋商小组根据自身专业水平，对供应商编制的方案是否有利于本项目的实施进行评审。评审区间设置为三种：①完全满足，②每缺少一项内容，③每有一处内容有缺陷（有缺陷是指①对同一内容的描述前后不一致或互相矛盾或存在歧义，②涉及的规范及标准错误或实施项目的名称、地点、内容错误，③内容与本项目的采购需求无关，④仅有框架或标题。） （三）供应商提供有类似本项目相关履约经验的证明材料。</w:t>
      </w:r>
    </w:p>
    <w:p>
      <w:pPr>
        <w:pStyle w:val="5"/>
        <w:outlineLvl w:val="2"/>
      </w:pPr>
      <w:r>
        <w:rPr>
          <w:b/>
          <w:sz w:val="28"/>
        </w:rPr>
        <w:t>3.3、商务要求</w:t>
      </w:r>
    </w:p>
    <w:p>
      <w:pPr>
        <w:pStyle w:val="5"/>
        <w:outlineLvl w:val="3"/>
      </w:pPr>
      <w:r>
        <w:rPr>
          <w:b/>
          <w:sz w:val="24"/>
        </w:rPr>
        <w:t>3.3.1服务期限</w:t>
      </w:r>
    </w:p>
    <w:p>
      <w:pPr>
        <w:pStyle w:val="5"/>
      </w:pPr>
    </w:p>
    <w:p>
      <w:pPr>
        <w:pStyle w:val="5"/>
      </w:pPr>
    </w:p>
    <w:p>
      <w:pPr>
        <w:pStyle w:val="5"/>
      </w:pPr>
    </w:p>
    <w:p>
      <w:pPr>
        <w:pStyle w:val="5"/>
      </w:pPr>
      <w:r>
        <w:t>采购包1：</w:t>
      </w:r>
    </w:p>
    <w:p>
      <w:pPr>
        <w:pStyle w:val="5"/>
      </w:pPr>
      <w:r>
        <w:t xml:space="preserve"> 自合同签订之日起60日</w:t>
      </w:r>
    </w:p>
    <w:p>
      <w:pPr>
        <w:pStyle w:val="5"/>
        <w:outlineLvl w:val="3"/>
      </w:pPr>
      <w:r>
        <w:rPr>
          <w:b/>
          <w:sz w:val="24"/>
        </w:rPr>
        <w:t>3.3.2服务地点</w:t>
      </w:r>
    </w:p>
    <w:p>
      <w:pPr>
        <w:pStyle w:val="5"/>
      </w:pPr>
    </w:p>
    <w:p>
      <w:pPr>
        <w:pStyle w:val="5"/>
      </w:pPr>
    </w:p>
    <w:p>
      <w:pPr>
        <w:pStyle w:val="5"/>
      </w:pPr>
    </w:p>
    <w:p>
      <w:pPr>
        <w:pStyle w:val="5"/>
      </w:pPr>
      <w:r>
        <w:t>采购包1：</w:t>
      </w:r>
    </w:p>
    <w:p>
      <w:pPr>
        <w:pStyle w:val="5"/>
      </w:pPr>
      <w:r>
        <w:t>采购人指定地点。</w:t>
      </w:r>
    </w:p>
    <w:p>
      <w:pPr>
        <w:pStyle w:val="5"/>
        <w:outlineLvl w:val="3"/>
      </w:pPr>
      <w:r>
        <w:rPr>
          <w:b/>
          <w:sz w:val="24"/>
        </w:rPr>
        <w:t>3.3.3考核（验收）标准和方法</w:t>
      </w:r>
    </w:p>
    <w:p>
      <w:pPr>
        <w:pStyle w:val="5"/>
      </w:pPr>
    </w:p>
    <w:p>
      <w:pPr>
        <w:pStyle w:val="5"/>
      </w:pPr>
    </w:p>
    <w:p>
      <w:pPr>
        <w:pStyle w:val="5"/>
      </w:pPr>
    </w:p>
    <w:p>
      <w:pPr>
        <w:pStyle w:val="5"/>
      </w:pPr>
      <w:r>
        <w:t>采购包1：</w:t>
      </w:r>
    </w:p>
    <w:p>
      <w:pPr>
        <w:pStyle w:val="5"/>
      </w:pPr>
      <w:r>
        <w:t>成交供应商与采购人按照《关于进一步加强政府采购需求和履约验收管理的指导意见》（财库〔2016〕205号）、《政府采购需求管理办法》（财库〔2021〕22号）的要求及采购文件的服务指标、成交供应商的响应文件进行验收。验收程序如下： ①采购人应在收到成交供应商提出成果验收申请的15日内，给成交供应商书面答复是否进行验收。 ②采购人向成交供应商答复可以进行验收后的15日内，应组织验收。 ③验收标准按采购文件中所述相关行业标准进行。 ④采购人认为不具备验收条件的，应向成交供应商说明原因，成交供应商应在修改完善成果之后，再次提交验收申请。 ⑤验收结束后的15个工作日内，采购人向成交供应商发放验收意见书。若未通过应按采购人要求整改，直到验收通过。由此产生的延误，成交供应商承担相应责任。</w:t>
      </w:r>
    </w:p>
    <w:p>
      <w:pPr>
        <w:pStyle w:val="5"/>
        <w:jc w:val="left"/>
        <w:outlineLvl w:val="3"/>
      </w:pPr>
      <w:r>
        <w:rPr>
          <w:b/>
          <w:sz w:val="24"/>
        </w:rPr>
        <w:t>3.3.4支付方式</w:t>
      </w:r>
    </w:p>
    <w:p>
      <w:pPr>
        <w:pStyle w:val="5"/>
      </w:pPr>
    </w:p>
    <w:p>
      <w:pPr>
        <w:pStyle w:val="5"/>
      </w:pPr>
    </w:p>
    <w:p>
      <w:pPr>
        <w:pStyle w:val="5"/>
      </w:pPr>
    </w:p>
    <w:p>
      <w:pPr>
        <w:pStyle w:val="5"/>
      </w:pPr>
      <w:r>
        <w:t>采购包1：</w:t>
      </w:r>
    </w:p>
    <w:p>
      <w:pPr>
        <w:pStyle w:val="5"/>
      </w:pPr>
      <w:r>
        <w:t>分期付款</w:t>
      </w:r>
    </w:p>
    <w:p>
      <w:pPr>
        <w:pStyle w:val="5"/>
        <w:outlineLvl w:val="3"/>
      </w:pPr>
      <w:r>
        <w:rPr>
          <w:b/>
          <w:sz w:val="24"/>
        </w:rPr>
        <w:t>3.3.5支付约定</w:t>
      </w:r>
    </w:p>
    <w:p>
      <w:pPr>
        <w:pStyle w:val="5"/>
      </w:pPr>
    </w:p>
    <w:p>
      <w:pPr>
        <w:pStyle w:val="5"/>
      </w:pPr>
    </w:p>
    <w:p>
      <w:pPr>
        <w:pStyle w:val="5"/>
      </w:pPr>
    </w:p>
    <w:p>
      <w:pPr>
        <w:pStyle w:val="5"/>
      </w:pPr>
      <w:r>
        <w:t>采购包1： 付款条件说明： 合同签订后并具备实施条件且区财政部门将此专项资金拨付至采购单位后5日内，采购人向成交供应商支付预付款 ，达到付款条件起 5 日内，支付合同总金额的 30.00%。</w:t>
      </w:r>
    </w:p>
    <w:p>
      <w:pPr>
        <w:pStyle w:val="5"/>
      </w:pPr>
      <w:r>
        <w:t>采购包1： 付款条件说明： 成交供应商完成项目调查成果上图建库、提交成果并经采购人验收后且区财政部门将此专项资金拨付至采购单位后 ，达到付款条件起 15 日内，支付合同总金额的 70.00%。</w:t>
      </w:r>
    </w:p>
    <w:p>
      <w:pPr>
        <w:pStyle w:val="5"/>
        <w:outlineLvl w:val="3"/>
      </w:pPr>
      <w:r>
        <w:rPr>
          <w:b/>
          <w:sz w:val="24"/>
        </w:rPr>
        <w:t>3.3.6违约责任及解决争议的方法</w:t>
      </w:r>
    </w:p>
    <w:p>
      <w:pPr>
        <w:pStyle w:val="5"/>
      </w:pPr>
    </w:p>
    <w:p>
      <w:pPr>
        <w:pStyle w:val="5"/>
      </w:pPr>
    </w:p>
    <w:p>
      <w:pPr>
        <w:pStyle w:val="5"/>
      </w:pPr>
    </w:p>
    <w:p>
      <w:pPr>
        <w:pStyle w:val="5"/>
      </w:pPr>
      <w:r>
        <w:t>采购包1：</w:t>
      </w:r>
    </w:p>
    <w:p>
      <w:pPr>
        <w:pStyle w:val="5"/>
      </w:pPr>
      <w:r>
        <w:t>①如因供应商工作人员在履行职务过程中的疏忽、失职、过错等故意或者过失原因给采购人造成损失或侵害，包括但不限于采购人本身的财产损失、由此而导致的采购人对任何第三方的法律责任等，供应商对此均应承担全部的赔偿责任。②采购人和供应商双方必须遵守本合同并执行合同中的各项规定，保证合同的正常履行。③合同履行期间，若双方发生争议，可协商或由有关部门调解解决，协商或调解不成的，任意一方可向项目所在地有管辖权的人民法院提起诉讼维护其合法权益。</w:t>
      </w:r>
    </w:p>
    <w:p>
      <w:pPr>
        <w:pStyle w:val="5"/>
        <w:jc w:val="left"/>
        <w:outlineLvl w:val="2"/>
      </w:pPr>
      <w:r>
        <w:rPr>
          <w:b/>
          <w:sz w:val="28"/>
        </w:rPr>
        <w:t>3.4其他要求</w:t>
      </w:r>
    </w:p>
    <w:p>
      <w:pPr>
        <w:pStyle w:val="5"/>
      </w:pPr>
    </w:p>
    <w:p>
      <w:pPr>
        <w:pStyle w:val="5"/>
      </w:pPr>
    </w:p>
    <w:p>
      <w:r>
        <w:t>★一、其他商务要求 （一）报价要求： 本项目报价包括供应商履约过程中的人工劳务费、数据处理费、踏勘费、测绘、整改、资料编制费、评审费、培训费、差旅费、利润、税费、采购代理服务费等与供应商履约本项目所需要的其他所有费用。供应商应根据本项目的实际情况与自身现实情况，并充分考虑不确定性因素可能导致的风险自行填报。若因响应供应商原因造成的漏报、错报而导致本项目无法履行的，由响应供应商负责，采购人不会承担任何费用。 （二）其他承诺 1.安全承诺：成交供应商在项目实施过程中所涉及的人员、财产等安全责任由成交供应商负责。（单独提供承诺函，承诺函格式自拟） 2.保密承诺：成交供应商对项目实施过程和完成后所涉及的成果资料负有保密义务。（单独提供承诺函，承诺函格式自拟） 3.成交供应商在项目实施过程中不得随意更换服务人员，如需更换，必须征得采购人的书面同意，经试用符合要求方可更换，以便于采购人管理和考核，确保服务质量，采购人有权要求成交供应商撤换不称职的服务人员，成交供应商必须予以全力配合。（单独提供承诺函，承诺函格式自拟） 4.廉洁自律承诺：成交供应商在项目实施过程中未经采购单位许可不得单独与粮油种植主体接触，包括但不限于不得收受可能影响粮油基地面积准确性的金钱、礼物等一切东西，不得接受可能影响粮油基地面积准确性的宴请、旅游等一切邀约。（单独提供承诺函，承诺函格式自拟） 5.无人机如为供应商租赁的，供应商须承诺在合同履约期间，租赁的无人机应保存于成交供应商处以便随时提供服务。（单独提供承诺函，承诺函格式自拟） ★二、其他未尽事宜由采购人和成交供应商在采购合同中进行约定。</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1MDE0ZTNhYTE1MWQ4OGQ1NGYyZmJmYWY1YzFkZTUifQ=="/>
  </w:docVars>
  <w:rsids>
    <w:rsidRoot w:val="00000000"/>
    <w:rsid w:val="00ED0B94"/>
    <w:rsid w:val="1B0C38CB"/>
    <w:rsid w:val="28BD1F49"/>
    <w:rsid w:val="4B771747"/>
    <w:rsid w:val="6A922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正文1"/>
    <w:basedOn w:val="1"/>
    <w:autoRedefine/>
    <w:qFormat/>
    <w:uiPriority w:val="0"/>
    <w:pPr>
      <w:keepNext/>
      <w:keepLines/>
      <w:spacing w:beforeLines="0" w:afterLines="0" w:line="560" w:lineRule="exact"/>
      <w:ind w:firstLine="640" w:firstLineChars="200"/>
      <w:outlineLvl w:val="9"/>
    </w:pPr>
    <w:rPr>
      <w:rFonts w:hint="eastAsia" w:ascii="仿宋" w:hAnsi="仿宋" w:eastAsia="仿宋" w:cs="仿宋"/>
      <w:sz w:val="32"/>
      <w:szCs w:val="32"/>
    </w:rPr>
  </w:style>
  <w:style w:type="paragraph" w:customStyle="1" w:styleId="5">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2024-01-16T05:11:00Z</dcterms:created>
  <dc:creator>Administrator</dc:creator>
  <cp:lastModifiedBy>C.Ronaldo</cp:lastModifiedBy>
  <dcterms:modified xsi:type="dcterms:W3CDTF">2024-03-28T02:58:56Z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121B85A8CE4F43E9BAE99D193C7BCEF4_12</vt:lpwstr>
  </property>
</Properties>
</file>