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Lines="50" w:afterLines="50" w:line="360" w:lineRule="auto"/>
        <w:rPr>
          <w:rFonts w:hint="eastAsia" w:ascii="宋体" w:hAnsi="宋体" w:cs="宋体"/>
          <w:color w:val="auto"/>
          <w:sz w:val="40"/>
          <w:szCs w:val="40"/>
          <w:lang w:eastAsia="zh-CN"/>
        </w:rPr>
      </w:pPr>
      <w:r>
        <w:rPr>
          <w:rFonts w:hint="eastAsia" w:ascii="宋体" w:hAnsi="宋体" w:eastAsia="宋体" w:cs="宋体"/>
          <w:color w:val="auto"/>
          <w:sz w:val="40"/>
          <w:szCs w:val="40"/>
        </w:rPr>
        <w:t>采</w:t>
      </w:r>
      <w:r>
        <w:rPr>
          <w:rFonts w:hint="eastAsia" w:ascii="宋体" w:hAnsi="宋体" w:cs="宋体"/>
          <w:color w:val="auto"/>
          <w:sz w:val="40"/>
          <w:szCs w:val="40"/>
          <w:lang w:val="en-US" w:eastAsia="zh-CN"/>
        </w:rPr>
        <w:t xml:space="preserve"> </w:t>
      </w:r>
      <w:r>
        <w:rPr>
          <w:rFonts w:hint="eastAsia" w:ascii="宋体" w:hAnsi="宋体" w:eastAsia="宋体" w:cs="宋体"/>
          <w:color w:val="auto"/>
          <w:sz w:val="40"/>
          <w:szCs w:val="40"/>
        </w:rPr>
        <w:t>购</w:t>
      </w:r>
      <w:r>
        <w:rPr>
          <w:rFonts w:hint="eastAsia" w:ascii="宋体" w:hAnsi="宋体" w:cs="宋体"/>
          <w:color w:val="auto"/>
          <w:sz w:val="40"/>
          <w:szCs w:val="40"/>
          <w:lang w:val="en-US" w:eastAsia="zh-CN"/>
        </w:rPr>
        <w:t xml:space="preserve"> </w:t>
      </w:r>
      <w:r>
        <w:rPr>
          <w:rFonts w:hint="eastAsia" w:ascii="宋体" w:hAnsi="宋体" w:cs="宋体"/>
          <w:color w:val="auto"/>
          <w:sz w:val="40"/>
          <w:szCs w:val="40"/>
          <w:lang w:eastAsia="zh-CN"/>
        </w:rPr>
        <w:t>需</w:t>
      </w:r>
      <w:r>
        <w:rPr>
          <w:rFonts w:hint="eastAsia" w:ascii="宋体" w:hAnsi="宋体" w:cs="宋体"/>
          <w:color w:val="auto"/>
          <w:sz w:val="40"/>
          <w:szCs w:val="40"/>
          <w:lang w:val="en-US" w:eastAsia="zh-CN"/>
        </w:rPr>
        <w:t xml:space="preserve"> </w:t>
      </w:r>
      <w:r>
        <w:rPr>
          <w:rFonts w:hint="eastAsia" w:ascii="宋体" w:hAnsi="宋体" w:cs="宋体"/>
          <w:color w:val="auto"/>
          <w:sz w:val="40"/>
          <w:szCs w:val="40"/>
          <w:lang w:eastAsia="zh-CN"/>
        </w:rPr>
        <w:t>求</w:t>
      </w:r>
    </w:p>
    <w:p>
      <w:pPr>
        <w:rPr>
          <w:rFonts w:hint="eastAsia"/>
          <w:color w:val="auto"/>
          <w:lang w:eastAsia="zh-CN"/>
        </w:rPr>
      </w:pPr>
    </w:p>
    <w:p>
      <w:pPr>
        <w:pStyle w:val="17"/>
        <w:numPr>
          <w:ilvl w:val="0"/>
          <w:numId w:val="1"/>
        </w:numPr>
        <w:snapToGrid w:val="0"/>
        <w:spacing w:line="360" w:lineRule="auto"/>
        <w:ind w:left="0" w:leftChars="0" w:firstLine="0" w:firstLineChars="0"/>
        <w:outlineLvl w:val="0"/>
        <w:rPr>
          <w:rFonts w:hint="eastAsia" w:ascii="宋体" w:hAnsi="宋体" w:eastAsia="宋体" w:cs="宋体"/>
          <w:b/>
          <w:bCs/>
          <w:color w:val="auto"/>
          <w:kern w:val="0"/>
          <w:sz w:val="24"/>
          <w:szCs w:val="24"/>
          <w:lang w:val="en-US" w:eastAsia="zh-CN" w:bidi="ar"/>
        </w:rPr>
      </w:pPr>
      <w:bookmarkStart w:id="0" w:name="_Toc25370"/>
      <w:r>
        <w:rPr>
          <w:rFonts w:hint="eastAsia" w:ascii="宋体" w:hAnsi="宋体" w:eastAsia="宋体" w:cs="宋体"/>
          <w:b/>
          <w:bCs/>
          <w:color w:val="auto"/>
          <w:kern w:val="0"/>
          <w:sz w:val="24"/>
          <w:szCs w:val="24"/>
          <w:lang w:val="en-US" w:eastAsia="zh-CN" w:bidi="ar"/>
        </w:rPr>
        <w:t>项目概况</w:t>
      </w:r>
      <w:bookmarkEnd w:id="0"/>
    </w:p>
    <w:p>
      <w:pPr>
        <w:keepNext w:val="0"/>
        <w:keepLines w:val="0"/>
        <w:widowControl/>
        <w:suppressLineNumbers w:val="0"/>
        <w:spacing w:line="360" w:lineRule="auto"/>
        <w:ind w:firstLine="480" w:firstLineChars="200"/>
        <w:jc w:val="left"/>
        <w:rPr>
          <w:rFonts w:hint="eastAsia" w:ascii="宋体" w:hAnsi="宋体" w:eastAsia="宋体" w:cs="宋体"/>
          <w:b/>
          <w:bCs/>
          <w:color w:val="auto"/>
          <w:kern w:val="0"/>
          <w:sz w:val="24"/>
          <w:szCs w:val="24"/>
          <w:lang w:val="en-US" w:eastAsia="zh-CN" w:bidi="ar"/>
        </w:rPr>
      </w:pPr>
      <w:r>
        <w:rPr>
          <w:rFonts w:hint="eastAsia" w:ascii="宋体" w:hAnsi="宋体" w:cs="宋体"/>
          <w:color w:val="auto"/>
          <w:kern w:val="0"/>
          <w:sz w:val="24"/>
          <w:szCs w:val="24"/>
          <w:lang w:val="en-US" w:eastAsia="zh-CN" w:bidi="ar"/>
        </w:rPr>
        <w:t>为西充县高院镇</w:t>
      </w:r>
      <w:bookmarkStart w:id="2" w:name="_GoBack"/>
      <w:bookmarkEnd w:id="2"/>
      <w:r>
        <w:rPr>
          <w:rFonts w:hint="eastAsia" w:ascii="宋体" w:hAnsi="宋体" w:eastAsia="宋体" w:cs="宋体"/>
          <w:color w:val="auto"/>
          <w:kern w:val="0"/>
          <w:sz w:val="24"/>
          <w:szCs w:val="24"/>
          <w:lang w:val="en-US" w:eastAsia="zh-CN" w:bidi="ar"/>
        </w:rPr>
        <w:t>卫生院采购202</w:t>
      </w:r>
      <w:r>
        <w:rPr>
          <w:rFonts w:hint="eastAsia" w:ascii="宋体" w:hAnsi="宋体" w:cs="宋体"/>
          <w:color w:val="auto"/>
          <w:kern w:val="0"/>
          <w:sz w:val="24"/>
          <w:szCs w:val="24"/>
          <w:lang w:val="en-US" w:eastAsia="zh-CN" w:bidi="ar"/>
        </w:rPr>
        <w:t>4-</w:t>
      </w:r>
      <w:r>
        <w:rPr>
          <w:rFonts w:hint="eastAsia" w:ascii="宋体" w:hAnsi="宋体" w:eastAsia="宋体" w:cs="宋体"/>
          <w:color w:val="auto"/>
          <w:kern w:val="0"/>
          <w:sz w:val="24"/>
          <w:szCs w:val="24"/>
          <w:lang w:val="en-US" w:eastAsia="zh-CN" w:bidi="ar"/>
        </w:rPr>
        <w:t>202</w:t>
      </w:r>
      <w:r>
        <w:rPr>
          <w:rFonts w:hint="eastAsia" w:ascii="宋体" w:hAnsi="宋体" w:cs="宋体"/>
          <w:color w:val="auto"/>
          <w:kern w:val="0"/>
          <w:sz w:val="24"/>
          <w:szCs w:val="24"/>
          <w:lang w:val="en-US" w:eastAsia="zh-CN" w:bidi="ar"/>
        </w:rPr>
        <w:t>6年</w:t>
      </w:r>
      <w:r>
        <w:rPr>
          <w:rFonts w:hint="eastAsia" w:ascii="宋体" w:hAnsi="宋体" w:eastAsia="宋体" w:cs="宋体"/>
          <w:color w:val="auto"/>
          <w:kern w:val="0"/>
          <w:sz w:val="24"/>
          <w:szCs w:val="24"/>
          <w:lang w:val="en-US" w:eastAsia="zh-CN" w:bidi="ar"/>
        </w:rPr>
        <w:t>的日常使用的药品配送供应商。</w:t>
      </w:r>
    </w:p>
    <w:p>
      <w:pPr>
        <w:pStyle w:val="17"/>
        <w:numPr>
          <w:ilvl w:val="0"/>
          <w:numId w:val="1"/>
        </w:numPr>
        <w:snapToGrid w:val="0"/>
        <w:spacing w:line="360" w:lineRule="auto"/>
        <w:ind w:left="0" w:leftChars="0" w:firstLine="0" w:firstLineChars="0"/>
        <w:outlineLvl w:val="0"/>
        <w:rPr>
          <w:rFonts w:hint="eastAsia" w:ascii="宋体" w:hAnsi="宋体" w:eastAsia="宋体" w:cs="宋体"/>
          <w:b/>
          <w:bCs/>
          <w:color w:val="auto"/>
          <w:kern w:val="0"/>
          <w:sz w:val="24"/>
          <w:szCs w:val="24"/>
          <w:lang w:val="en-US" w:eastAsia="zh-CN" w:bidi="ar"/>
        </w:rPr>
      </w:pPr>
      <w:bookmarkStart w:id="1" w:name="_Toc22438"/>
      <w:r>
        <w:rPr>
          <w:rFonts w:hint="eastAsia" w:ascii="宋体" w:hAnsi="宋体" w:eastAsia="宋体" w:cs="宋体"/>
          <w:b/>
          <w:bCs/>
          <w:color w:val="auto"/>
          <w:kern w:val="0"/>
          <w:sz w:val="24"/>
          <w:szCs w:val="24"/>
          <w:lang w:val="en-US" w:eastAsia="zh-CN" w:bidi="ar"/>
        </w:rPr>
        <w:t>服务内容</w:t>
      </w:r>
      <w:bookmarkEnd w:id="1"/>
    </w:p>
    <w:p>
      <w:pPr>
        <w:keepNext w:val="0"/>
        <w:keepLines w:val="0"/>
        <w:widowControl/>
        <w:suppressLineNumbers w:val="0"/>
        <w:spacing w:line="360" w:lineRule="auto"/>
        <w:jc w:val="left"/>
        <w:rPr>
          <w:color w:val="auto"/>
        </w:rPr>
      </w:pPr>
      <w:r>
        <w:rPr>
          <w:rFonts w:hint="eastAsia" w:ascii="宋体" w:hAnsi="宋体" w:eastAsia="宋体" w:cs="宋体"/>
          <w:color w:val="auto"/>
          <w:kern w:val="0"/>
          <w:sz w:val="24"/>
          <w:szCs w:val="24"/>
          <w:lang w:val="en-US" w:eastAsia="zh-CN" w:bidi="ar"/>
        </w:rPr>
        <w:t xml:space="preserve">（1）日常使用西药（含中成药）的配送服务。 </w:t>
      </w:r>
    </w:p>
    <w:p>
      <w:pPr>
        <w:pStyle w:val="17"/>
        <w:numPr>
          <w:ilvl w:val="0"/>
          <w:numId w:val="0"/>
        </w:numPr>
        <w:snapToGrid w:val="0"/>
        <w:spacing w:line="360" w:lineRule="auto"/>
        <w:ind w:leftChars="0"/>
        <w:outlineLvl w:val="0"/>
        <w:rPr>
          <w:rFonts w:hint="eastAsia" w:ascii="宋体" w:hAnsi="宋体" w:eastAsia="宋体" w:cs="宋体"/>
          <w:b/>
          <w:bCs/>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（2）药品具体配送目录、品名、品规、生产厂家等由采购人确定，供应商按照采购人提供的需求计划负责主体配送。 </w:t>
      </w:r>
    </w:p>
    <w:p>
      <w:pPr>
        <w:pStyle w:val="17"/>
        <w:numPr>
          <w:ilvl w:val="0"/>
          <w:numId w:val="0"/>
        </w:numPr>
        <w:snapToGrid w:val="0"/>
        <w:spacing w:line="360" w:lineRule="auto"/>
        <w:ind w:left="0" w:leftChars="0" w:firstLine="0" w:firstLineChars="0"/>
        <w:outlineLvl w:val="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三、</w:t>
      </w:r>
      <w:r>
        <w:rPr>
          <w:rFonts w:hint="eastAsia" w:ascii="宋体" w:hAnsi="宋体" w:eastAsia="宋体" w:cs="宋体"/>
          <w:b/>
          <w:bCs/>
          <w:color w:val="auto"/>
          <w:kern w:val="0"/>
          <w:sz w:val="24"/>
          <w:szCs w:val="24"/>
          <w:lang w:val="en-US" w:eastAsia="zh-CN" w:bidi="ar"/>
        </w:rPr>
        <w:t>服务要求</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b w:val="0"/>
          <w:bCs w:val="0"/>
          <w:color w:val="auto"/>
          <w:kern w:val="0"/>
          <w:sz w:val="24"/>
          <w:szCs w:val="24"/>
          <w:lang w:val="en-US" w:eastAsia="zh-CN" w:bidi="ar"/>
        </w:rPr>
        <w:t>1、配送价格：参照</w:t>
      </w:r>
      <w:r>
        <w:rPr>
          <w:rFonts w:hint="eastAsia" w:ascii="宋体" w:hAnsi="宋体" w:eastAsia="宋体" w:cs="宋体"/>
          <w:color w:val="auto"/>
          <w:kern w:val="0"/>
          <w:sz w:val="24"/>
          <w:szCs w:val="24"/>
          <w:lang w:val="en-US" w:eastAsia="zh-CN"/>
        </w:rPr>
        <w:t>四川省药械集中采购及医药价格监管平台</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rPr>
        <w:t>价格不得高于平台价格。</w:t>
      </w:r>
      <w:r>
        <w:rPr>
          <w:rFonts w:hint="eastAsia" w:ascii="宋体" w:hAnsi="宋体" w:eastAsia="宋体" w:cs="宋体"/>
          <w:color w:val="auto"/>
          <w:kern w:val="0"/>
          <w:sz w:val="24"/>
          <w:szCs w:val="24"/>
          <w:lang w:val="en-US" w:eastAsia="zh-CN" w:bidi="ar"/>
        </w:rPr>
        <w:t>有效期满后按照医保药品支付标准有关规定进行调整。</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2、供应商应遵守《中华人民共和国药品管理法》及有关法律法规，有完善的药品质量管理制度，能确保药品安全和服务质量，保证及时供药。 </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3、供应商在收到采购人下达的采购计划后，需按双方约定的时限要求配送到位，不得延误采购人临床医疗工作。常规药品应在 2 个工作日内送到甲方指定的地点，临时采购计划应在双方约定的时间内供货。急抢救药品，在8小时内送到指定地点。 </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4、供应商需配置专人负责配送服务和质量跟踪；由药品质量问题引起的医疗事故由供应商承担。 </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5、供应商必须按时保质保量供货，所提供的药品必须是合格的药品。 </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6、供应商供应的产品必须符合国家药品监督管理部门规定的质量标准，确保临床使用安全有效。供应商保证所供产品符合政府相关采购、销售管理规定。 </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7、供应商供应的产品有效期应满足采购人的要求。若有效期内出现质量问题，须按照质量承诺，由供应商负责退货；因质量问题导致相关医疗纠纷或经济赔偿，由供应商承担相应的经济法律责任。 </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8、供应商供应的产品应按标准保护措施进行包装，以防止产品在转运中损坏或变质，确保产品安全无损运抵指定地点。对于破损产品需按采购人的要求进行及时调换。 </w:t>
      </w:r>
    </w:p>
    <w:p>
      <w:pPr>
        <w:keepNext w:val="0"/>
        <w:keepLines w:val="0"/>
        <w:widowControl/>
        <w:suppressLineNumbers w:val="0"/>
        <w:spacing w:line="360" w:lineRule="auto"/>
        <w:ind w:firstLine="420" w:firstLineChars="200"/>
        <w:jc w:val="left"/>
        <w:rPr>
          <w:color w:val="auto"/>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9、供应商供应产品时，应保证供应商、产品制造商及产品的相关资质证件齐全，并及时到采购人指定部门办理相关资质证件更新备案手续。 </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 xml:space="preserve">10、对于各种原因导致的不合格产品、药监部门规定不允许销售的产品、采购人规定的近失效期未使用完的产品，由供应商负责退换货。 </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2"/>
          <w:sz w:val="21"/>
          <w:szCs w:val="21"/>
          <w:lang w:val="en-US" w:eastAsia="zh-CN"/>
        </w:rPr>
        <w:t>▲</w:t>
      </w:r>
      <w:r>
        <w:rPr>
          <w:rFonts w:hint="eastAsia" w:ascii="宋体" w:hAnsi="宋体" w:eastAsia="宋体" w:cs="宋体"/>
          <w:b w:val="0"/>
          <w:bCs w:val="0"/>
          <w:color w:val="auto"/>
          <w:kern w:val="0"/>
          <w:sz w:val="24"/>
          <w:szCs w:val="24"/>
          <w:lang w:val="en-US" w:eastAsia="zh-CN" w:bidi="ar"/>
        </w:rPr>
        <w:t>11、供应商应具有完善的培训制度，投标时提供培训方案，</w:t>
      </w:r>
      <w:r>
        <w:rPr>
          <w:rFonts w:hint="eastAsia" w:ascii="宋体" w:hAnsi="宋体" w:eastAsia="宋体" w:cs="宋体"/>
          <w:b w:val="0"/>
          <w:bCs w:val="0"/>
          <w:color w:val="auto"/>
          <w:kern w:val="2"/>
          <w:sz w:val="24"/>
          <w:szCs w:val="24"/>
          <w:lang w:val="en-US" w:eastAsia="zh-CN" w:bidi="ar-SA"/>
        </w:rPr>
        <w:t>至少包括培训内容、培训时间、培训目标、培训人数等。</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0"/>
          <w:sz w:val="24"/>
          <w:szCs w:val="24"/>
          <w:lang w:val="en-US" w:eastAsia="zh-CN" w:bidi="ar"/>
        </w:rPr>
        <w:t>12、供应商确保所提供药品不存在专利权、商标权等知识产权方面的争议，且供应商应保证采购人在使用合同产品时免受第三方提出的有关专利权、商标权、销售权或保护期等方面的权利要求。</w:t>
      </w:r>
    </w:p>
    <w:p>
      <w:pPr>
        <w:keepNext w:val="0"/>
        <w:keepLines w:val="0"/>
        <w:widowControl/>
        <w:suppressLineNumbers w:val="0"/>
        <w:spacing w:line="360" w:lineRule="auto"/>
        <w:ind w:firstLine="420" w:firstLineChars="200"/>
        <w:jc w:val="left"/>
        <w:rPr>
          <w:b w:val="0"/>
          <w:bCs w:val="0"/>
          <w:color w:val="auto"/>
        </w:rPr>
      </w:pPr>
      <w:r>
        <w:rPr>
          <w:rFonts w:hint="eastAsia" w:ascii="宋体" w:hAnsi="宋体" w:eastAsia="宋体" w:cs="宋体"/>
          <w:color w:val="auto"/>
          <w:kern w:val="2"/>
          <w:sz w:val="21"/>
          <w:szCs w:val="21"/>
          <w:lang w:val="en-US" w:eastAsia="zh-CN"/>
        </w:rPr>
        <w:t>▲</w:t>
      </w:r>
      <w:r>
        <w:rPr>
          <w:rFonts w:hint="eastAsia" w:ascii="宋体" w:hAnsi="宋体" w:cs="宋体"/>
          <w:b w:val="0"/>
          <w:bCs w:val="0"/>
          <w:color w:val="auto"/>
          <w:kern w:val="0"/>
          <w:sz w:val="24"/>
          <w:szCs w:val="24"/>
          <w:lang w:val="en-US" w:eastAsia="zh-CN" w:bidi="ar"/>
        </w:rPr>
        <w:t>13、</w:t>
      </w:r>
      <w:r>
        <w:rPr>
          <w:rFonts w:hint="eastAsia" w:ascii="宋体" w:hAnsi="宋体" w:eastAsia="宋体" w:cs="宋体"/>
          <w:b w:val="0"/>
          <w:bCs w:val="0"/>
          <w:color w:val="auto"/>
          <w:kern w:val="0"/>
          <w:sz w:val="24"/>
          <w:szCs w:val="24"/>
          <w:lang w:val="en-US" w:eastAsia="zh-CN" w:bidi="ar"/>
        </w:rPr>
        <w:t xml:space="preserve">项目采购过程中或实施过程中，如遇到国家或省、市级有关管理部门有新的规定或要求时，需按照相关规定执行。 </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四</w:t>
      </w:r>
      <w:r>
        <w:rPr>
          <w:rFonts w:hint="eastAsia" w:ascii="宋体" w:hAnsi="宋体" w:eastAsia="宋体" w:cs="宋体"/>
          <w:b/>
          <w:bCs/>
          <w:color w:val="auto"/>
          <w:kern w:val="2"/>
          <w:sz w:val="28"/>
          <w:szCs w:val="28"/>
          <w:lang w:val="en-US" w:eastAsia="zh-CN" w:bidi="ar-SA"/>
        </w:rPr>
        <w:t>、商务要求</w:t>
      </w:r>
    </w:p>
    <w:p>
      <w:pPr>
        <w:keepNext w:val="0"/>
        <w:keepLines w:val="0"/>
        <w:widowControl/>
        <w:suppressLineNumbers w:val="0"/>
        <w:spacing w:line="360" w:lineRule="auto"/>
        <w:jc w:val="left"/>
        <w:rPr>
          <w:b w:val="0"/>
          <w:bCs w:val="0"/>
          <w:color w:val="auto"/>
        </w:rPr>
      </w:pPr>
      <w:r>
        <w:rPr>
          <w:rFonts w:hint="eastAsia" w:ascii="宋体" w:hAnsi="宋体" w:cs="宋体"/>
          <w:b w:val="0"/>
          <w:bCs w:val="0"/>
          <w:color w:val="auto"/>
          <w:kern w:val="0"/>
          <w:sz w:val="24"/>
          <w:szCs w:val="24"/>
          <w:lang w:val="en-US" w:eastAsia="zh-CN" w:bidi="ar"/>
        </w:rPr>
        <w:t>1</w:t>
      </w:r>
      <w:r>
        <w:rPr>
          <w:rFonts w:hint="eastAsia" w:ascii="宋体" w:hAnsi="宋体" w:eastAsia="宋体" w:cs="宋体"/>
          <w:b w:val="0"/>
          <w:bCs w:val="0"/>
          <w:color w:val="auto"/>
          <w:kern w:val="0"/>
          <w:sz w:val="24"/>
          <w:szCs w:val="24"/>
          <w:lang w:val="en-US" w:eastAsia="zh-CN" w:bidi="ar"/>
        </w:rPr>
        <w:t xml:space="preserve">、服务地点：采购人指定地点。 </w:t>
      </w:r>
    </w:p>
    <w:p>
      <w:pPr>
        <w:keepNext w:val="0"/>
        <w:keepLines w:val="0"/>
        <w:widowControl/>
        <w:suppressLineNumbers w:val="0"/>
        <w:spacing w:line="360" w:lineRule="auto"/>
        <w:jc w:val="left"/>
        <w:rPr>
          <w:rFonts w:hint="eastAsia"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2</w:t>
      </w:r>
      <w:r>
        <w:rPr>
          <w:rFonts w:hint="eastAsia" w:ascii="宋体" w:hAnsi="宋体" w:eastAsia="宋体" w:cs="宋体"/>
          <w:b w:val="0"/>
          <w:bCs w:val="0"/>
          <w:color w:val="auto"/>
          <w:kern w:val="0"/>
          <w:sz w:val="24"/>
          <w:szCs w:val="24"/>
          <w:lang w:val="en-US" w:eastAsia="zh-CN" w:bidi="ar"/>
        </w:rPr>
        <w:t>、付款方式：合同签订后一个月内支付合同金额的30%。供应商将货物运输到采购人指定地点交付验收合格并开具国家税法规定的正规、有效税务发票后，支付合同金额的</w:t>
      </w:r>
      <w:r>
        <w:rPr>
          <w:rFonts w:hint="eastAsia" w:ascii="宋体" w:hAnsi="宋体" w:cs="宋体"/>
          <w:b w:val="0"/>
          <w:bCs w:val="0"/>
          <w:color w:val="auto"/>
          <w:kern w:val="0"/>
          <w:sz w:val="24"/>
          <w:szCs w:val="24"/>
          <w:lang w:val="en-US" w:eastAsia="zh-CN" w:bidi="ar"/>
        </w:rPr>
        <w:t>70</w:t>
      </w:r>
      <w:r>
        <w:rPr>
          <w:rFonts w:hint="eastAsia" w:ascii="宋体" w:hAnsi="宋体" w:eastAsia="宋体" w:cs="宋体"/>
          <w:b w:val="0"/>
          <w:bCs w:val="0"/>
          <w:color w:val="auto"/>
          <w:kern w:val="0"/>
          <w:sz w:val="24"/>
          <w:szCs w:val="24"/>
          <w:lang w:val="en-US" w:eastAsia="zh-CN" w:bidi="ar"/>
        </w:rPr>
        <w:t>%。</w:t>
      </w:r>
    </w:p>
    <w:p>
      <w:pPr>
        <w:keepNext w:val="0"/>
        <w:keepLines w:val="0"/>
        <w:widowControl/>
        <w:suppressLineNumbers w:val="0"/>
        <w:spacing w:line="360" w:lineRule="auto"/>
        <w:jc w:val="left"/>
        <w:rPr>
          <w:b w:val="0"/>
          <w:bCs w:val="0"/>
          <w:color w:val="auto"/>
        </w:rPr>
      </w:pPr>
      <w:r>
        <w:rPr>
          <w:rFonts w:hint="eastAsia" w:ascii="宋体" w:hAnsi="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val="en-US" w:eastAsia="zh-CN" w:bidi="ar"/>
        </w:rPr>
        <w:t>、售后服务要求</w:t>
      </w:r>
      <w:r>
        <w:rPr>
          <w:rFonts w:hint="eastAsia" w:ascii="宋体" w:hAnsi="宋体" w:cs="宋体"/>
          <w:b w:val="0"/>
          <w:bCs w:val="0"/>
          <w:color w:val="auto"/>
          <w:kern w:val="0"/>
          <w:sz w:val="24"/>
          <w:szCs w:val="24"/>
          <w:lang w:val="en-US" w:eastAsia="zh-CN" w:bidi="ar"/>
        </w:rPr>
        <w:t>及验收标准</w:t>
      </w:r>
      <w:r>
        <w:rPr>
          <w:rFonts w:hint="eastAsia" w:ascii="宋体" w:hAnsi="宋体" w:eastAsia="宋体" w:cs="宋体"/>
          <w:b w:val="0"/>
          <w:bCs w:val="0"/>
          <w:color w:val="auto"/>
          <w:kern w:val="0"/>
          <w:sz w:val="24"/>
          <w:szCs w:val="24"/>
          <w:lang w:val="en-US" w:eastAsia="zh-CN" w:bidi="ar"/>
        </w:rPr>
        <w:t xml:space="preserve">： </w:t>
      </w:r>
    </w:p>
    <w:p>
      <w:pPr>
        <w:keepNext w:val="0"/>
        <w:keepLines w:val="0"/>
        <w:widowControl/>
        <w:suppressLineNumbers w:val="0"/>
        <w:spacing w:line="360" w:lineRule="auto"/>
        <w:jc w:val="left"/>
        <w:rPr>
          <w:b w:val="0"/>
          <w:bCs w:val="0"/>
          <w:color w:val="auto"/>
        </w:rPr>
      </w:pPr>
      <w:r>
        <w:rPr>
          <w:rFonts w:hint="eastAsia" w:ascii="宋体" w:hAnsi="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val="en-US" w:eastAsia="zh-CN" w:bidi="ar"/>
        </w:rPr>
        <w:t xml:space="preserve">.1、供应商负责回收过期、淘汰、变质或被污染的药品，并按环保法律法规进行处置。 </w:t>
      </w:r>
    </w:p>
    <w:p>
      <w:pPr>
        <w:keepNext w:val="0"/>
        <w:keepLines w:val="0"/>
        <w:widowControl/>
        <w:suppressLineNumbers w:val="0"/>
        <w:spacing w:line="360" w:lineRule="auto"/>
        <w:jc w:val="left"/>
        <w:rPr>
          <w:b w:val="0"/>
          <w:bCs w:val="0"/>
          <w:color w:val="auto"/>
        </w:rPr>
      </w:pPr>
      <w:r>
        <w:rPr>
          <w:rFonts w:hint="eastAsia" w:ascii="宋体" w:hAnsi="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val="en-US" w:eastAsia="zh-CN" w:bidi="ar"/>
        </w:rPr>
        <w:t>.2、对配送药品所提供的相关票据应符合相关规定，并保证所提供票据和相关材料的真实性。提供的发票，以及加盖印章的药品生产企业的进货发票复印件，按照</w:t>
      </w:r>
      <w:r>
        <w:rPr>
          <w:rFonts w:hint="eastAsia" w:ascii="宋体" w:hAnsi="宋体" w:cs="宋体"/>
          <w:b w:val="0"/>
          <w:bCs w:val="0"/>
          <w:color w:val="auto"/>
          <w:kern w:val="0"/>
          <w:sz w:val="24"/>
          <w:szCs w:val="24"/>
          <w:lang w:val="en-US" w:eastAsia="zh-CN" w:bidi="ar"/>
        </w:rPr>
        <w:t>相关</w:t>
      </w:r>
      <w:r>
        <w:rPr>
          <w:rFonts w:hint="eastAsia" w:ascii="宋体" w:hAnsi="宋体" w:eastAsia="宋体" w:cs="宋体"/>
          <w:b w:val="0"/>
          <w:bCs w:val="0"/>
          <w:color w:val="auto"/>
          <w:kern w:val="0"/>
          <w:sz w:val="24"/>
          <w:szCs w:val="24"/>
          <w:lang w:val="en-US" w:eastAsia="zh-CN" w:bidi="ar"/>
        </w:rPr>
        <w:t xml:space="preserve">要求附符合规定的随货同行单。 </w:t>
      </w:r>
    </w:p>
    <w:p>
      <w:pPr>
        <w:keepNext w:val="0"/>
        <w:keepLines w:val="0"/>
        <w:widowControl/>
        <w:suppressLineNumbers w:val="0"/>
        <w:spacing w:line="360" w:lineRule="auto"/>
        <w:jc w:val="left"/>
        <w:rPr>
          <w:b w:val="0"/>
          <w:bCs w:val="0"/>
          <w:color w:val="auto"/>
        </w:rPr>
      </w:pPr>
      <w:r>
        <w:rPr>
          <w:rFonts w:hint="eastAsia" w:ascii="宋体" w:hAnsi="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val="en-US" w:eastAsia="zh-CN" w:bidi="ar"/>
        </w:rPr>
        <w:t xml:space="preserve">.3、供货过程中须提供下列服务：（1）药品的现场搬运或入库；（2）提供药品开箱或分装的用具；（3）对开箱时发现的破损、近失效期药品或其他不合格包装药品及时更换；（4）其他应提供的相关服务项目。 </w:t>
      </w:r>
    </w:p>
    <w:p>
      <w:pPr>
        <w:keepNext w:val="0"/>
        <w:keepLines w:val="0"/>
        <w:widowControl/>
        <w:suppressLineNumbers w:val="0"/>
        <w:spacing w:line="360" w:lineRule="auto"/>
        <w:jc w:val="left"/>
        <w:rPr>
          <w:rFonts w:hint="eastAsia"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val="en-US" w:eastAsia="zh-CN" w:bidi="ar"/>
        </w:rPr>
        <w:t xml:space="preserve">.4、服务期内出现药品质量问题，配送供应商在接到通知后，按采购人要求到达现场协助处理质量问题。 </w:t>
      </w:r>
    </w:p>
    <w:p>
      <w:pPr>
        <w:keepNext w:val="0"/>
        <w:keepLines w:val="0"/>
        <w:widowControl/>
        <w:suppressLineNumbers w:val="0"/>
        <w:spacing w:line="360" w:lineRule="auto"/>
        <w:jc w:val="left"/>
        <w:rPr>
          <w:color w:val="auto"/>
        </w:rPr>
      </w:pPr>
      <w:r>
        <w:rPr>
          <w:rFonts w:hint="eastAsia" w:ascii="宋体" w:hAnsi="宋体" w:cs="宋体"/>
          <w:b w:val="0"/>
          <w:bCs w:val="0"/>
          <w:color w:val="auto"/>
          <w:kern w:val="0"/>
          <w:sz w:val="24"/>
          <w:szCs w:val="24"/>
          <w:lang w:val="en-US" w:eastAsia="zh-CN" w:bidi="ar"/>
        </w:rPr>
        <w:t>3.5</w:t>
      </w:r>
      <w:r>
        <w:rPr>
          <w:rFonts w:hint="eastAsia" w:ascii="宋体" w:hAnsi="宋体" w:eastAsia="宋体" w:cs="宋体"/>
          <w:b w:val="0"/>
          <w:bCs w:val="0"/>
          <w:color w:val="auto"/>
          <w:kern w:val="0"/>
          <w:sz w:val="24"/>
          <w:szCs w:val="24"/>
          <w:lang w:val="en-US" w:eastAsia="zh-CN" w:bidi="ar"/>
        </w:rPr>
        <w:t>、验收方法和标准：参照《财政部关于进一步加强政府采购需求和履约验收管理的指导意见》财库〔2016〕205 号及国家和地方相关的法律、规范及行业标准执行，以满足采购人的实际需求为准。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jc w:val="center"/>
      <w:rPr>
        <w:rStyle w:val="12"/>
      </w:rPr>
    </w:pPr>
    <w:r>
      <w:fldChar w:fldCharType="begin"/>
    </w:r>
    <w:r>
      <w:rPr>
        <w:rStyle w:val="12"/>
      </w:rPr>
      <w:instrText xml:space="preserve">PAGE  </w:instrText>
    </w:r>
    <w:r>
      <w:fldChar w:fldCharType="separate"/>
    </w:r>
    <w:r>
      <w:rPr>
        <w:rStyle w:val="12"/>
      </w:rPr>
      <w:t>73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769A5"/>
    <w:multiLevelType w:val="singleLevel"/>
    <w:tmpl w:val="9ED769A5"/>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OGZjZWJiOTE4OWM0NjU3MGQzMzM3MDZkNDFhMjYifQ=="/>
  </w:docVars>
  <w:rsids>
    <w:rsidRoot w:val="00000000"/>
    <w:rsid w:val="00D20B4D"/>
    <w:rsid w:val="013B2B96"/>
    <w:rsid w:val="01CA5CC8"/>
    <w:rsid w:val="02203B3A"/>
    <w:rsid w:val="02FC45A7"/>
    <w:rsid w:val="04E83035"/>
    <w:rsid w:val="05BE3D95"/>
    <w:rsid w:val="05D11D1B"/>
    <w:rsid w:val="060A6FDB"/>
    <w:rsid w:val="0648365F"/>
    <w:rsid w:val="064F1CCC"/>
    <w:rsid w:val="065B7836"/>
    <w:rsid w:val="06652463"/>
    <w:rsid w:val="069D7E4F"/>
    <w:rsid w:val="06D3561E"/>
    <w:rsid w:val="08E0130A"/>
    <w:rsid w:val="08E753B1"/>
    <w:rsid w:val="08EE6740"/>
    <w:rsid w:val="08F24482"/>
    <w:rsid w:val="09AD2157"/>
    <w:rsid w:val="0A5922E8"/>
    <w:rsid w:val="0B275F39"/>
    <w:rsid w:val="0B8A58C6"/>
    <w:rsid w:val="0BF26547"/>
    <w:rsid w:val="0C5B40EC"/>
    <w:rsid w:val="0C803B53"/>
    <w:rsid w:val="0CB63A18"/>
    <w:rsid w:val="0CE40585"/>
    <w:rsid w:val="0D046532"/>
    <w:rsid w:val="0E1F38BB"/>
    <w:rsid w:val="0E3E5A73"/>
    <w:rsid w:val="0F583F1A"/>
    <w:rsid w:val="0F7A6F7F"/>
    <w:rsid w:val="0F9A4F2B"/>
    <w:rsid w:val="0FD77F2D"/>
    <w:rsid w:val="10444FAD"/>
    <w:rsid w:val="10463305"/>
    <w:rsid w:val="10ED5D1E"/>
    <w:rsid w:val="11CC158E"/>
    <w:rsid w:val="126F6B43"/>
    <w:rsid w:val="12DE5A77"/>
    <w:rsid w:val="13031039"/>
    <w:rsid w:val="13533D6F"/>
    <w:rsid w:val="13A4281C"/>
    <w:rsid w:val="13DD7ADC"/>
    <w:rsid w:val="140E413A"/>
    <w:rsid w:val="147F5C05"/>
    <w:rsid w:val="14E60C13"/>
    <w:rsid w:val="15673B02"/>
    <w:rsid w:val="1582093B"/>
    <w:rsid w:val="16105F47"/>
    <w:rsid w:val="166C5148"/>
    <w:rsid w:val="16A20B69"/>
    <w:rsid w:val="16F5338F"/>
    <w:rsid w:val="175207E1"/>
    <w:rsid w:val="17822E75"/>
    <w:rsid w:val="18E90CD1"/>
    <w:rsid w:val="18F90F15"/>
    <w:rsid w:val="191775ED"/>
    <w:rsid w:val="193957B5"/>
    <w:rsid w:val="19E73463"/>
    <w:rsid w:val="1A620D3B"/>
    <w:rsid w:val="1A7C541F"/>
    <w:rsid w:val="1ADF238C"/>
    <w:rsid w:val="1B634D6B"/>
    <w:rsid w:val="1BB11F7A"/>
    <w:rsid w:val="1BE13EE2"/>
    <w:rsid w:val="1BF400B9"/>
    <w:rsid w:val="1C6C5EA1"/>
    <w:rsid w:val="1C7B60E4"/>
    <w:rsid w:val="1CC932F4"/>
    <w:rsid w:val="1E14059F"/>
    <w:rsid w:val="1E71779F"/>
    <w:rsid w:val="1EF108E0"/>
    <w:rsid w:val="1F9E2816"/>
    <w:rsid w:val="20256A93"/>
    <w:rsid w:val="208F215E"/>
    <w:rsid w:val="21617F9F"/>
    <w:rsid w:val="217C6B87"/>
    <w:rsid w:val="22574EFE"/>
    <w:rsid w:val="227B0BEC"/>
    <w:rsid w:val="228A0E2F"/>
    <w:rsid w:val="236E69A3"/>
    <w:rsid w:val="242B219E"/>
    <w:rsid w:val="24390D5F"/>
    <w:rsid w:val="24C0322E"/>
    <w:rsid w:val="257A518B"/>
    <w:rsid w:val="25B368EF"/>
    <w:rsid w:val="276A7481"/>
    <w:rsid w:val="27C938F0"/>
    <w:rsid w:val="283D6877"/>
    <w:rsid w:val="28414686"/>
    <w:rsid w:val="290F154C"/>
    <w:rsid w:val="296D5007"/>
    <w:rsid w:val="299544DB"/>
    <w:rsid w:val="299E3412"/>
    <w:rsid w:val="29F85218"/>
    <w:rsid w:val="2ABF1892"/>
    <w:rsid w:val="2AC05D36"/>
    <w:rsid w:val="2B5D637B"/>
    <w:rsid w:val="2B8E7BE2"/>
    <w:rsid w:val="2BD650E5"/>
    <w:rsid w:val="2C26606D"/>
    <w:rsid w:val="2C4F7710"/>
    <w:rsid w:val="2C9E3E55"/>
    <w:rsid w:val="2DB9081B"/>
    <w:rsid w:val="2DCA0C7A"/>
    <w:rsid w:val="2E416702"/>
    <w:rsid w:val="2EFE0BDB"/>
    <w:rsid w:val="2EFE507F"/>
    <w:rsid w:val="2F4607D4"/>
    <w:rsid w:val="2F4800A8"/>
    <w:rsid w:val="2F544C9F"/>
    <w:rsid w:val="2FA63021"/>
    <w:rsid w:val="30D2231F"/>
    <w:rsid w:val="30EE4C7F"/>
    <w:rsid w:val="31077AEF"/>
    <w:rsid w:val="318319AE"/>
    <w:rsid w:val="31B859B9"/>
    <w:rsid w:val="31C205E6"/>
    <w:rsid w:val="3275453A"/>
    <w:rsid w:val="327613D0"/>
    <w:rsid w:val="32A73338"/>
    <w:rsid w:val="3392010A"/>
    <w:rsid w:val="33FD51FC"/>
    <w:rsid w:val="34675474"/>
    <w:rsid w:val="35074561"/>
    <w:rsid w:val="35645510"/>
    <w:rsid w:val="35B01905"/>
    <w:rsid w:val="35E0728C"/>
    <w:rsid w:val="35F5260C"/>
    <w:rsid w:val="367E2601"/>
    <w:rsid w:val="37164F30"/>
    <w:rsid w:val="374B2E2B"/>
    <w:rsid w:val="37C8447C"/>
    <w:rsid w:val="37DD15AA"/>
    <w:rsid w:val="38BB5D8F"/>
    <w:rsid w:val="3A12378C"/>
    <w:rsid w:val="3A577D39"/>
    <w:rsid w:val="3AA54601"/>
    <w:rsid w:val="3AAF547F"/>
    <w:rsid w:val="3BAB20EB"/>
    <w:rsid w:val="3BF03FA1"/>
    <w:rsid w:val="3BFE66BE"/>
    <w:rsid w:val="3CB44FCF"/>
    <w:rsid w:val="3DE6740A"/>
    <w:rsid w:val="3EA64DEB"/>
    <w:rsid w:val="3FA56E51"/>
    <w:rsid w:val="3FBE7F13"/>
    <w:rsid w:val="403501D5"/>
    <w:rsid w:val="414C3A28"/>
    <w:rsid w:val="41D56C79"/>
    <w:rsid w:val="421A3B26"/>
    <w:rsid w:val="424E37D0"/>
    <w:rsid w:val="42B71375"/>
    <w:rsid w:val="441D78FE"/>
    <w:rsid w:val="44623562"/>
    <w:rsid w:val="447E11A1"/>
    <w:rsid w:val="46004DE1"/>
    <w:rsid w:val="462705C0"/>
    <w:rsid w:val="46487256"/>
    <w:rsid w:val="46731A57"/>
    <w:rsid w:val="4678706D"/>
    <w:rsid w:val="48111527"/>
    <w:rsid w:val="48362D3C"/>
    <w:rsid w:val="485D651B"/>
    <w:rsid w:val="491503FD"/>
    <w:rsid w:val="496F0BFB"/>
    <w:rsid w:val="499F2B63"/>
    <w:rsid w:val="4A001853"/>
    <w:rsid w:val="4A1C41B3"/>
    <w:rsid w:val="4A282B58"/>
    <w:rsid w:val="4A804742"/>
    <w:rsid w:val="4AC565F9"/>
    <w:rsid w:val="4B386DCB"/>
    <w:rsid w:val="4B897627"/>
    <w:rsid w:val="4C1A51E9"/>
    <w:rsid w:val="4C5C4D3B"/>
    <w:rsid w:val="4C76404F"/>
    <w:rsid w:val="4CDD5E7C"/>
    <w:rsid w:val="4CEC60BF"/>
    <w:rsid w:val="4D6336DB"/>
    <w:rsid w:val="4D77007F"/>
    <w:rsid w:val="4D7D140D"/>
    <w:rsid w:val="4DB766CD"/>
    <w:rsid w:val="4E1E04FA"/>
    <w:rsid w:val="4E4C150B"/>
    <w:rsid w:val="4ED432AF"/>
    <w:rsid w:val="4EFA029D"/>
    <w:rsid w:val="4F6208BA"/>
    <w:rsid w:val="4FB31116"/>
    <w:rsid w:val="50506965"/>
    <w:rsid w:val="506A211C"/>
    <w:rsid w:val="509048BD"/>
    <w:rsid w:val="509C7DFC"/>
    <w:rsid w:val="51EE4687"/>
    <w:rsid w:val="520D53A9"/>
    <w:rsid w:val="52214A5D"/>
    <w:rsid w:val="524A3FB4"/>
    <w:rsid w:val="54B95421"/>
    <w:rsid w:val="54F14BBA"/>
    <w:rsid w:val="55175CA3"/>
    <w:rsid w:val="55AD03B6"/>
    <w:rsid w:val="561D6ED6"/>
    <w:rsid w:val="56665134"/>
    <w:rsid w:val="56D025AE"/>
    <w:rsid w:val="57381A26"/>
    <w:rsid w:val="585D2567"/>
    <w:rsid w:val="588E562D"/>
    <w:rsid w:val="58B73A25"/>
    <w:rsid w:val="59101387"/>
    <w:rsid w:val="592172F5"/>
    <w:rsid w:val="598633F7"/>
    <w:rsid w:val="59B9557B"/>
    <w:rsid w:val="5A4E2167"/>
    <w:rsid w:val="5A821E11"/>
    <w:rsid w:val="5B6A7475"/>
    <w:rsid w:val="5B773546"/>
    <w:rsid w:val="5BC85F49"/>
    <w:rsid w:val="5CA249EC"/>
    <w:rsid w:val="5D07484F"/>
    <w:rsid w:val="5D0E3E30"/>
    <w:rsid w:val="5DAF73C1"/>
    <w:rsid w:val="5DB22A0D"/>
    <w:rsid w:val="5DF70D68"/>
    <w:rsid w:val="5F6661A5"/>
    <w:rsid w:val="5FB213EA"/>
    <w:rsid w:val="60123C37"/>
    <w:rsid w:val="60285208"/>
    <w:rsid w:val="614345BC"/>
    <w:rsid w:val="616E1341"/>
    <w:rsid w:val="61C80A51"/>
    <w:rsid w:val="61FE29A5"/>
    <w:rsid w:val="62586279"/>
    <w:rsid w:val="62612C54"/>
    <w:rsid w:val="62EE098B"/>
    <w:rsid w:val="62F87114"/>
    <w:rsid w:val="63144B02"/>
    <w:rsid w:val="63306B96"/>
    <w:rsid w:val="63A70B3A"/>
    <w:rsid w:val="63B75221"/>
    <w:rsid w:val="63F518A5"/>
    <w:rsid w:val="64942E6C"/>
    <w:rsid w:val="65674A25"/>
    <w:rsid w:val="65801643"/>
    <w:rsid w:val="66ED0F5A"/>
    <w:rsid w:val="6760172C"/>
    <w:rsid w:val="6817003C"/>
    <w:rsid w:val="68817BAC"/>
    <w:rsid w:val="68E5638C"/>
    <w:rsid w:val="69146C72"/>
    <w:rsid w:val="695B03FD"/>
    <w:rsid w:val="69782D5D"/>
    <w:rsid w:val="69E403F2"/>
    <w:rsid w:val="6A42336B"/>
    <w:rsid w:val="6C6770B8"/>
    <w:rsid w:val="6CE22900"/>
    <w:rsid w:val="6CE95D1F"/>
    <w:rsid w:val="6D7E290C"/>
    <w:rsid w:val="6ECD58F9"/>
    <w:rsid w:val="70F76C5D"/>
    <w:rsid w:val="712E4649"/>
    <w:rsid w:val="71C254BD"/>
    <w:rsid w:val="71EA4A14"/>
    <w:rsid w:val="72B8066E"/>
    <w:rsid w:val="742A7349"/>
    <w:rsid w:val="74716D26"/>
    <w:rsid w:val="74AF784E"/>
    <w:rsid w:val="74B17A6A"/>
    <w:rsid w:val="74E05C5A"/>
    <w:rsid w:val="74E41BEE"/>
    <w:rsid w:val="75720FA8"/>
    <w:rsid w:val="75FB0F9D"/>
    <w:rsid w:val="777D3C34"/>
    <w:rsid w:val="77B43AFA"/>
    <w:rsid w:val="788A03B6"/>
    <w:rsid w:val="79144124"/>
    <w:rsid w:val="7AF14AB8"/>
    <w:rsid w:val="7B711D02"/>
    <w:rsid w:val="7B8C2698"/>
    <w:rsid w:val="7C745605"/>
    <w:rsid w:val="7D652812"/>
    <w:rsid w:val="7D747887"/>
    <w:rsid w:val="7DC720AD"/>
    <w:rsid w:val="7E4B4A8C"/>
    <w:rsid w:val="7E6D4A02"/>
    <w:rsid w:val="7ED56104"/>
    <w:rsid w:val="7EEF3669"/>
    <w:rsid w:val="7F8C710A"/>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1"/>
    <w:autoRedefine/>
    <w:qFormat/>
    <w:uiPriority w:val="0"/>
    <w:pPr>
      <w:spacing w:after="120"/>
    </w:pPr>
    <w:rPr>
      <w:kern w:val="0"/>
      <w:sz w:val="24"/>
      <w:szCs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toc 1"/>
    <w:basedOn w:val="1"/>
    <w:next w:val="1"/>
    <w:autoRedefine/>
    <w:qFormat/>
    <w:uiPriority w:val="0"/>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next w:val="1"/>
    <w:autoRedefine/>
    <w:qFormat/>
    <w:uiPriority w:val="99"/>
    <w:pPr>
      <w:spacing w:before="240" w:after="60"/>
      <w:jc w:val="center"/>
      <w:outlineLvl w:val="0"/>
    </w:pPr>
    <w:rPr>
      <w:rFonts w:ascii="Cambria" w:hAnsi="Cambria" w:cs="Cambria"/>
      <w:b/>
      <w:bCs/>
      <w:kern w:val="0"/>
      <w:sz w:val="32"/>
      <w:szCs w:val="32"/>
    </w:rPr>
  </w:style>
  <w:style w:type="table" w:styleId="10">
    <w:name w:val="Table Grid"/>
    <w:basedOn w:val="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autoRedefine/>
    <w:qFormat/>
    <w:uiPriority w:val="0"/>
  </w:style>
  <w:style w:type="paragraph" w:styleId="13">
    <w:name w:val="List Paragraph"/>
    <w:basedOn w:val="1"/>
    <w:autoRedefine/>
    <w:qFormat/>
    <w:uiPriority w:val="34"/>
    <w:pPr>
      <w:ind w:firstLine="420" w:firstLineChars="200"/>
    </w:pPr>
  </w:style>
  <w:style w:type="character" w:customStyle="1" w:styleId="14">
    <w:name w:val="标题 1 字符"/>
    <w:link w:val="2"/>
    <w:autoRedefine/>
    <w:qFormat/>
    <w:uiPriority w:val="0"/>
    <w:rPr>
      <w:b/>
      <w:kern w:val="44"/>
      <w:sz w:val="44"/>
    </w:rPr>
  </w:style>
  <w:style w:type="paragraph" w:customStyle="1" w:styleId="15">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16">
    <w:name w:val="正文首行缩进两字符"/>
    <w:basedOn w:val="1"/>
    <w:autoRedefine/>
    <w:qFormat/>
    <w:uiPriority w:val="99"/>
    <w:pPr>
      <w:spacing w:line="360" w:lineRule="auto"/>
      <w:ind w:firstLine="200" w:firstLineChars="200"/>
    </w:pPr>
  </w:style>
  <w:style w:type="paragraph" w:customStyle="1" w:styleId="17">
    <w:name w:val="样式2"/>
    <w:basedOn w:val="1"/>
    <w:autoRedefine/>
    <w:qFormat/>
    <w:uiPriority w:val="0"/>
    <w:pPr>
      <w:widowControl w:val="0"/>
      <w:spacing w:line="240" w:lineRule="auto"/>
      <w:ind w:firstLine="200" w:firstLineChars="200"/>
    </w:pPr>
    <w:rPr>
      <w:rFonts w:ascii="Times New Roman" w:hAnsi="Times New Roman" w:eastAsia="仿宋_GB2312" w:cs="Times New Roman"/>
      <w:sz w:val="28"/>
      <w:szCs w:val="28"/>
    </w:rPr>
  </w:style>
  <w:style w:type="character" w:customStyle="1" w:styleId="18">
    <w:name w:val="font11"/>
    <w:basedOn w:val="11"/>
    <w:autoRedefine/>
    <w:qFormat/>
    <w:uiPriority w:val="0"/>
    <w:rPr>
      <w:rFonts w:hint="eastAsia" w:ascii="黑体" w:hAnsi="宋体" w:eastAsia="黑体" w:cs="黑体"/>
      <w:color w:val="000000"/>
      <w:sz w:val="21"/>
      <w:szCs w:val="21"/>
      <w:u w:val="none"/>
    </w:rPr>
  </w:style>
  <w:style w:type="character" w:customStyle="1" w:styleId="19">
    <w:name w:val="font2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2023-10-24T06:30:00Z</dcterms:created>
  <dc:creator>Administrator</dc:creator>
  <cp:lastModifiedBy>何以琛</cp:lastModifiedBy>
  <cp:lastPrinted>2023-10-26T06:24:00Z</cp:lastPrinted>
  <dcterms:modified xsi:type="dcterms:W3CDTF">2024-03-26T08:33:47Z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598A28DFC70048439E84C3B8349F1EEF_12</vt:lpwstr>
  </property>
</Properties>
</file>