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numPr>
          <w:ilvl w:val="0"/>
          <w:numId w:val="0"/>
        </w:numPr>
        <w:tabs>
          <w:tab w:val="left" w:pos="0"/>
        </w:tabs>
        <w:kinsoku/>
        <w:wordWrap w:val="0"/>
        <w:overflowPunct/>
        <w:topLinePunct/>
        <w:autoSpaceDE/>
        <w:autoSpaceDN/>
        <w:bidi w:val="0"/>
        <w:adjustRightInd w:val="0"/>
        <w:snapToGrid w:val="0"/>
        <w:spacing w:before="120" w:after="120"/>
        <w:ind w:leftChars="20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采购项目技术、服务、合同内容条款</w:t>
      </w:r>
    </w:p>
    <w:p>
      <w:pPr>
        <w:pStyle w:val="7"/>
        <w:numPr>
          <w:ilvl w:val="0"/>
          <w:numId w:val="0"/>
        </w:numPr>
        <w:tabs>
          <w:tab w:val="left" w:pos="0"/>
        </w:tabs>
        <w:spacing w:before="120" w:after="120"/>
        <w:rPr>
          <w:rFonts w:hint="eastAsia" w:ascii="宋体" w:hAnsi="宋体" w:eastAsia="宋体" w:cs="宋体"/>
          <w:color w:val="auto"/>
          <w:highlight w:val="none"/>
        </w:rPr>
      </w:pPr>
      <w:r>
        <w:rPr>
          <w:rFonts w:hint="eastAsia" w:ascii="宋体" w:hAnsi="宋体" w:eastAsia="宋体" w:cs="宋体"/>
          <w:color w:val="auto"/>
          <w:highlight w:val="none"/>
        </w:rPr>
        <w:t>及商务要求</w:t>
      </w:r>
    </w:p>
    <w:p>
      <w:pPr>
        <w:pStyle w:val="7"/>
        <w:numPr>
          <w:ilvl w:val="0"/>
          <w:numId w:val="0"/>
        </w:numPr>
        <w:tabs>
          <w:tab w:val="left" w:pos="0"/>
        </w:tabs>
        <w:spacing w:before="120" w:after="120"/>
        <w:rPr>
          <w:rFonts w:hint="eastAsia" w:ascii="宋体" w:hAnsi="宋体" w:eastAsia="宋体" w:cs="宋体"/>
          <w:color w:val="auto"/>
          <w:highlight w:val="none"/>
        </w:rPr>
      </w:pPr>
      <w:r>
        <w:rPr>
          <w:rFonts w:hint="eastAsia" w:ascii="宋体" w:hAnsi="宋体" w:eastAsia="宋体" w:cs="宋体"/>
          <w:i w:val="0"/>
          <w:iCs w:val="0"/>
          <w:caps w:val="0"/>
          <w:color w:val="333333"/>
          <w:spacing w:val="0"/>
          <w:sz w:val="18"/>
          <w:szCs w:val="18"/>
          <w:shd w:val="clear" w:fill="FFFFFF"/>
        </w:rPr>
        <w:t>（带“★”的参数需求为实质性要求，供应商必须响应并满足的参数需求，采购人、采购代理机构应当根据项目实际需求合理设定，并明确具体要求。）</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46" w:firstLineChars="200"/>
        <w:jc w:val="both"/>
        <w:textAlignment w:val="auto"/>
        <w:rPr>
          <w:rFonts w:hint="eastAsia" w:ascii="宋体" w:hAnsi="宋体" w:eastAsia="宋体" w:cs="宋体"/>
          <w:b/>
          <w:bCs/>
          <w:sz w:val="28"/>
          <w:szCs w:val="28"/>
        </w:rPr>
      </w:pPr>
      <w:bookmarkStart w:id="0" w:name="page68"/>
      <w:bookmarkEnd w:id="0"/>
      <w:r>
        <w:rPr>
          <w:rFonts w:hint="eastAsia" w:ascii="宋体" w:hAnsi="宋体" w:eastAsia="宋体" w:cs="宋体"/>
          <w:b/>
          <w:bCs/>
          <w:spacing w:val="-4"/>
          <w:sz w:val="28"/>
          <w:szCs w:val="28"/>
        </w:rPr>
        <w:t>一、项目概述</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40" w:firstLineChars="200"/>
        <w:jc w:val="both"/>
        <w:textAlignment w:val="auto"/>
        <w:rPr>
          <w:rFonts w:hint="eastAsia" w:ascii="宋体" w:hAnsi="宋体" w:eastAsia="宋体" w:cs="宋体"/>
          <w:sz w:val="28"/>
          <w:szCs w:val="28"/>
        </w:rPr>
      </w:pPr>
      <w:r>
        <w:rPr>
          <w:rFonts w:hint="eastAsia" w:ascii="宋体" w:hAnsi="宋体" w:eastAsia="宋体" w:cs="宋体"/>
          <w:spacing w:val="-5"/>
          <w:sz w:val="28"/>
          <w:szCs w:val="28"/>
        </w:rPr>
        <w:t>为满足</w:t>
      </w:r>
      <w:r>
        <w:rPr>
          <w:rFonts w:hint="eastAsia" w:ascii="宋体" w:hAnsi="宋体" w:eastAsia="宋体" w:cs="宋体"/>
          <w:spacing w:val="-5"/>
          <w:sz w:val="28"/>
          <w:szCs w:val="28"/>
          <w:lang w:eastAsia="zh-CN"/>
        </w:rPr>
        <w:t>宜宾市殡仪馆</w:t>
      </w:r>
      <w:r>
        <w:rPr>
          <w:rFonts w:hint="eastAsia" w:ascii="宋体" w:hAnsi="宋体" w:eastAsia="宋体" w:cs="宋体"/>
          <w:spacing w:val="-5"/>
          <w:sz w:val="28"/>
          <w:szCs w:val="28"/>
        </w:rPr>
        <w:t>火化用柴油</w:t>
      </w:r>
      <w:r>
        <w:rPr>
          <w:rFonts w:hint="eastAsia" w:ascii="宋体" w:hAnsi="宋体" w:eastAsia="宋体" w:cs="宋体"/>
          <w:spacing w:val="-5"/>
          <w:sz w:val="28"/>
          <w:szCs w:val="28"/>
          <w:lang w:eastAsia="zh-CN"/>
        </w:rPr>
        <w:t>的</w:t>
      </w:r>
      <w:r>
        <w:rPr>
          <w:rFonts w:hint="eastAsia" w:ascii="宋体" w:hAnsi="宋体" w:eastAsia="宋体" w:cs="宋体"/>
          <w:spacing w:val="-5"/>
          <w:sz w:val="28"/>
          <w:szCs w:val="28"/>
        </w:rPr>
        <w:t>使用需求，现拟采购确定一家供</w:t>
      </w:r>
      <w:r>
        <w:rPr>
          <w:rFonts w:hint="eastAsia" w:ascii="宋体" w:hAnsi="宋体" w:eastAsia="宋体" w:cs="宋体"/>
          <w:spacing w:val="-2"/>
          <w:sz w:val="28"/>
          <w:szCs w:val="28"/>
        </w:rPr>
        <w:t>应商提供国Ⅵ标准</w:t>
      </w:r>
      <w:r>
        <w:rPr>
          <w:rFonts w:hint="eastAsia" w:ascii="宋体" w:hAnsi="宋体" w:eastAsia="宋体" w:cs="宋体"/>
          <w:spacing w:val="-51"/>
          <w:sz w:val="28"/>
          <w:szCs w:val="28"/>
        </w:rPr>
        <w:t xml:space="preserve"> </w:t>
      </w:r>
      <w:r>
        <w:rPr>
          <w:rFonts w:hint="eastAsia" w:ascii="宋体" w:hAnsi="宋体" w:eastAsia="宋体" w:cs="宋体"/>
          <w:spacing w:val="-2"/>
          <w:sz w:val="28"/>
          <w:szCs w:val="28"/>
        </w:rPr>
        <w:t>0#车用柴油</w:t>
      </w:r>
      <w:r>
        <w:rPr>
          <w:rFonts w:hint="eastAsia" w:ascii="宋体" w:hAnsi="宋体" w:eastAsia="宋体" w:cs="宋体"/>
          <w:spacing w:val="-2"/>
          <w:sz w:val="28"/>
          <w:szCs w:val="28"/>
          <w:lang w:eastAsia="zh-CN"/>
        </w:rPr>
        <w:t>供货</w:t>
      </w:r>
      <w:r>
        <w:rPr>
          <w:rFonts w:hint="eastAsia" w:ascii="宋体" w:hAnsi="宋体" w:eastAsia="宋体" w:cs="宋体"/>
          <w:spacing w:val="-2"/>
          <w:sz w:val="28"/>
          <w:szCs w:val="28"/>
        </w:rPr>
        <w:t>。</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46" w:firstLineChars="200"/>
        <w:jc w:val="both"/>
        <w:textAlignment w:val="auto"/>
        <w:rPr>
          <w:rFonts w:hint="eastAsia" w:ascii="宋体" w:hAnsi="宋体" w:eastAsia="宋体" w:cs="宋体"/>
          <w:b/>
          <w:bCs/>
          <w:spacing w:val="-4"/>
          <w:sz w:val="28"/>
          <w:szCs w:val="28"/>
        </w:rPr>
      </w:pPr>
      <w:r>
        <w:rPr>
          <w:rFonts w:hint="eastAsia" w:ascii="宋体" w:hAnsi="宋体" w:eastAsia="宋体" w:cs="宋体"/>
          <w:b/>
          <w:bCs/>
          <w:spacing w:val="-4"/>
          <w:sz w:val="28"/>
          <w:szCs w:val="28"/>
        </w:rPr>
        <w:t>二、采购内容与要求</w:t>
      </w:r>
      <w:bookmarkStart w:id="1" w:name="_GoBack"/>
      <w:bookmarkEnd w:id="1"/>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40" w:firstLineChars="200"/>
        <w:jc w:val="both"/>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1、0﹟车用柴油（国Ⅵ标准）；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afterLines="50" w:line="440" w:lineRule="exact"/>
        <w:ind w:left="0" w:right="0" w:firstLine="540" w:firstLineChars="200"/>
        <w:jc w:val="both"/>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符合 GB19147-2016 车用柴油（以最新的公布的执行标准）。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afterLines="50" w:line="440" w:lineRule="exact"/>
        <w:ind w:left="0" w:right="0" w:firstLine="540" w:firstLineChars="200"/>
        <w:jc w:val="both"/>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数量：按照采购人要求分批次</w:t>
      </w:r>
      <w:r>
        <w:rPr>
          <w:rFonts w:hint="eastAsia" w:ascii="宋体" w:hAnsi="宋体" w:eastAsia="宋体" w:cs="宋体"/>
          <w:spacing w:val="-5"/>
          <w:sz w:val="28"/>
          <w:szCs w:val="28"/>
          <w:lang w:eastAsia="zh-CN"/>
        </w:rPr>
        <w:t>供货</w:t>
      </w:r>
      <w:r>
        <w:rPr>
          <w:rFonts w:hint="eastAsia" w:ascii="宋体" w:hAnsi="宋体" w:eastAsia="宋体" w:cs="宋体"/>
          <w:spacing w:val="-5"/>
          <w:sz w:val="28"/>
          <w:szCs w:val="28"/>
        </w:rPr>
        <w:t>。</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46" w:firstLineChars="200"/>
        <w:jc w:val="both"/>
        <w:textAlignment w:val="auto"/>
        <w:rPr>
          <w:rFonts w:hint="eastAsia" w:ascii="宋体" w:hAnsi="宋体" w:eastAsia="宋体" w:cs="宋体"/>
          <w:b/>
          <w:bCs/>
          <w:spacing w:val="-4"/>
          <w:sz w:val="28"/>
          <w:szCs w:val="28"/>
        </w:rPr>
      </w:pPr>
      <w:r>
        <w:rPr>
          <w:rFonts w:hint="eastAsia" w:ascii="宋体" w:hAnsi="宋体" w:eastAsia="宋体" w:cs="宋体"/>
          <w:b/>
          <w:bCs/>
          <w:spacing w:val="-4"/>
          <w:sz w:val="28"/>
          <w:szCs w:val="28"/>
        </w:rPr>
        <w:t>三、服务要求</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rPr>
      </w:pPr>
      <w:r>
        <w:rPr>
          <w:rFonts w:hint="eastAsia" w:ascii="宋体" w:hAnsi="宋体" w:eastAsia="宋体" w:cs="宋体"/>
          <w:spacing w:val="-1"/>
          <w:sz w:val="28"/>
          <w:szCs w:val="28"/>
        </w:rPr>
        <w:t>★1、供应商必须按要求向采购人提供国Ⅳ标准的0﹟车用柴油（注：非生物柴油），如提供的产品与采购文件要求不一致或检测不合格的，供应商必须无条件退换货并承担由此造成的损失及违约责任。采购人有权对已交货产品进行抽样检查，如发现有与采购要求不符或其他违背法律、法规情形的，将按照合同约定扣除履约保证金及按相关规定追究供应商违约责任。由于货物不合格或延迟交货或其他因供应商原因引起的（包括但不限于：生产经营损失、设备损失和延长交货我馆导致我馆自行紧急采购柴油的货款等）一切责任，由供应商自行承担相关责任</w:t>
      </w:r>
      <w:r>
        <w:rPr>
          <w:rFonts w:hint="eastAsia" w:ascii="宋体" w:hAnsi="宋体" w:eastAsia="宋体" w:cs="宋体"/>
          <w:spacing w:val="-1"/>
          <w:sz w:val="28"/>
          <w:szCs w:val="28"/>
          <w:lang w:eastAsia="zh-CN"/>
        </w:rPr>
        <w:t>、</w:t>
      </w:r>
      <w:r>
        <w:rPr>
          <w:rFonts w:hint="eastAsia" w:ascii="宋体" w:hAnsi="宋体" w:eastAsia="宋体" w:cs="宋体"/>
          <w:spacing w:val="-1"/>
          <w:sz w:val="28"/>
          <w:szCs w:val="28"/>
        </w:rPr>
        <w:t>费用及由此造成的不良后果。</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rPr>
      </w:pPr>
      <w:r>
        <w:rPr>
          <w:rFonts w:hint="eastAsia" w:ascii="宋体" w:hAnsi="宋体" w:eastAsia="宋体" w:cs="宋体"/>
          <w:spacing w:val="-1"/>
          <w:sz w:val="28"/>
          <w:szCs w:val="28"/>
        </w:rPr>
        <w:t>★2、供应商必须对整个交货过程（装油、运输、卸油）过程中的安全负责，并承担交货前及交货期间的一切风险（</w:t>
      </w:r>
      <w:r>
        <w:rPr>
          <w:rFonts w:hint="eastAsia" w:ascii="宋体" w:hAnsi="宋体" w:eastAsia="宋体" w:cs="宋体"/>
          <w:b/>
          <w:bCs/>
          <w:spacing w:val="-1"/>
          <w:sz w:val="28"/>
          <w:szCs w:val="28"/>
          <w:lang w:eastAsia="zh-CN"/>
        </w:rPr>
        <w:t>投标时</w:t>
      </w:r>
      <w:r>
        <w:rPr>
          <w:rFonts w:hint="eastAsia" w:ascii="宋体" w:hAnsi="宋体" w:eastAsia="宋体" w:cs="宋体"/>
          <w:b/>
          <w:bCs/>
          <w:spacing w:val="-1"/>
          <w:sz w:val="28"/>
          <w:szCs w:val="28"/>
        </w:rPr>
        <w:t>提供承诺函加盖供应商公章，格式自拟</w:t>
      </w:r>
      <w:r>
        <w:rPr>
          <w:rFonts w:hint="eastAsia" w:ascii="宋体" w:hAnsi="宋体" w:eastAsia="宋体" w:cs="宋体"/>
          <w:spacing w:val="-1"/>
          <w:sz w:val="28"/>
          <w:szCs w:val="28"/>
        </w:rPr>
        <w:t>）。</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rPr>
      </w:pPr>
      <w:r>
        <w:rPr>
          <w:rFonts w:hint="eastAsia" w:ascii="宋体" w:hAnsi="宋体" w:eastAsia="宋体" w:cs="宋体"/>
          <w:spacing w:val="-1"/>
          <w:sz w:val="28"/>
          <w:szCs w:val="28"/>
        </w:rPr>
        <w:t>★3、供应商必须具有足够的供货能力，并保证无论在任何情况下（比如正常的国内市场季节性油荒，柴油短缺等情况）都能按时、按量</w:t>
      </w:r>
      <w:r>
        <w:rPr>
          <w:rFonts w:hint="eastAsia" w:ascii="宋体" w:hAnsi="宋体" w:eastAsia="宋体" w:cs="宋体"/>
          <w:spacing w:val="-1"/>
          <w:sz w:val="28"/>
          <w:szCs w:val="28"/>
          <w:lang w:eastAsia="zh-CN"/>
        </w:rPr>
        <w:t>供货</w:t>
      </w:r>
      <w:r>
        <w:rPr>
          <w:rFonts w:hint="eastAsia" w:ascii="宋体" w:hAnsi="宋体" w:eastAsia="宋体" w:cs="宋体"/>
          <w:spacing w:val="-1"/>
          <w:sz w:val="28"/>
          <w:szCs w:val="28"/>
        </w:rPr>
        <w:t>。如一旦发生无法按时按量配送或因油品质量问题造成采购人相关设施设备故障的，供应商须承担因此对采购人带来的一切损失（</w:t>
      </w:r>
      <w:r>
        <w:rPr>
          <w:rFonts w:hint="eastAsia" w:ascii="宋体" w:hAnsi="宋体" w:eastAsia="宋体" w:cs="宋体"/>
          <w:b/>
          <w:bCs/>
          <w:spacing w:val="-1"/>
          <w:sz w:val="28"/>
          <w:szCs w:val="28"/>
          <w:lang w:eastAsia="zh-CN"/>
        </w:rPr>
        <w:t>投标时</w:t>
      </w:r>
      <w:r>
        <w:rPr>
          <w:rFonts w:hint="eastAsia" w:ascii="宋体" w:hAnsi="宋体" w:eastAsia="宋体" w:cs="宋体"/>
          <w:b/>
          <w:bCs/>
          <w:spacing w:val="-1"/>
          <w:sz w:val="28"/>
          <w:szCs w:val="28"/>
        </w:rPr>
        <w:t>提供承诺函加盖供应商公章，格式自拟）</w:t>
      </w:r>
      <w:r>
        <w:rPr>
          <w:rFonts w:hint="eastAsia" w:ascii="宋体" w:hAnsi="宋体" w:eastAsia="宋体" w:cs="宋体"/>
          <w:spacing w:val="-1"/>
          <w:sz w:val="28"/>
          <w:szCs w:val="28"/>
        </w:rPr>
        <w:t>。</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rPr>
      </w:pPr>
      <w:r>
        <w:rPr>
          <w:rFonts w:hint="eastAsia" w:ascii="宋体" w:hAnsi="宋体" w:eastAsia="宋体" w:cs="宋体"/>
          <w:spacing w:val="-1"/>
          <w:sz w:val="28"/>
          <w:szCs w:val="28"/>
        </w:rPr>
        <w:t>4、抽查取样：在每次供油中应由供应商提供专用容器，经双方现场共同确认并抽取一瓶柴油样品进行密封留样（留样容器上需标注时间、地点及双方的见证取样人签字）。</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rPr>
      </w:pPr>
      <w:r>
        <w:rPr>
          <w:rFonts w:hint="eastAsia" w:ascii="宋体" w:hAnsi="宋体" w:eastAsia="宋体" w:cs="宋体"/>
          <w:spacing w:val="-1"/>
          <w:sz w:val="28"/>
          <w:szCs w:val="28"/>
        </w:rPr>
        <w:t>5、样品检测：每次留存的样品每季度在具有资质的检测机构处进行检测（检测费由供应商承担），如检测不合格，采购人有权拒付或追讨该批已付货款全额，并依法追究供应商相关的法律责任（柴油设备的损坏等赔偿责任）。</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rPr>
      </w:pPr>
      <w:r>
        <w:rPr>
          <w:rFonts w:hint="eastAsia" w:ascii="宋体" w:hAnsi="宋体" w:eastAsia="宋体" w:cs="宋体"/>
          <w:spacing w:val="-1"/>
          <w:sz w:val="28"/>
          <w:szCs w:val="28"/>
        </w:rPr>
        <w:t>★6、每次供应量计取方式：本项目采用过磅形式进行供油计量，在供油过程中载油时过一次磅，卸油过一次磅，以此方式计量每次的供油量并按实际过磅数进行结算（过磅费用由供应商承担）。</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rPr>
      </w:pPr>
      <w:r>
        <w:rPr>
          <w:rFonts w:hint="eastAsia" w:ascii="宋体" w:hAnsi="宋体" w:eastAsia="宋体" w:cs="宋体"/>
          <w:spacing w:val="-1"/>
          <w:sz w:val="28"/>
          <w:szCs w:val="28"/>
        </w:rPr>
        <w:t>★7、供货响应时间：在采购人通知供油需求后（以电话、微信、短信记录为时间起点）24小时内将采购人所需的柴油按质按量供应到指定地点。</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rPr>
      </w:pPr>
      <w:r>
        <w:rPr>
          <w:rFonts w:hint="eastAsia" w:ascii="宋体" w:hAnsi="宋体" w:eastAsia="宋体" w:cs="宋体"/>
          <w:spacing w:val="-1"/>
          <w:sz w:val="28"/>
          <w:szCs w:val="28"/>
        </w:rPr>
        <w:t>8、供应商运输货物过程中若压坏单位内部道路、馆内绿化带、剐蹭到馆内任何基建设施、侵犯任何第三方的人身或财产权益的</w:t>
      </w:r>
      <w:r>
        <w:rPr>
          <w:rFonts w:hint="eastAsia" w:ascii="宋体" w:hAnsi="宋体" w:eastAsia="宋体" w:cs="宋体"/>
          <w:spacing w:val="-1"/>
          <w:sz w:val="28"/>
          <w:szCs w:val="28"/>
          <w:lang w:eastAsia="zh-CN"/>
        </w:rPr>
        <w:t>，</w:t>
      </w:r>
      <w:r>
        <w:rPr>
          <w:rFonts w:hint="eastAsia" w:ascii="宋体" w:hAnsi="宋体" w:eastAsia="宋体" w:cs="宋体"/>
          <w:spacing w:val="-1"/>
          <w:sz w:val="28"/>
          <w:szCs w:val="28"/>
        </w:rPr>
        <w:t>由供应商承担全部赔偿责任及全部法律后果。</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eastAsia="zh-CN"/>
        </w:rPr>
      </w:pPr>
      <w:r>
        <w:rPr>
          <w:rFonts w:hint="eastAsia" w:ascii="宋体" w:hAnsi="宋体" w:eastAsia="宋体" w:cs="宋体"/>
          <w:spacing w:val="-1"/>
          <w:sz w:val="28"/>
          <w:szCs w:val="28"/>
        </w:rPr>
        <w:t>★9、供应商应提供相应的售后服务和质量保证期限及范围，并指导采购人对自设油库进行安全检测与维护（每季度1次）</w:t>
      </w:r>
      <w:r>
        <w:rPr>
          <w:rFonts w:hint="eastAsia" w:ascii="宋体" w:hAnsi="宋体" w:eastAsia="宋体" w:cs="宋体"/>
          <w:spacing w:val="-1"/>
          <w:sz w:val="28"/>
          <w:szCs w:val="28"/>
          <w:lang w:eastAsia="zh-CN"/>
        </w:rPr>
        <w:t>。</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2"/>
          <w:sz w:val="28"/>
          <w:szCs w:val="28"/>
          <w:lang w:val="en-US" w:eastAsia="zh-CN"/>
        </w:rPr>
      </w:pPr>
      <w:r>
        <w:rPr>
          <w:rFonts w:hint="eastAsia" w:ascii="宋体" w:hAnsi="宋体" w:eastAsia="宋体" w:cs="宋体"/>
          <w:spacing w:val="-1"/>
          <w:sz w:val="28"/>
          <w:szCs w:val="28"/>
          <w:lang w:val="en-US" w:eastAsia="zh-CN"/>
        </w:rPr>
        <w:t>★10、供应商须承诺所供柴油运输工作的承运主体具备国家关于危险化学品道路运输规定的相关资质要求，并配备符合相关资质的驾驶员、押运员</w:t>
      </w:r>
      <w:r>
        <w:rPr>
          <w:rFonts w:hint="eastAsia" w:ascii="宋体" w:hAnsi="宋体" w:eastAsia="宋体" w:cs="宋体"/>
          <w:spacing w:val="-1"/>
          <w:sz w:val="28"/>
          <w:szCs w:val="28"/>
        </w:rPr>
        <w:t>（</w:t>
      </w:r>
      <w:r>
        <w:rPr>
          <w:rFonts w:hint="eastAsia" w:ascii="宋体" w:hAnsi="宋体" w:eastAsia="宋体" w:cs="宋体"/>
          <w:b/>
          <w:bCs/>
          <w:spacing w:val="-1"/>
          <w:sz w:val="28"/>
          <w:szCs w:val="28"/>
          <w:lang w:eastAsia="zh-CN"/>
        </w:rPr>
        <w:t>投标时</w:t>
      </w:r>
      <w:r>
        <w:rPr>
          <w:rFonts w:hint="eastAsia" w:ascii="宋体" w:hAnsi="宋体" w:eastAsia="宋体" w:cs="宋体"/>
          <w:b/>
          <w:bCs/>
          <w:spacing w:val="-1"/>
          <w:sz w:val="28"/>
          <w:szCs w:val="28"/>
        </w:rPr>
        <w:t>提供承诺函加盖供应商公章，格式自拟</w:t>
      </w:r>
      <w:r>
        <w:rPr>
          <w:rFonts w:hint="eastAsia" w:ascii="宋体" w:hAnsi="宋体" w:eastAsia="宋体" w:cs="宋体"/>
          <w:spacing w:val="-1"/>
          <w:sz w:val="28"/>
          <w:szCs w:val="28"/>
        </w:rPr>
        <w:t>）</w:t>
      </w:r>
      <w:r>
        <w:rPr>
          <w:rFonts w:hint="eastAsia" w:ascii="宋体" w:hAnsi="宋体" w:eastAsia="宋体" w:cs="宋体"/>
          <w:spacing w:val="-1"/>
          <w:sz w:val="28"/>
          <w:szCs w:val="28"/>
          <w:lang w:val="en-US" w:eastAsia="zh-CN"/>
        </w:rPr>
        <w:t>。</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2" w:firstLineChars="200"/>
        <w:jc w:val="both"/>
        <w:textAlignment w:val="auto"/>
        <w:rPr>
          <w:rFonts w:hint="eastAsia" w:ascii="宋体" w:hAnsi="宋体" w:eastAsia="宋体" w:cs="宋体"/>
          <w:spacing w:val="-2"/>
          <w:sz w:val="28"/>
          <w:szCs w:val="28"/>
          <w:lang w:val="en-US" w:eastAsia="zh-CN"/>
        </w:rPr>
      </w:pPr>
      <w:r>
        <w:rPr>
          <w:rFonts w:hint="eastAsia" w:ascii="宋体" w:hAnsi="宋体" w:eastAsia="宋体" w:cs="宋体"/>
          <w:spacing w:val="-2"/>
          <w:sz w:val="28"/>
          <w:szCs w:val="28"/>
          <w:lang w:val="en-US" w:eastAsia="zh-CN"/>
        </w:rPr>
        <w:t>★11、供应商承诺在供货期间每半年对采购人火化机进行一次机油格维保和检查</w:t>
      </w:r>
      <w:r>
        <w:rPr>
          <w:rFonts w:hint="eastAsia" w:ascii="宋体" w:hAnsi="宋体" w:eastAsia="宋体" w:cs="宋体"/>
          <w:spacing w:val="-1"/>
          <w:sz w:val="28"/>
          <w:szCs w:val="28"/>
        </w:rPr>
        <w:t>（</w:t>
      </w:r>
      <w:r>
        <w:rPr>
          <w:rFonts w:hint="eastAsia" w:ascii="宋体" w:hAnsi="宋体" w:eastAsia="宋体" w:cs="宋体"/>
          <w:b/>
          <w:bCs/>
          <w:spacing w:val="-1"/>
          <w:sz w:val="28"/>
          <w:szCs w:val="28"/>
          <w:lang w:eastAsia="zh-CN"/>
        </w:rPr>
        <w:t>投标时</w:t>
      </w:r>
      <w:r>
        <w:rPr>
          <w:rFonts w:hint="eastAsia" w:ascii="宋体" w:hAnsi="宋体" w:eastAsia="宋体" w:cs="宋体"/>
          <w:b/>
          <w:bCs/>
          <w:spacing w:val="-1"/>
          <w:sz w:val="28"/>
          <w:szCs w:val="28"/>
        </w:rPr>
        <w:t>提供承诺函加盖供应商公章，格式自拟</w:t>
      </w:r>
      <w:r>
        <w:rPr>
          <w:rFonts w:hint="eastAsia" w:ascii="宋体" w:hAnsi="宋体" w:eastAsia="宋体" w:cs="宋体"/>
          <w:spacing w:val="-1"/>
          <w:sz w:val="28"/>
          <w:szCs w:val="28"/>
        </w:rPr>
        <w:t>）</w:t>
      </w:r>
      <w:r>
        <w:rPr>
          <w:rFonts w:hint="eastAsia" w:ascii="宋体" w:hAnsi="宋体" w:eastAsia="宋体" w:cs="宋体"/>
          <w:spacing w:val="-1"/>
          <w:sz w:val="28"/>
          <w:szCs w:val="28"/>
          <w:lang w:val="en-US" w:eastAsia="zh-CN"/>
        </w:rPr>
        <w:t>。</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2" w:firstLineChars="200"/>
        <w:jc w:val="both"/>
        <w:textAlignment w:val="auto"/>
        <w:rPr>
          <w:rFonts w:hint="eastAsia" w:ascii="宋体" w:hAnsi="宋体" w:eastAsia="宋体" w:cs="宋体"/>
          <w:spacing w:val="-1"/>
          <w:sz w:val="28"/>
          <w:szCs w:val="28"/>
          <w:highlight w:val="none"/>
          <w:lang w:val="en-US" w:eastAsia="zh-CN"/>
        </w:rPr>
      </w:pPr>
      <w:r>
        <w:rPr>
          <w:rFonts w:hint="eastAsia" w:ascii="宋体" w:hAnsi="宋体" w:eastAsia="宋体" w:cs="宋体"/>
          <w:spacing w:val="-2"/>
          <w:sz w:val="28"/>
          <w:szCs w:val="28"/>
          <w:lang w:val="en-US" w:eastAsia="zh-CN"/>
        </w:rPr>
        <w:t>12、</w:t>
      </w:r>
      <w:r>
        <w:rPr>
          <w:rFonts w:hint="eastAsia" w:ascii="宋体" w:hAnsi="宋体" w:eastAsia="宋体" w:cs="宋体"/>
          <w:spacing w:val="-1"/>
          <w:sz w:val="28"/>
          <w:szCs w:val="28"/>
          <w:highlight w:val="none"/>
          <w:lang w:val="en-US" w:eastAsia="zh-CN"/>
        </w:rPr>
        <w:t>供应商具备1个与本项目类似的履约经验（投标时供货合同）。</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46" w:firstLineChars="200"/>
        <w:jc w:val="both"/>
        <w:textAlignment w:val="auto"/>
        <w:rPr>
          <w:rFonts w:hint="eastAsia" w:ascii="宋体" w:hAnsi="宋体" w:eastAsia="宋体" w:cs="宋体"/>
          <w:b/>
          <w:bCs/>
          <w:spacing w:val="-4"/>
          <w:sz w:val="28"/>
          <w:szCs w:val="28"/>
        </w:rPr>
      </w:pPr>
      <w:r>
        <w:rPr>
          <w:rFonts w:hint="eastAsia" w:ascii="宋体" w:hAnsi="宋体" w:eastAsia="宋体" w:cs="宋体"/>
          <w:b/>
          <w:bCs/>
          <w:spacing w:val="-4"/>
          <w:sz w:val="28"/>
          <w:szCs w:val="28"/>
        </w:rPr>
        <w:t>★四、商务要求</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1、履约期限：合同签订生效后一年或预算资金用完后将自动终止。</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2、供货地点：宜宾市殡仪馆（叙州区高场镇青山园，距中心城区约20公里），采购人指定地点。</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3、付款方式：根据每次供货数量据实付款。</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4、结算方式：</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4.1结算金额=基础价格*（1-成交下浮比例）*实际配送量；</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4.2基础价格为最新一期（拉运日期前）四川省发展和改革委员会关于成品油价格调整通知规定的一价区0#车用柴油（国Ⅵ）最高零售价格。供应商在每次结算前须向采购人出具发票以及当月当批次四川省发展和改革委员会关于成品油价格调整通知，否则不予结算。</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4.3每次供货数量据实结算（供应商完成单次供货并提供合法有效票据），达到付款条件起30日内，支付单次供货金额的100.00%。</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5、报价要求：</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5.1本项目采用下浮率报价，即：最新一期四川省发展和改革委员会关于成品油价格调整通知规定的一价区0#车用柴油（国Ⅵ）最高零售价格×（1－下浮率）。供应商经综合测算后，统一报最新一期四川省发展和改革委员会关于成品油价格调整通知规定的一价区0#车用柴油最高零售价格的下浮率。（下浮比率≧100%或者下浮比率≦0，作为无效投标）。</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5.2报价应是采购文件要求的全部货物及服务的最终下浮率，报价包括货物费、运输、装卸、人工、检测、火化机机油格检查维保、过磅、验收、保险、国内税费、招标代理费以及一切其它完成本项目相关费用。</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6、接受项目行业管理部门及政府有关部门的指导，接受采购人的监督。</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7、履约保证金：合同总金额的5%（退还方式：成交供应商履行合同义务，经采购人项目验收合格后一次性无息退还。）。</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8、履约验收标准：按照政府采购相关法律法规以及财政部《关于进一步加强政府采购需求和履约验收管理的指导意见》（财库〔2016〕205号）、《政府采购需求管理办法》（财库〔2021〕22号）、采购文件要求、成交供应商响应文件及合同约定标准。</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如配送货物或未按照响应文件提供相应的检验报告，采购人有权拒绝验收并要求成交供应商及时更换货物（更换货物期间对采购人造成的经济损失由成交供应商承担），如成交供应商不配合采购人及时更换货物，采购人有权扣除履约保证金并保留中止与成交供应商合同的权利。</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9.退出机制。</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①因国家政策原因终止本项目，合同自行解除，双方互不承担违约责任。</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②因自然灾害等不可抗力因素导致合同无法继续履行的，双方协商解决。</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③采购人组织抽检结果低于响应文件要求，采购人有权要求成交供应商及时更换货物（更换货物期间对采购人造成的经济损失由成交供应商承担），如成交供应商不配合采购人及时更换货物，采购人有权扣除履约保证金并保留启动退出机制中止与成交供应商合同的权利。</w:t>
      </w:r>
    </w:p>
    <w:p>
      <w:pPr>
        <w:pStyle w:val="2"/>
        <w:keepNext w:val="0"/>
        <w:keepLines w:val="0"/>
        <w:pageBreakBefore w:val="0"/>
        <w:widowControl w:val="0"/>
        <w:kinsoku/>
        <w:wordWrap/>
        <w:overflowPunct/>
        <w:topLinePunct w:val="0"/>
        <w:autoSpaceDE w:val="0"/>
        <w:autoSpaceDN w:val="0"/>
        <w:bidi w:val="0"/>
        <w:adjustRightInd/>
        <w:snapToGrid/>
        <w:spacing w:afterLines="50" w:line="440" w:lineRule="exact"/>
        <w:ind w:left="0" w:right="0" w:firstLine="556" w:firstLineChars="200"/>
        <w:jc w:val="both"/>
        <w:textAlignment w:val="auto"/>
      </w:pPr>
      <w:r>
        <w:rPr>
          <w:rFonts w:hint="eastAsia" w:ascii="宋体" w:hAnsi="宋体" w:eastAsia="宋体" w:cs="宋体"/>
          <w:spacing w:val="-1"/>
          <w:sz w:val="28"/>
          <w:szCs w:val="28"/>
          <w:lang w:val="en-US" w:eastAsia="zh-CN"/>
        </w:rPr>
        <w:t>④采购人组织抽检结果低于响应文件要求3次（含3次）以上，采购人有权扣除全部履约保证金并保留启动退出机制中止与中标供应商合同的权利。</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CJK JP Black">
    <w:altName w:val="hakuyoxingshu7000"/>
    <w:panose1 w:val="00000000000000000000"/>
    <w:charset w:val="00"/>
    <w:family w:val="swiss"/>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0"/>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20851"/>
    <w:multiLevelType w:val="singleLevel"/>
    <w:tmpl w:val="99920851"/>
    <w:lvl w:ilvl="0" w:tentative="0">
      <w:start w:val="2"/>
      <w:numFmt w:val="decimal"/>
      <w:suff w:val="nothing"/>
      <w:lvlText w:val="%1、"/>
      <w:lvlJc w:val="left"/>
    </w:lvl>
  </w:abstractNum>
  <w:abstractNum w:abstractNumId="1">
    <w:nsid w:val="B04D8E0A"/>
    <w:multiLevelType w:val="multilevel"/>
    <w:tmpl w:val="B04D8E0A"/>
    <w:lvl w:ilvl="0" w:tentative="0">
      <w:start w:val="1"/>
      <w:numFmt w:val="chineseCounting"/>
      <w:pStyle w:val="7"/>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pStyle w:val="9"/>
      <w:suff w:val="nothing"/>
      <w:lvlText w:val="%4."/>
      <w:lvlJc w:val="left"/>
      <w:pPr>
        <w:tabs>
          <w:tab w:val="left" w:pos="568"/>
        </w:tabs>
        <w:ind w:left="568" w:firstLine="0"/>
      </w:pPr>
      <w:rPr>
        <w:rFonts w:hint="eastAsia" w:ascii="宋体" w:hAnsi="宋体" w:eastAsia="宋体" w:cs="宋体"/>
      </w:rPr>
    </w:lvl>
    <w:lvl w:ilvl="4" w:tentative="0">
      <w:start w:val="1"/>
      <w:numFmt w:val="decimal"/>
      <w:suff w:val="nothing"/>
      <w:lvlText w:val="%4.%5"/>
      <w:lvlJc w:val="left"/>
      <w:pPr>
        <w:ind w:left="426"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NTRhMDk4OTEwZWVjNjMzYmZiZTEyZGZhNGQxZDcifQ=="/>
  </w:docVars>
  <w:rsids>
    <w:rsidRoot w:val="72AE77B2"/>
    <w:rsid w:val="4EDF42B9"/>
    <w:rsid w:val="72AE7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1"/>
    <w:pPr>
      <w:autoSpaceDE w:val="0"/>
      <w:autoSpaceDN w:val="0"/>
      <w:jc w:val="left"/>
    </w:pPr>
    <w:rPr>
      <w:rFonts w:ascii="Noto Sans CJK JP Black" w:hAnsi="Noto Sans CJK JP Black" w:eastAsia="Noto Sans CJK JP Black"/>
      <w:kern w:val="0"/>
      <w:sz w:val="24"/>
      <w:szCs w:val="24"/>
    </w:rPr>
  </w:style>
  <w:style w:type="paragraph" w:styleId="3">
    <w:name w:val="footer"/>
    <w:basedOn w:val="1"/>
    <w:autoRedefine/>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14、“第一章”一级标题"/>
    <w:basedOn w:val="8"/>
    <w:autoRedefine/>
    <w:qFormat/>
    <w:uiPriority w:val="0"/>
    <w:pPr>
      <w:numPr>
        <w:ilvl w:val="0"/>
        <w:numId w:val="1"/>
      </w:numPr>
      <w:tabs>
        <w:tab w:val="clear" w:pos="0"/>
      </w:tabs>
      <w:wordWrap w:val="0"/>
      <w:topLinePunct/>
      <w:adjustRightInd w:val="0"/>
      <w:snapToGrid w:val="0"/>
      <w:spacing w:beforeLines="50" w:afterLines="50"/>
      <w:jc w:val="center"/>
      <w:outlineLvl w:val="0"/>
    </w:pPr>
    <w:rPr>
      <w:rFonts w:ascii="宋体" w:hAnsi="宋体" w:cs="Times New Roman"/>
      <w:b/>
      <w:snapToGrid w:val="0"/>
      <w:sz w:val="36"/>
      <w:szCs w:val="24"/>
    </w:rPr>
  </w:style>
  <w:style w:type="paragraph" w:customStyle="1" w:styleId="8">
    <w:name w:val="01、普通正文"/>
    <w:basedOn w:val="1"/>
    <w:autoRedefine/>
    <w:qFormat/>
    <w:uiPriority w:val="0"/>
    <w:pPr>
      <w:tabs>
        <w:tab w:val="left" w:pos="0"/>
      </w:tabs>
      <w:wordWrap w:val="0"/>
      <w:topLinePunct/>
    </w:pPr>
    <w:rPr>
      <w:rFonts w:ascii="宋体" w:hAnsi="宋体"/>
      <w:snapToGrid w:val="0"/>
    </w:rPr>
  </w:style>
  <w:style w:type="paragraph" w:customStyle="1" w:styleId="9">
    <w:name w:val="17“1.”四级标题"/>
    <w:basedOn w:val="10"/>
    <w:autoRedefine/>
    <w:qFormat/>
    <w:uiPriority w:val="0"/>
    <w:pPr>
      <w:numPr>
        <w:ilvl w:val="3"/>
        <w:numId w:val="1"/>
      </w:numPr>
      <w:tabs>
        <w:tab w:val="left" w:pos="0"/>
      </w:tabs>
      <w:ind w:firstLine="803"/>
    </w:pPr>
    <w:rPr>
      <w:rFonts w:cs="Times New Roman"/>
    </w:rPr>
  </w:style>
  <w:style w:type="paragraph" w:customStyle="1" w:styleId="10">
    <w:name w:val="02、首行缩进2字符正文"/>
    <w:basedOn w:val="1"/>
    <w:autoRedefine/>
    <w:qFormat/>
    <w:uiPriority w:val="0"/>
    <w:pPr>
      <w:tabs>
        <w:tab w:val="left" w:pos="0"/>
      </w:tabs>
      <w:wordWrap w:val="0"/>
      <w:topLinePunct/>
      <w:adjustRightInd w:val="0"/>
      <w:snapToGrid w:val="0"/>
      <w:spacing w:line="440" w:lineRule="exact"/>
      <w:ind w:firstLine="480" w:firstLineChars="200"/>
      <w:jc w:val="left"/>
    </w:pPr>
    <w:rPr>
      <w:rFonts w:ascii="宋体" w:hAnsi="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2024-03-22T07:52:00Z</dcterms:created>
  <dc:creator>My Sunshine</dc:creator>
  <cp:lastModifiedBy>My Sunshine</cp:lastModifiedBy>
  <dcterms:modified xsi:type="dcterms:W3CDTF">2024-03-28T07:57:39Z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E2EF8BED3DE14D519517307D49D9FA4A_11</vt:lpwstr>
  </property>
</Properties>
</file>