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outlineLvl w:val="1"/>
      </w:pPr>
      <w:r>
        <w:rPr>
          <w:b/>
          <w:sz w:val="36"/>
        </w:rPr>
        <w:t>第三章 采购项目技术、服务、商务及其他要求</w:t>
      </w:r>
    </w:p>
    <w:p>
      <w:pPr>
        <w:pStyle w:val="9"/>
        <w:ind w:firstLine="480"/>
      </w:pPr>
      <w:r>
        <w:t xml:space="preserve"> （带“★”的参数需求为实质性要求，供应商必须响应并满足的参数需求，采购人、采购代理机构应当根据项目实际需求合理设定，并明确具体要求。）</w:t>
      </w:r>
    </w:p>
    <w:p>
      <w:pPr>
        <w:pStyle w:val="9"/>
        <w:outlineLvl w:val="2"/>
      </w:pPr>
      <w:r>
        <w:rPr>
          <w:b/>
          <w:sz w:val="28"/>
        </w:rPr>
        <w:t>3.1项目概况</w:t>
      </w:r>
    </w:p>
    <w:p>
      <w:pPr>
        <w:pStyle w:val="9"/>
        <w:ind w:firstLine="480"/>
      </w:pPr>
    </w:p>
    <w:p>
      <w:pPr>
        <w:pStyle w:val="9"/>
      </w:pPr>
    </w:p>
    <w:p>
      <w:pPr>
        <w:pStyle w:val="9"/>
      </w:pPr>
      <w:r>
        <w:t>大竹县庙坝镇中心小学幼儿设施设备采购</w:t>
      </w:r>
    </w:p>
    <w:p>
      <w:pPr>
        <w:pStyle w:val="9"/>
        <w:outlineLvl w:val="2"/>
      </w:pPr>
      <w:r>
        <w:rPr>
          <w:b/>
          <w:sz w:val="28"/>
        </w:rPr>
        <w:t>3.2采购内容</w:t>
      </w:r>
    </w:p>
    <w:p>
      <w:pPr>
        <w:pStyle w:val="9"/>
        <w:outlineLvl w:val="3"/>
      </w:pPr>
      <w:r>
        <w:rPr>
          <w:b/>
          <w:sz w:val="24"/>
        </w:rPr>
        <w:t>3.2.1标的清单</w:t>
      </w:r>
    </w:p>
    <w:p>
      <w:pPr>
        <w:pStyle w:val="9"/>
      </w:pPr>
    </w:p>
    <w:p>
      <w:pPr>
        <w:pStyle w:val="9"/>
      </w:pPr>
    </w:p>
    <w:p>
      <w:pPr>
        <w:pStyle w:val="9"/>
      </w:pPr>
      <w:r>
        <w:t>采购包1：</w:t>
      </w:r>
    </w:p>
    <w:p>
      <w:pPr>
        <w:pStyle w:val="9"/>
      </w:pPr>
      <w:r>
        <w:t>采购包预算金额（元）: 994,800.00</w:t>
      </w:r>
    </w:p>
    <w:p>
      <w:pPr>
        <w:pStyle w:val="9"/>
      </w:pPr>
      <w:r>
        <w:t>采购包最高限价（元）: 994,800.00</w:t>
      </w:r>
    </w:p>
    <w:tbl>
      <w:tblPr>
        <w:tblStyle w:val="6"/>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9"/>
            </w:pPr>
            <w:r>
              <w:t>序号</w:t>
            </w:r>
          </w:p>
        </w:tc>
        <w:tc>
          <w:tcPr>
            <w:tcW w:w="1271" w:type="dxa"/>
          </w:tcPr>
          <w:p>
            <w:pPr>
              <w:pStyle w:val="9"/>
            </w:pPr>
            <w:r>
              <w:t>标的名称</w:t>
            </w:r>
          </w:p>
        </w:tc>
        <w:tc>
          <w:tcPr>
            <w:tcW w:w="848" w:type="dxa"/>
          </w:tcPr>
          <w:p>
            <w:pPr>
              <w:pStyle w:val="9"/>
            </w:pPr>
            <w:r>
              <w:t>数量</w:t>
            </w:r>
          </w:p>
        </w:tc>
        <w:tc>
          <w:tcPr>
            <w:tcW w:w="1356" w:type="dxa"/>
          </w:tcPr>
          <w:p>
            <w:pPr>
              <w:pStyle w:val="9"/>
            </w:pPr>
            <w:r>
              <w:t>标的金额 （元）</w:t>
            </w:r>
          </w:p>
        </w:tc>
        <w:tc>
          <w:tcPr>
            <w:tcW w:w="678" w:type="dxa"/>
          </w:tcPr>
          <w:p>
            <w:pPr>
              <w:pStyle w:val="9"/>
            </w:pPr>
            <w:r>
              <w:t>计量单位</w:t>
            </w:r>
          </w:p>
        </w:tc>
        <w:tc>
          <w:tcPr>
            <w:tcW w:w="678" w:type="dxa"/>
          </w:tcPr>
          <w:p>
            <w:pPr>
              <w:pStyle w:val="9"/>
            </w:pPr>
            <w:r>
              <w:t>所属行业</w:t>
            </w:r>
          </w:p>
        </w:tc>
        <w:tc>
          <w:tcPr>
            <w:tcW w:w="593" w:type="dxa"/>
          </w:tcPr>
          <w:p>
            <w:pPr>
              <w:pStyle w:val="9"/>
            </w:pPr>
            <w:r>
              <w:t>是否涉及核心产品</w:t>
            </w:r>
          </w:p>
        </w:tc>
        <w:tc>
          <w:tcPr>
            <w:tcW w:w="678" w:type="dxa"/>
          </w:tcPr>
          <w:p>
            <w:pPr>
              <w:pStyle w:val="9"/>
            </w:pPr>
            <w:r>
              <w:t>是否涉及采购进口产品</w:t>
            </w:r>
          </w:p>
        </w:tc>
        <w:tc>
          <w:tcPr>
            <w:tcW w:w="678" w:type="dxa"/>
          </w:tcPr>
          <w:p>
            <w:pPr>
              <w:pStyle w:val="9"/>
            </w:pPr>
            <w:r>
              <w:t>是否涉及采购节能产品</w:t>
            </w:r>
          </w:p>
        </w:tc>
        <w:tc>
          <w:tcPr>
            <w:tcW w:w="848" w:type="dxa"/>
          </w:tcPr>
          <w:p>
            <w:pPr>
              <w:pStyle w:val="9"/>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9"/>
            </w:pPr>
            <w:r>
              <w:t>1</w:t>
            </w:r>
          </w:p>
        </w:tc>
        <w:tc>
          <w:tcPr>
            <w:tcW w:w="1271" w:type="dxa"/>
          </w:tcPr>
          <w:p>
            <w:pPr>
              <w:pStyle w:val="9"/>
            </w:pPr>
            <w:r>
              <w:t>大竹县庙坝镇中心小学幼儿设施设备采购</w:t>
            </w:r>
          </w:p>
        </w:tc>
        <w:tc>
          <w:tcPr>
            <w:tcW w:w="848" w:type="dxa"/>
          </w:tcPr>
          <w:p>
            <w:pPr>
              <w:pStyle w:val="9"/>
              <w:jc w:val="right"/>
            </w:pPr>
            <w:r>
              <w:t>1.00</w:t>
            </w:r>
          </w:p>
        </w:tc>
        <w:tc>
          <w:tcPr>
            <w:tcW w:w="1356" w:type="dxa"/>
          </w:tcPr>
          <w:p>
            <w:pPr>
              <w:pStyle w:val="9"/>
              <w:jc w:val="right"/>
            </w:pPr>
            <w:r>
              <w:t>994,800.00</w:t>
            </w:r>
          </w:p>
        </w:tc>
        <w:tc>
          <w:tcPr>
            <w:tcW w:w="678" w:type="dxa"/>
          </w:tcPr>
          <w:p>
            <w:pPr>
              <w:pStyle w:val="9"/>
            </w:pPr>
            <w:r>
              <w:t>批</w:t>
            </w:r>
          </w:p>
        </w:tc>
        <w:tc>
          <w:tcPr>
            <w:tcW w:w="678" w:type="dxa"/>
          </w:tcPr>
          <w:p>
            <w:pPr>
              <w:pStyle w:val="9"/>
            </w:pPr>
            <w:r>
              <w:t>工业</w:t>
            </w:r>
          </w:p>
        </w:tc>
        <w:tc>
          <w:tcPr>
            <w:tcW w:w="593" w:type="dxa"/>
          </w:tcPr>
          <w:p>
            <w:pPr>
              <w:pStyle w:val="9"/>
            </w:pPr>
            <w:r>
              <w:t>是</w:t>
            </w:r>
          </w:p>
        </w:tc>
        <w:tc>
          <w:tcPr>
            <w:tcW w:w="678" w:type="dxa"/>
          </w:tcPr>
          <w:p>
            <w:pPr>
              <w:pStyle w:val="9"/>
            </w:pPr>
            <w:r>
              <w:t>否</w:t>
            </w:r>
          </w:p>
        </w:tc>
        <w:tc>
          <w:tcPr>
            <w:tcW w:w="678" w:type="dxa"/>
          </w:tcPr>
          <w:p>
            <w:pPr>
              <w:pStyle w:val="9"/>
            </w:pPr>
            <w:r>
              <w:t>是</w:t>
            </w:r>
          </w:p>
        </w:tc>
        <w:tc>
          <w:tcPr>
            <w:tcW w:w="848" w:type="dxa"/>
          </w:tcPr>
          <w:p>
            <w:pPr>
              <w:pStyle w:val="9"/>
            </w:pPr>
            <w:r>
              <w:t>是</w:t>
            </w:r>
          </w:p>
        </w:tc>
      </w:tr>
    </w:tbl>
    <w:p>
      <w:pPr>
        <w:pStyle w:val="9"/>
        <w:outlineLvl w:val="2"/>
      </w:pPr>
      <w:r>
        <w:rPr>
          <w:b/>
          <w:sz w:val="28"/>
        </w:rPr>
        <w:t>3.3技术参数</w:t>
      </w:r>
    </w:p>
    <w:p>
      <w:pPr>
        <w:pStyle w:val="9"/>
      </w:pPr>
    </w:p>
    <w:p>
      <w:pPr>
        <w:pStyle w:val="9"/>
      </w:pPr>
    </w:p>
    <w:p>
      <w:pPr>
        <w:pStyle w:val="9"/>
      </w:pPr>
    </w:p>
    <w:p>
      <w:pPr>
        <w:pStyle w:val="9"/>
      </w:pPr>
      <w:r>
        <w:t>采购包1：</w:t>
      </w:r>
    </w:p>
    <w:p>
      <w:pPr>
        <w:pStyle w:val="9"/>
      </w:pPr>
    </w:p>
    <w:p>
      <w:pPr>
        <w:pStyle w:val="9"/>
      </w:pPr>
      <w:r>
        <w:t>标的名称：大竹县庙坝镇中心小学幼儿设施设备采购</w:t>
      </w:r>
    </w:p>
    <w:tbl>
      <w:tblPr>
        <w:tblStyle w:val="6"/>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102"/>
        <w:gridCol w:w="2102"/>
        <w:gridCol w:w="431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9"/>
            </w:pPr>
            <w:r>
              <w:t xml:space="preserve"> 参数性质</w:t>
            </w:r>
          </w:p>
        </w:tc>
        <w:tc>
          <w:tcPr>
            <w:tcW w:w="2769" w:type="dxa"/>
          </w:tcPr>
          <w:p>
            <w:pPr>
              <w:pStyle w:val="9"/>
            </w:pPr>
            <w:r>
              <w:t xml:space="preserve"> 序号</w:t>
            </w:r>
          </w:p>
        </w:tc>
        <w:tc>
          <w:tcPr>
            <w:tcW w:w="2769" w:type="dxa"/>
          </w:tcPr>
          <w:p>
            <w:pPr>
              <w:pStyle w:val="9"/>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9"/>
            </w:pPr>
            <w:r>
              <w:t>★</w:t>
            </w:r>
          </w:p>
        </w:tc>
        <w:tc>
          <w:tcPr>
            <w:tcW w:w="2769" w:type="dxa"/>
          </w:tcPr>
          <w:p>
            <w:pPr>
              <w:pStyle w:val="9"/>
            </w:pPr>
            <w:r>
              <w:t>1</w:t>
            </w:r>
          </w:p>
        </w:tc>
        <w:tc>
          <w:tcPr>
            <w:tcW w:w="2769" w:type="dxa"/>
          </w:tcPr>
          <w:p>
            <w:pPr>
              <w:pStyle w:val="9"/>
              <w:jc w:val="both"/>
            </w:pPr>
            <w:r>
              <w:rPr>
                <w:rFonts w:ascii="宋体" w:hAnsi="宋体" w:eastAsia="宋体" w:cs="宋体"/>
                <w:b/>
                <w:color w:val="000000"/>
                <w:sz w:val="28"/>
              </w:rPr>
              <w:t>设备清单及技术参数</w:t>
            </w:r>
          </w:p>
          <w:tbl>
            <w:tblPr>
              <w:tblStyle w:val="6"/>
              <w:tblW w:w="0" w:type="auto"/>
              <w:tblInd w:w="10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21"/>
              <w:gridCol w:w="735"/>
              <w:gridCol w:w="1890"/>
              <w:gridCol w:w="525"/>
              <w:gridCol w:w="421"/>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9"/>
                    <w:jc w:val="center"/>
                  </w:pPr>
                  <w:r>
                    <w:rPr>
                      <w:rFonts w:ascii="宋体" w:hAnsi="宋体" w:eastAsia="宋体" w:cs="宋体"/>
                      <w:b/>
                      <w:color w:val="000000"/>
                      <w:sz w:val="21"/>
                    </w:rPr>
                    <w:t>序号</w:t>
                  </w:r>
                </w:p>
              </w:tc>
              <w:tc>
                <w:tcPr>
                  <w:tcW w:w="34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9"/>
                    <w:jc w:val="center"/>
                  </w:pPr>
                  <w:r>
                    <w:rPr>
                      <w:rFonts w:ascii="宋体" w:hAnsi="宋体" w:eastAsia="宋体" w:cs="宋体"/>
                      <w:b/>
                      <w:color w:val="000000"/>
                      <w:sz w:val="21"/>
                    </w:rPr>
                    <w:t>产品名称</w:t>
                  </w:r>
                </w:p>
              </w:tc>
              <w:tc>
                <w:tcPr>
                  <w:tcW w:w="1642"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9"/>
                    <w:jc w:val="center"/>
                  </w:pPr>
                  <w:r>
                    <w:rPr>
                      <w:rFonts w:ascii="宋体" w:hAnsi="宋体" w:eastAsia="宋体" w:cs="宋体"/>
                      <w:b/>
                      <w:color w:val="000000"/>
                      <w:sz w:val="21"/>
                    </w:rPr>
                    <w:t>技术参数</w:t>
                  </w:r>
                </w:p>
              </w:tc>
              <w:tc>
                <w:tcPr>
                  <w:tcW w:w="21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9"/>
                    <w:jc w:val="center"/>
                  </w:pPr>
                  <w:r>
                    <w:rPr>
                      <w:rFonts w:ascii="宋体" w:hAnsi="宋体" w:eastAsia="宋体" w:cs="宋体"/>
                      <w:b/>
                      <w:color w:val="000000"/>
                      <w:sz w:val="21"/>
                    </w:rPr>
                    <w:t>数量</w:t>
                  </w:r>
                </w:p>
              </w:tc>
              <w:tc>
                <w:tcPr>
                  <w:tcW w:w="21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9"/>
                    <w:jc w:val="center"/>
                  </w:pPr>
                  <w:r>
                    <w:rPr>
                      <w:rFonts w:ascii="宋体" w:hAnsi="宋体" w:eastAsia="宋体" w:cs="宋体"/>
                      <w:b/>
                      <w:color w:val="000000"/>
                      <w:sz w:val="21"/>
                    </w:rPr>
                    <w:t>单位</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1</w:t>
                  </w:r>
                </w:p>
              </w:tc>
              <w:tc>
                <w:tcPr>
                  <w:tcW w:w="34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△户外全彩LED显示屏</w:t>
                  </w:r>
                </w:p>
              </w:tc>
              <w:tc>
                <w:tcPr>
                  <w:tcW w:w="16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9"/>
                  </w:pPr>
                  <w:r>
                    <w:rPr>
                      <w:rFonts w:ascii="宋体" w:hAnsi="宋体" w:eastAsia="宋体" w:cs="宋体"/>
                      <w:sz w:val="21"/>
                    </w:rPr>
                    <w:t>1、模组尺寸：320mm*160mm；</w:t>
                  </w:r>
                </w:p>
                <w:p>
                  <w:pPr>
                    <w:pStyle w:val="9"/>
                  </w:pPr>
                  <w:r>
                    <w:rPr>
                      <w:rFonts w:ascii="宋体" w:hAnsi="宋体" w:eastAsia="宋体" w:cs="宋体"/>
                      <w:sz w:val="21"/>
                    </w:rPr>
                    <w:t>2、像素点间距≤4mm；</w:t>
                  </w:r>
                </w:p>
                <w:p>
                  <w:pPr>
                    <w:pStyle w:val="9"/>
                  </w:pPr>
                  <w:r>
                    <w:rPr>
                      <w:rFonts w:ascii="宋体" w:hAnsi="宋体" w:eastAsia="宋体" w:cs="宋体"/>
                      <w:sz w:val="21"/>
                    </w:rPr>
                    <w:t>3、色彩均匀性：±0.003Cx；</w:t>
                  </w:r>
                </w:p>
                <w:p>
                  <w:pPr>
                    <w:pStyle w:val="9"/>
                  </w:pPr>
                  <w:r>
                    <w:rPr>
                      <w:rFonts w:ascii="宋体" w:hAnsi="宋体" w:eastAsia="宋体" w:cs="宋体"/>
                      <w:sz w:val="21"/>
                    </w:rPr>
                    <w:t xml:space="preserve">4、刷新率：≥3840Hz；                      </w:t>
                  </w:r>
                </w:p>
                <w:p>
                  <w:pPr>
                    <w:pStyle w:val="9"/>
                  </w:pPr>
                  <w:r>
                    <w:rPr>
                      <w:rFonts w:ascii="宋体" w:hAnsi="宋体" w:eastAsia="宋体" w:cs="宋体"/>
                      <w:sz w:val="21"/>
                    </w:rPr>
                    <w:t>5、模组分辨率：80*40；</w:t>
                  </w:r>
                </w:p>
                <w:p>
                  <w:pPr>
                    <w:pStyle w:val="9"/>
                    <w:jc w:val="left"/>
                  </w:pPr>
                  <w:r>
                    <w:rPr>
                      <w:rFonts w:ascii="宋体" w:hAnsi="宋体" w:eastAsia="宋体" w:cs="宋体"/>
                      <w:sz w:val="21"/>
                    </w:rPr>
                    <w:t>6、像素密度：62500点/㎡ ；</w:t>
                  </w:r>
                </w:p>
                <w:p>
                  <w:pPr>
                    <w:pStyle w:val="9"/>
                    <w:jc w:val="left"/>
                  </w:pPr>
                  <w:r>
                    <w:rPr>
                      <w:rFonts w:ascii="宋体" w:hAnsi="宋体" w:eastAsia="宋体" w:cs="宋体"/>
                      <w:sz w:val="21"/>
                    </w:rPr>
                    <w:t>7、亮度：0cd/㎡-7000cd/㎡可调；                                                                                                                                                                                       8、LED表面面色一致、反光率≤1%，不反射环境光；</w:t>
                  </w:r>
                </w:p>
                <w:p>
                  <w:pPr>
                    <w:pStyle w:val="9"/>
                    <w:jc w:val="left"/>
                  </w:pPr>
                  <w:r>
                    <w:rPr>
                      <w:rFonts w:ascii="宋体" w:hAnsi="宋体" w:eastAsia="宋体" w:cs="宋体"/>
                      <w:sz w:val="21"/>
                    </w:rPr>
                    <w:t>9、LED屏幕图像质量：优级；可显示二维、三维动画节目、图形、图像及视频信号；可播放3D视频；</w:t>
                  </w:r>
                </w:p>
                <w:p>
                  <w:pPr>
                    <w:pStyle w:val="9"/>
                  </w:pPr>
                  <w:r>
                    <w:rPr>
                      <w:rFonts w:ascii="宋体" w:hAnsi="宋体" w:eastAsia="宋体" w:cs="宋体"/>
                      <w:sz w:val="21"/>
                    </w:rPr>
                    <w:t>10、LED显示屏采用γ校正技术，可通过调整γ曲线提升图像清晰度、对比度、饱和度、色度和流畅度等视觉效果；图像增强技术，图像边缘增强技术，使得显示效果更加清晰、逼真、立体感增强，色彩更艳丽；</w:t>
                  </w:r>
                </w:p>
                <w:p>
                  <w:pPr>
                    <w:pStyle w:val="9"/>
                    <w:jc w:val="left"/>
                  </w:pPr>
                  <w:r>
                    <w:rPr>
                      <w:rFonts w:ascii="宋体" w:hAnsi="宋体" w:eastAsia="宋体" w:cs="宋体"/>
                      <w:sz w:val="21"/>
                    </w:rPr>
                    <w:t>11、PCB 板（主板、模组等）、单元塑料面板料（面罩等）及单元整体采用特殊材质，单元板所使用塑料面板阻燃等级达HB级单元板所使用防水圈通过燃烧试验，满足防火（阻燃）要求；                                                           12、LED显示屏支持逐点校正与断电存储：具备数据存储功能，自带断电存储功能，断电后依然可保存屏体的色度、亮度校正优质系数及其它最优参数值。</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70</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平米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2</w:t>
                  </w:r>
                </w:p>
              </w:tc>
              <w:tc>
                <w:tcPr>
                  <w:tcW w:w="34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开关电源</w:t>
                  </w:r>
                </w:p>
              </w:tc>
              <w:tc>
                <w:tcPr>
                  <w:tcW w:w="16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9"/>
                    <w:jc w:val="left"/>
                  </w:pPr>
                  <w:r>
                    <w:rPr>
                      <w:rFonts w:ascii="宋体" w:hAnsi="宋体" w:eastAsia="宋体" w:cs="宋体"/>
                      <w:sz w:val="21"/>
                    </w:rPr>
                    <w:t>1、国标，采用5V200W电源；</w:t>
                  </w:r>
                </w:p>
                <w:p>
                  <w:pPr>
                    <w:pStyle w:val="9"/>
                    <w:jc w:val="left"/>
                  </w:pPr>
                  <w:r>
                    <w:rPr>
                      <w:rFonts w:ascii="宋体" w:hAnsi="宋体" w:eastAsia="宋体" w:cs="宋体"/>
                      <w:sz w:val="21"/>
                    </w:rPr>
                    <w:t>2、为保证屏体供电稳定性，电源最大带载为一拖四。</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429</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3</w:t>
                  </w:r>
                </w:p>
              </w:tc>
              <w:tc>
                <w:tcPr>
                  <w:tcW w:w="34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定制箱体</w:t>
                  </w:r>
                </w:p>
              </w:tc>
              <w:tc>
                <w:tcPr>
                  <w:tcW w:w="16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9"/>
                  </w:pPr>
                  <w:r>
                    <w:rPr>
                      <w:rFonts w:ascii="宋体" w:hAnsi="宋体" w:eastAsia="宋体" w:cs="宋体"/>
                      <w:sz w:val="21"/>
                    </w:rPr>
                    <w:t>1、单元箱尺寸：960mm*960mm（未满标准尺寸的箱体，由单独定制完成）；</w:t>
                  </w:r>
                </w:p>
                <w:p>
                  <w:pPr>
                    <w:pStyle w:val="9"/>
                  </w:pPr>
                  <w:r>
                    <w:rPr>
                      <w:rFonts w:ascii="宋体" w:hAnsi="宋体" w:eastAsia="宋体" w:cs="宋体"/>
                      <w:sz w:val="21"/>
                    </w:rPr>
                    <w:t>2、箱体材质：冷轧钢板。</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70</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平米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4</w:t>
                  </w:r>
                </w:p>
              </w:tc>
              <w:tc>
                <w:tcPr>
                  <w:tcW w:w="34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sz w:val="21"/>
                    </w:rPr>
                    <w:t>△</w:t>
                  </w:r>
                  <w:r>
                    <w:rPr>
                      <w:rFonts w:ascii="宋体" w:hAnsi="宋体" w:eastAsia="宋体" w:cs="宋体"/>
                      <w:color w:val="000000"/>
                      <w:sz w:val="21"/>
                    </w:rPr>
                    <w:t>智慧电源管理中心</w:t>
                  </w:r>
                </w:p>
              </w:tc>
              <w:tc>
                <w:tcPr>
                  <w:tcW w:w="16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9"/>
                    <w:jc w:val="left"/>
                  </w:pPr>
                  <w:r>
                    <w:rPr>
                      <w:rFonts w:ascii="宋体" w:hAnsi="宋体" w:eastAsia="宋体" w:cs="宋体"/>
                      <w:sz w:val="21"/>
                    </w:rPr>
                    <w:t>1、电源输入：三相五线制AC 380V±10％，50Hz/60Hz；</w:t>
                  </w:r>
                  <w:r>
                    <w:rPr>
                      <w:rFonts w:ascii="宋体" w:hAnsi="宋体" w:eastAsia="宋体" w:cs="宋体"/>
                      <w:b/>
                      <w:sz w:val="21"/>
                    </w:rPr>
                    <w:t>（提供显示三相电压功能实物图片）</w:t>
                  </w:r>
                  <w:r>
                    <w:rPr>
                      <w:rFonts w:ascii="宋体" w:hAnsi="宋体" w:eastAsia="宋体" w:cs="宋体"/>
                      <w:sz w:val="21"/>
                    </w:rPr>
                    <w:t>。</w:t>
                  </w:r>
                </w:p>
                <w:p>
                  <w:pPr>
                    <w:pStyle w:val="9"/>
                    <w:jc w:val="left"/>
                  </w:pPr>
                  <w:r>
                    <w:rPr>
                      <w:rFonts w:ascii="宋体" w:hAnsi="宋体" w:eastAsia="宋体" w:cs="宋体"/>
                      <w:sz w:val="21"/>
                    </w:rPr>
                    <w:t>2、电源输出：≥11路独立输出，每路相电压AC 220V±10％，每路带载≥4kW，总输出最大可带载48kW（</w:t>
                  </w:r>
                  <w:r>
                    <w:rPr>
                      <w:rFonts w:ascii="宋体" w:hAnsi="宋体" w:eastAsia="宋体" w:cs="宋体"/>
                      <w:b/>
                      <w:sz w:val="21"/>
                    </w:rPr>
                    <w:t>供货时提供第三方检测报告，供应商在响应文件中提供承诺函，格式自拟）</w:t>
                  </w:r>
                  <w:r>
                    <w:rPr>
                      <w:rFonts w:ascii="宋体" w:hAnsi="宋体" w:eastAsia="宋体" w:cs="宋体"/>
                      <w:sz w:val="21"/>
                    </w:rPr>
                    <w:t>。</w:t>
                  </w:r>
                  <w:r>
                    <w:rPr>
                      <w:rFonts w:ascii="&quot;times new roman&quot;" w:hAnsi="&quot;times new roman&quot;" w:eastAsia="&quot;times new roman&quot;" w:cs="&quot;times new roman&quot;"/>
                      <w:sz w:val="19"/>
                    </w:rPr>
                    <w:t xml:space="preserve"> </w:t>
                  </w:r>
                </w:p>
                <w:p>
                  <w:pPr>
                    <w:pStyle w:val="9"/>
                    <w:jc w:val="left"/>
                  </w:pPr>
                  <w:r>
                    <w:rPr>
                      <w:rFonts w:ascii="宋体" w:hAnsi="宋体" w:eastAsia="宋体" w:cs="宋体"/>
                      <w:sz w:val="21"/>
                    </w:rPr>
                    <w:t>3、显示：≥2.7寸触摸显示屏，可以显示设备状态，日期时间，通道开启状态，每一路漏电、过压，过载等告警状态，可以操控设备。自带屏幕锁，防止误触，可调节屏幕亮度，适应多种光照条件。（</w:t>
                  </w:r>
                  <w:r>
                    <w:rPr>
                      <w:rFonts w:ascii="宋体" w:hAnsi="宋体" w:eastAsia="宋体" w:cs="宋体"/>
                      <w:b/>
                      <w:sz w:val="21"/>
                    </w:rPr>
                    <w:t>供货时提供第三方检测报告，供应商在响应文件中提供承诺函，格式自拟）（提供APP带报警日志功能截图及屏幕锁功能实物图片）</w:t>
                  </w:r>
                  <w:r>
                    <w:rPr>
                      <w:rFonts w:ascii="宋体" w:hAnsi="宋体" w:eastAsia="宋体" w:cs="宋体"/>
                      <w:sz w:val="21"/>
                    </w:rPr>
                    <w:t>。</w:t>
                  </w:r>
                </w:p>
                <w:p>
                  <w:pPr>
                    <w:pStyle w:val="9"/>
                    <w:jc w:val="left"/>
                  </w:pPr>
                  <w:r>
                    <w:rPr>
                      <w:rFonts w:ascii="宋体" w:hAnsi="宋体" w:eastAsia="宋体" w:cs="宋体"/>
                      <w:sz w:val="21"/>
                    </w:rPr>
                    <w:t>4、短路保护：每路输出配有液压电磁式≥19A断路器，断路器可提供过载，短路保护。</w:t>
                  </w:r>
                </w:p>
                <w:p>
                  <w:pPr>
                    <w:pStyle w:val="9"/>
                    <w:jc w:val="left"/>
                  </w:pPr>
                  <w:r>
                    <w:rPr>
                      <w:rFonts w:ascii="宋体" w:hAnsi="宋体" w:eastAsia="宋体" w:cs="宋体"/>
                      <w:sz w:val="21"/>
                    </w:rPr>
                    <w:t>5、一键开关：单台设备输出一键式顺序、逆序开关，也可以每路独立开关。</w:t>
                  </w:r>
                  <w:r>
                    <w:rPr>
                      <w:rFonts w:ascii="宋体" w:hAnsi="宋体" w:eastAsia="宋体" w:cs="宋体"/>
                      <w:b/>
                      <w:sz w:val="21"/>
                    </w:rPr>
                    <w:t>（提供顺序全开，顺序全关，逆序全关，逆序全开功能实物图片）</w:t>
                  </w:r>
                  <w:r>
                    <w:rPr>
                      <w:rFonts w:ascii="宋体" w:hAnsi="宋体" w:eastAsia="宋体" w:cs="宋体"/>
                      <w:sz w:val="21"/>
                    </w:rPr>
                    <w:t>。</w:t>
                  </w:r>
                </w:p>
                <w:p>
                  <w:pPr>
                    <w:pStyle w:val="9"/>
                    <w:jc w:val="left"/>
                  </w:pPr>
                  <w:r>
                    <w:rPr>
                      <w:rFonts w:ascii="宋体" w:hAnsi="宋体" w:eastAsia="宋体" w:cs="宋体"/>
                      <w:sz w:val="21"/>
                    </w:rPr>
                    <w:t>6、并机运行：多台设备可以组网运行，对所有组网设备一键开关，可以保存当前所有开关状态作为场景，可保存多个场景，支持开关状态一键恢复；</w:t>
                  </w:r>
                </w:p>
                <w:p>
                  <w:pPr>
                    <w:pStyle w:val="9"/>
                    <w:jc w:val="left"/>
                  </w:pPr>
                  <w:r>
                    <w:rPr>
                      <w:rFonts w:ascii="宋体" w:hAnsi="宋体" w:eastAsia="宋体" w:cs="宋体"/>
                      <w:sz w:val="21"/>
                    </w:rPr>
                    <w:t>7、顺序开关：可以自定义选择任意输出通道为其自定义开关顺序，实现一键式自定义顺序开关；</w:t>
                  </w:r>
                </w:p>
                <w:p>
                  <w:pPr>
                    <w:pStyle w:val="9"/>
                    <w:jc w:val="left"/>
                  </w:pPr>
                  <w:r>
                    <w:rPr>
                      <w:rFonts w:ascii="宋体" w:hAnsi="宋体" w:eastAsia="宋体" w:cs="宋体"/>
                      <w:sz w:val="21"/>
                    </w:rPr>
                    <w:t>8、定时控制：可以自定义选择输出通道定时开启或关闭，可单次运行，也可以循环运行。</w:t>
                  </w:r>
                </w:p>
                <w:p>
                  <w:pPr>
                    <w:pStyle w:val="9"/>
                    <w:jc w:val="left"/>
                  </w:pPr>
                  <w:r>
                    <w:rPr>
                      <w:rFonts w:ascii="宋体" w:hAnsi="宋体" w:eastAsia="宋体" w:cs="宋体"/>
                      <w:sz w:val="21"/>
                    </w:rPr>
                    <w:t>9、参数监测：每路输出通道都具有电流，电压，功率，温度，开关状态，运行时长与三相平衡监测，多种异常情况报警。（</w:t>
                  </w:r>
                  <w:r>
                    <w:rPr>
                      <w:rFonts w:ascii="宋体" w:hAnsi="宋体" w:eastAsia="宋体" w:cs="宋体"/>
                      <w:b/>
                      <w:sz w:val="21"/>
                    </w:rPr>
                    <w:t>供货时提供第三方检测报告，供应商在响应文件中提供承诺函，格式自拟）</w:t>
                  </w:r>
                  <w:r>
                    <w:rPr>
                      <w:rFonts w:ascii="宋体" w:hAnsi="宋体" w:eastAsia="宋体" w:cs="宋体"/>
                      <w:sz w:val="21"/>
                    </w:rPr>
                    <w:t>。</w:t>
                  </w:r>
                </w:p>
                <w:p>
                  <w:pPr>
                    <w:pStyle w:val="9"/>
                    <w:jc w:val="left"/>
                  </w:pPr>
                  <w:r>
                    <w:rPr>
                      <w:rFonts w:ascii="宋体" w:hAnsi="宋体" w:eastAsia="宋体" w:cs="宋体"/>
                      <w:sz w:val="21"/>
                    </w:rPr>
                    <w:t>10、设置：可以设置输入电压过压和欠压阈值，可以为每路输出单独设置电流、功率、温度断电阈值，超出范围报警，能够识别出没有正常工作的设备，也可以选择是否断开输出电源。（</w:t>
                  </w:r>
                  <w:r>
                    <w:rPr>
                      <w:rFonts w:ascii="宋体" w:hAnsi="宋体" w:eastAsia="宋体" w:cs="宋体"/>
                      <w:b/>
                      <w:sz w:val="21"/>
                    </w:rPr>
                    <w:t>供货时提供第三方检测报告，供应商在响应文件中提供承诺函，格式自拟）。</w:t>
                  </w:r>
                </w:p>
                <w:p>
                  <w:pPr>
                    <w:pStyle w:val="9"/>
                    <w:jc w:val="left"/>
                  </w:pPr>
                  <w:r>
                    <w:rPr>
                      <w:rFonts w:ascii="宋体" w:hAnsi="宋体" w:eastAsia="宋体" w:cs="宋体"/>
                      <w:sz w:val="21"/>
                    </w:rPr>
                    <w:t>11、对接中控：设备有凤凰端子，可以通过RS485向设备发送通讯协议控制设备通道开关；</w:t>
                  </w:r>
                </w:p>
                <w:p>
                  <w:pPr>
                    <w:pStyle w:val="9"/>
                    <w:jc w:val="left"/>
                  </w:pPr>
                  <w:r>
                    <w:rPr>
                      <w:rFonts w:ascii="宋体" w:hAnsi="宋体" w:eastAsia="宋体" w:cs="宋体"/>
                      <w:sz w:val="21"/>
                    </w:rPr>
                    <w:t>12、联网控制：设备具有RJ45接口，接入外网可自动分配IP接入云平台，联网后，可由手机和平板APP控制，操作简便，设备支持网络升级服务；</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1</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5</w:t>
                  </w:r>
                </w:p>
              </w:tc>
              <w:tc>
                <w:tcPr>
                  <w:tcW w:w="34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全彩接收卡</w:t>
                  </w:r>
                </w:p>
              </w:tc>
              <w:tc>
                <w:tcPr>
                  <w:tcW w:w="16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9"/>
                    <w:jc w:val="left"/>
                  </w:pPr>
                  <w:r>
                    <w:rPr>
                      <w:rFonts w:ascii="宋体" w:hAnsi="宋体" w:eastAsia="宋体" w:cs="宋体"/>
                      <w:sz w:val="21"/>
                    </w:rPr>
                    <w:t>1、集成HUB75，无需再配转接板。</w:t>
                  </w:r>
                </w:p>
                <w:p>
                  <w:pPr>
                    <w:pStyle w:val="9"/>
                    <w:jc w:val="left"/>
                  </w:pPr>
                  <w:r>
                    <w:rPr>
                      <w:rFonts w:ascii="宋体" w:hAnsi="宋体" w:eastAsia="宋体" w:cs="宋体"/>
                      <w:sz w:val="21"/>
                    </w:rPr>
                    <w:t>2、支持常规芯片实现高刷新、高灰度、高亮度。</w:t>
                  </w:r>
                </w:p>
                <w:p>
                  <w:pPr>
                    <w:pStyle w:val="9"/>
                    <w:jc w:val="left"/>
                  </w:pPr>
                  <w:r>
                    <w:rPr>
                      <w:rFonts w:ascii="宋体" w:hAnsi="宋体" w:eastAsia="宋体" w:cs="宋体"/>
                      <w:sz w:val="21"/>
                    </w:rPr>
                    <w:t>3、细节处理更完美，可支持单元板设计引起的某行偏暗、低灰偏红、鬼影等细节问题。</w:t>
                  </w:r>
                </w:p>
                <w:p>
                  <w:pPr>
                    <w:pStyle w:val="9"/>
                    <w:jc w:val="left"/>
                  </w:pPr>
                  <w:r>
                    <w:rPr>
                      <w:rFonts w:ascii="宋体" w:hAnsi="宋体" w:eastAsia="宋体" w:cs="宋体"/>
                      <w:sz w:val="21"/>
                    </w:rPr>
                    <w:t>4、支持14bit精度的色度、亮度一体化逐点校正。</w:t>
                  </w:r>
                </w:p>
                <w:p>
                  <w:pPr>
                    <w:pStyle w:val="9"/>
                    <w:jc w:val="left"/>
                  </w:pPr>
                  <w:r>
                    <w:rPr>
                      <w:rFonts w:ascii="宋体" w:hAnsi="宋体" w:eastAsia="宋体" w:cs="宋体"/>
                      <w:sz w:val="21"/>
                    </w:rPr>
                    <w:t>5、支持静态屏、1/2~1/64扫之间的任意扫描类型。</w:t>
                  </w:r>
                </w:p>
                <w:p>
                  <w:pPr>
                    <w:pStyle w:val="9"/>
                    <w:jc w:val="left"/>
                  </w:pPr>
                  <w:r>
                    <w:rPr>
                      <w:rFonts w:ascii="宋体" w:hAnsi="宋体" w:eastAsia="宋体" w:cs="宋体"/>
                      <w:sz w:val="21"/>
                    </w:rPr>
                    <w:t>6、单卡支持12组RGB信号输出。</w:t>
                  </w:r>
                </w:p>
                <w:p>
                  <w:pPr>
                    <w:pStyle w:val="9"/>
                    <w:jc w:val="left"/>
                  </w:pPr>
                  <w:r>
                    <w:rPr>
                      <w:rFonts w:ascii="宋体" w:hAnsi="宋体" w:eastAsia="宋体" w:cs="宋体"/>
                      <w:sz w:val="21"/>
                    </w:rPr>
                    <w:t>7、支持超大带载面积，单卡带载128*512，256*256。</w:t>
                  </w:r>
                </w:p>
                <w:p>
                  <w:pPr>
                    <w:pStyle w:val="9"/>
                    <w:jc w:val="left"/>
                  </w:pPr>
                  <w:r>
                    <w:rPr>
                      <w:rFonts w:ascii="宋体" w:hAnsi="宋体" w:eastAsia="宋体" w:cs="宋体"/>
                      <w:sz w:val="21"/>
                    </w:rPr>
                    <w:t>8、支持一键回读，通过软件可一键回读所有配置文件信息。                                                                                                                                                                                                                      9、具备专业的校正功能。</w:t>
                  </w:r>
                </w:p>
                <w:p>
                  <w:pPr>
                    <w:pStyle w:val="9"/>
                    <w:jc w:val="left"/>
                  </w:pPr>
                  <w:r>
                    <w:rPr>
                      <w:rFonts w:ascii="宋体" w:hAnsi="宋体" w:eastAsia="宋体" w:cs="宋体"/>
                      <w:sz w:val="21"/>
                    </w:rPr>
                    <w:t>10、具备参数云端备份及恢复功能。</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108</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6</w:t>
                  </w:r>
                </w:p>
              </w:tc>
              <w:tc>
                <w:tcPr>
                  <w:tcW w:w="34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数据发送系统</w:t>
                  </w:r>
                </w:p>
              </w:tc>
              <w:tc>
                <w:tcPr>
                  <w:tcW w:w="16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9"/>
                    <w:jc w:val="left"/>
                  </w:pPr>
                  <w:r>
                    <w:rPr>
                      <w:rFonts w:ascii="宋体" w:hAnsi="宋体" w:eastAsia="宋体" w:cs="宋体"/>
                      <w:sz w:val="21"/>
                    </w:rPr>
                    <w:t>1、1 路 DVI 视频信号输入。</w:t>
                  </w:r>
                </w:p>
                <w:p>
                  <w:pPr>
                    <w:pStyle w:val="9"/>
                    <w:jc w:val="left"/>
                  </w:pPr>
                  <w:r>
                    <w:rPr>
                      <w:rFonts w:ascii="宋体" w:hAnsi="宋体" w:eastAsia="宋体" w:cs="宋体"/>
                      <w:sz w:val="21"/>
                    </w:rPr>
                    <w:t>2、4个千兆网口输出，可支持260万像素带载，支持上下、左右任意拼接。</w:t>
                  </w:r>
                </w:p>
                <w:p>
                  <w:pPr>
                    <w:pStyle w:val="9"/>
                    <w:jc w:val="left"/>
                  </w:pPr>
                  <w:r>
                    <w:rPr>
                      <w:rFonts w:ascii="宋体" w:hAnsi="宋体" w:eastAsia="宋体" w:cs="宋体"/>
                      <w:sz w:val="21"/>
                    </w:rPr>
                    <w:t>3、支持视频信号与音频信号同步传输。</w:t>
                  </w:r>
                </w:p>
                <w:p>
                  <w:pPr>
                    <w:pStyle w:val="9"/>
                    <w:jc w:val="left"/>
                  </w:pPr>
                  <w:r>
                    <w:rPr>
                      <w:rFonts w:ascii="宋体" w:hAnsi="宋体" w:eastAsia="宋体" w:cs="宋体"/>
                      <w:sz w:val="21"/>
                    </w:rPr>
                    <w:t>4、支持存储备份数据功能，</w:t>
                  </w:r>
                </w:p>
                <w:p>
                  <w:pPr>
                    <w:pStyle w:val="9"/>
                    <w:jc w:val="left"/>
                  </w:pPr>
                  <w:r>
                    <w:rPr>
                      <w:rFonts w:ascii="宋体" w:hAnsi="宋体" w:eastAsia="宋体" w:cs="宋体"/>
                      <w:sz w:val="21"/>
                    </w:rPr>
                    <w:t>5、支持自定义输入分辨率，输出带载最宽可达4000像素，最高可达2000像素。</w:t>
                  </w:r>
                </w:p>
                <w:p>
                  <w:pPr>
                    <w:pStyle w:val="9"/>
                    <w:jc w:val="left"/>
                  </w:pPr>
                  <w:r>
                    <w:rPr>
                      <w:rFonts w:ascii="宋体" w:hAnsi="宋体" w:eastAsia="宋体" w:cs="宋体"/>
                      <w:sz w:val="21"/>
                    </w:rPr>
                    <w:t>6、多个发送控制器可进行级联拼接，各个控制器之间保持严格同步，支持USB接口控制，可级联多台进行统一控制。</w:t>
                  </w:r>
                </w:p>
                <w:p>
                  <w:pPr>
                    <w:pStyle w:val="9"/>
                    <w:jc w:val="left"/>
                  </w:pPr>
                  <w:r>
                    <w:rPr>
                      <w:rFonts w:ascii="宋体" w:hAnsi="宋体" w:eastAsia="宋体" w:cs="宋体"/>
                      <w:sz w:val="21"/>
                    </w:rPr>
                    <w:t>7、支持发送控制区域接收卡任意位置标定。</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1</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7</w:t>
                  </w:r>
                </w:p>
              </w:tc>
              <w:tc>
                <w:tcPr>
                  <w:tcW w:w="34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视频处理器</w:t>
                  </w:r>
                </w:p>
              </w:tc>
              <w:tc>
                <w:tcPr>
                  <w:tcW w:w="16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9"/>
                    <w:numPr>
                      <w:ilvl w:val="0"/>
                      <w:numId w:val="1"/>
                    </w:numPr>
                  </w:pPr>
                  <w:r>
                    <w:rPr>
                      <w:rFonts w:ascii="宋体" w:hAnsi="宋体" w:eastAsia="宋体" w:cs="宋体"/>
                      <w:sz w:val="21"/>
                    </w:rPr>
                    <w:t>具备丰富的视频信号接口，8路网口输出，整机分辨率不低于480万像素，支持自定义分辨率，最宽不小于3840像素，最高不小于1536像素；1路1/4" TRS音频。</w:t>
                  </w:r>
                </w:p>
                <w:p>
                  <w:pPr>
                    <w:pStyle w:val="9"/>
                  </w:pPr>
                  <w:r>
                    <w:rPr>
                      <w:rFonts w:ascii="宋体" w:hAnsi="宋体" w:eastAsia="宋体" w:cs="宋体"/>
                      <w:sz w:val="21"/>
                    </w:rPr>
                    <w:t>2、支持视频源任意切换，任意缩放。</w:t>
                  </w:r>
                </w:p>
                <w:p>
                  <w:pPr>
                    <w:pStyle w:val="9"/>
                  </w:pPr>
                  <w:r>
                    <w:rPr>
                      <w:rFonts w:ascii="宋体" w:hAnsi="宋体" w:eastAsia="宋体" w:cs="宋体"/>
                      <w:sz w:val="21"/>
                    </w:rPr>
                    <w:t>3、支持双画面显示：可以在显示屏上同时输出显示两个画面，画面位置和大小可以在输出范围内任意调整。</w:t>
                  </w:r>
                </w:p>
                <w:p>
                  <w:pPr>
                    <w:pStyle w:val="9"/>
                  </w:pPr>
                  <w:r>
                    <w:rPr>
                      <w:rFonts w:ascii="宋体" w:hAnsi="宋体" w:eastAsia="宋体" w:cs="宋体"/>
                      <w:sz w:val="21"/>
                    </w:rPr>
                    <w:t>4、支持USB(TYPE B)，UART(RJ45)控制端口</w:t>
                  </w:r>
                </w:p>
                <w:p>
                  <w:pPr>
                    <w:pStyle w:val="9"/>
                  </w:pPr>
                  <w:r>
                    <w:rPr>
                      <w:rFonts w:ascii="宋体" w:hAnsi="宋体" w:eastAsia="宋体" w:cs="宋体"/>
                      <w:sz w:val="21"/>
                    </w:rPr>
                    <w:t>5、支持亮度调节：实时、快捷进行屏体显示亮度调整</w:t>
                  </w:r>
                </w:p>
                <w:p>
                  <w:pPr>
                    <w:pStyle w:val="9"/>
                  </w:pPr>
                  <w:r>
                    <w:rPr>
                      <w:rFonts w:ascii="宋体" w:hAnsi="宋体" w:eastAsia="宋体" w:cs="宋体"/>
                      <w:sz w:val="21"/>
                    </w:rPr>
                    <w:t>6、支持低亮高灰。</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1</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8</w:t>
                  </w:r>
                </w:p>
              </w:tc>
              <w:tc>
                <w:tcPr>
                  <w:tcW w:w="34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节目资源管理系统</w:t>
                  </w:r>
                </w:p>
              </w:tc>
              <w:tc>
                <w:tcPr>
                  <w:tcW w:w="16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9"/>
                  </w:pPr>
                  <w:r>
                    <w:rPr>
                      <w:rFonts w:ascii="宋体" w:hAnsi="宋体" w:eastAsia="宋体" w:cs="宋体"/>
                      <w:sz w:val="21"/>
                    </w:rPr>
                    <w:t>1、 LED节目资源管理系统为纯B\S架构，由应用端(前端)、管理端（后端）以及可视化数据分析三个部分组成。</w:t>
                  </w:r>
                </w:p>
                <w:p>
                  <w:pPr>
                    <w:pStyle w:val="9"/>
                  </w:pPr>
                  <w:r>
                    <w:rPr>
                      <w:rFonts w:ascii="宋体" w:hAnsi="宋体" w:eastAsia="宋体" w:cs="宋体"/>
                      <w:sz w:val="21"/>
                    </w:rPr>
                    <w:t>2、LED节目资源管理系统既可作为在线流媒体播放软件，亦可作为显示设备节目内容素材“仓库”，达到显示播放资源过滤、资源共享的功能。</w:t>
                  </w:r>
                </w:p>
                <w:p>
                  <w:pPr>
                    <w:pStyle w:val="9"/>
                  </w:pPr>
                  <w:r>
                    <w:rPr>
                      <w:rFonts w:ascii="宋体" w:hAnsi="宋体" w:eastAsia="宋体" w:cs="宋体"/>
                      <w:sz w:val="21"/>
                    </w:rPr>
                    <w:t>3、多用户情况下，可在管理端PC或服务器安装服务程序，自由构建目录级素材库，用户只需远程通过浏览器访问服务端地址，通过登陆认证即可查询搜索需要播放的图片、视频、文本等内容素材，用于在线播放或者下载播放，节约用户PC端CPU运行效率占用以及存储空间占用。</w:t>
                  </w:r>
                </w:p>
                <w:p>
                  <w:pPr>
                    <w:pStyle w:val="9"/>
                  </w:pPr>
                  <w:r>
                    <w:rPr>
                      <w:rFonts w:ascii="宋体" w:hAnsi="宋体" w:eastAsia="宋体" w:cs="宋体"/>
                      <w:sz w:val="21"/>
                    </w:rPr>
                    <w:t>4、应用端（前端浏览器）至少包含以下三个主要功能：①素材查询，任意层级IE界面实现对素材文件名称的模糊化查询，可精确查找到素材；②素材播放，实现对存储在服务器或本机上的素材文件直接播放或预览,视频素材在浏览器内支持画中画播放特效；③素材下载，支持各类素材文件下载到本地。</w:t>
                  </w:r>
                </w:p>
                <w:p>
                  <w:pPr>
                    <w:pStyle w:val="9"/>
                  </w:pPr>
                  <w:r>
                    <w:rPr>
                      <w:rFonts w:ascii="宋体" w:hAnsi="宋体" w:eastAsia="宋体" w:cs="宋体"/>
                      <w:sz w:val="21"/>
                    </w:rPr>
                    <w:t>5、应用端（前端浏览器）从二级IE目录开始具有“首页”与返回按钮，方便用户使用；</w:t>
                  </w:r>
                </w:p>
                <w:p>
                  <w:pPr>
                    <w:pStyle w:val="9"/>
                  </w:pPr>
                  <w:r>
                    <w:rPr>
                      <w:rFonts w:ascii="宋体" w:hAnsi="宋体" w:eastAsia="宋体" w:cs="宋体"/>
                      <w:sz w:val="21"/>
                    </w:rPr>
                    <w:t>6、管理端（后端）具备以下三个主要功能：①可直接新建目录分类文件，在目录下放入相应素材文件，前端访问界面自动排版更新访问界面；②对目录或文档进行排序，可以在目录名前加数字前缀，用短横线和实际显示的目录名隔开，前端访问界面自动更新访问界面；③具有独立的后端服务启动程序，可灵活开启或终止服务。</w:t>
                  </w:r>
                </w:p>
                <w:p>
                  <w:pPr>
                    <w:pStyle w:val="9"/>
                  </w:pPr>
                  <w:r>
                    <w:rPr>
                      <w:rFonts w:ascii="宋体" w:hAnsi="宋体" w:eastAsia="宋体" w:cs="宋体"/>
                      <w:sz w:val="21"/>
                    </w:rPr>
                    <w:t>7、可视化数据分析模块，可选择按日、周、月、年滚动显示前端浏览器浏览的每个文件的总次数；可选择展示历史时间段平均访问数据以及昨日访问数据；可按日、周、月、年显示资源库内浏览量前5的文件；实时系统数据监控：系统每5秒更新一次系统浏览及下载数据流量。</w:t>
                  </w:r>
                </w:p>
                <w:p>
                  <w:pPr>
                    <w:pStyle w:val="9"/>
                  </w:pPr>
                  <w:r>
                    <w:rPr>
                      <w:rFonts w:ascii="宋体" w:hAnsi="宋体" w:eastAsia="宋体" w:cs="宋体"/>
                      <w:sz w:val="21"/>
                    </w:rPr>
                    <w:t>8、可视化数据分析部分具有独立的后端服务启动程序，可灵活开启或终止服务，减少后台资源浪费。</w:t>
                  </w:r>
                </w:p>
                <w:p>
                  <w:pPr>
                    <w:pStyle w:val="9"/>
                  </w:pPr>
                  <w:r>
                    <w:rPr>
                      <w:rFonts w:ascii="宋体" w:hAnsi="宋体" w:eastAsia="宋体" w:cs="宋体"/>
                      <w:sz w:val="21"/>
                    </w:rPr>
                    <w:t>9、LED节目资源管理系统支持多种素材格式，支持png、jpg、jpeg、gif、mp4、mp3、docx、xlsx、pptx、html、pdf 、txt等文件格式。</w:t>
                  </w:r>
                </w:p>
                <w:p>
                  <w:pPr>
                    <w:pStyle w:val="9"/>
                  </w:pPr>
                  <w:r>
                    <w:rPr>
                      <w:rFonts w:ascii="宋体" w:hAnsi="宋体" w:eastAsia="宋体" w:cs="宋体"/>
                      <w:sz w:val="21"/>
                    </w:rPr>
                    <w:t>10、LED节目资源管理系统具备信息安全性：前端浏览器登陆具有用户权限限制，可视化软件登陆具有用户权限限制。</w:t>
                  </w:r>
                </w:p>
                <w:p>
                  <w:pPr>
                    <w:pStyle w:val="9"/>
                  </w:pPr>
                  <w:r>
                    <w:rPr>
                      <w:rFonts w:ascii="宋体" w:hAnsi="宋体" w:eastAsia="宋体" w:cs="宋体"/>
                      <w:sz w:val="21"/>
                    </w:rPr>
                    <w:t>11、LED节目资源管理系统免安装、应用文件夹可直接拷贝到运行主机，同时应用文件夹自带软件正常启动所需辅助程序，确保运行的稳定性，系统下直接删除应用文件夹即实现卸载。</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1</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9</w:t>
                  </w:r>
                </w:p>
              </w:tc>
              <w:tc>
                <w:tcPr>
                  <w:tcW w:w="34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△安全管理系统软件</w:t>
                  </w:r>
                </w:p>
              </w:tc>
              <w:tc>
                <w:tcPr>
                  <w:tcW w:w="1642" w:type="dxa"/>
                  <w:tcBorders>
                    <w:top w:val="nil"/>
                    <w:left w:val="nil"/>
                    <w:bottom w:val="single" w:color="000000" w:sz="4" w:space="0"/>
                    <w:right w:val="single" w:color="000000" w:sz="4" w:space="0"/>
                  </w:tcBorders>
                  <w:tcMar>
                    <w:top w:w="0" w:type="dxa"/>
                    <w:left w:w="105" w:type="dxa"/>
                    <w:bottom w:w="0" w:type="dxa"/>
                    <w:right w:w="105" w:type="dxa"/>
                  </w:tcMar>
                  <w:vAlign w:val="bottom"/>
                </w:tcPr>
                <w:p>
                  <w:pPr>
                    <w:pStyle w:val="9"/>
                  </w:pPr>
                  <w:r>
                    <w:rPr>
                      <w:rFonts w:ascii="宋体" w:hAnsi="宋体" w:eastAsia="宋体" w:cs="宋体"/>
                      <w:sz w:val="21"/>
                    </w:rPr>
                    <w:t>1.产品包含1个管理控制中心软件及对应终端数量客户端软件授权，其中管理控制中心可云化部署；同时也支持硬件管理平台交付。</w:t>
                  </w:r>
                </w:p>
                <w:p>
                  <w:pPr>
                    <w:pStyle w:val="9"/>
                  </w:pPr>
                  <w:r>
                    <w:rPr>
                      <w:rFonts w:ascii="宋体" w:hAnsi="宋体" w:eastAsia="宋体" w:cs="宋体"/>
                      <w:sz w:val="21"/>
                    </w:rPr>
                    <w:t>2.单一管理控制中心可统一管理分别部署在WindowsPC、Windows服务器、Linux服务器以及国产化服务器的客户端软件。</w:t>
                  </w:r>
                </w:p>
                <w:p>
                  <w:pPr>
                    <w:pStyle w:val="9"/>
                  </w:pPr>
                  <w:r>
                    <w:rPr>
                      <w:rFonts w:ascii="宋体" w:hAnsi="宋体" w:eastAsia="宋体" w:cs="宋体"/>
                      <w:sz w:val="21"/>
                    </w:rPr>
                    <w:t>3.支持安装系统包括：Windows XP/Windows Vista/Windows 7/Windows 8/Windows 8.1/Windows 10/Windows 11等。</w:t>
                  </w:r>
                </w:p>
                <w:p>
                  <w:pPr>
                    <w:pStyle w:val="9"/>
                  </w:pPr>
                  <w:r>
                    <w:rPr>
                      <w:rFonts w:ascii="宋体" w:hAnsi="宋体" w:eastAsia="宋体" w:cs="宋体"/>
                      <w:sz w:val="21"/>
                    </w:rPr>
                    <w:t>4.提供勒索病毒整体防护体系入口，直观展示最近七天勒索病毒防护效果，包括已处置的勒索病毒数量、已阻止的勒索病毒行为次数、已阻止的未知进程操作次数、已阻止的暴力破解攻击次数。</w:t>
                  </w:r>
                </w:p>
                <w:p>
                  <w:pPr>
                    <w:pStyle w:val="9"/>
                  </w:pPr>
                  <w:r>
                    <w:rPr>
                      <w:rFonts w:ascii="宋体" w:hAnsi="宋体" w:eastAsia="宋体" w:cs="宋体"/>
                      <w:sz w:val="21"/>
                    </w:rPr>
                    <w:t>5.支持跳转链接至云端威胁情报中心，针对已发生的威胁提供详细的分析结果，包含威胁分析、网络行为、静态分析、分析环境和影响分析。</w:t>
                  </w:r>
                </w:p>
                <w:p>
                  <w:pPr>
                    <w:pStyle w:val="9"/>
                  </w:pPr>
                  <w:r>
                    <w:rPr>
                      <w:rFonts w:ascii="宋体" w:hAnsi="宋体" w:eastAsia="宋体" w:cs="宋体"/>
                      <w:sz w:val="21"/>
                    </w:rPr>
                    <w:t>6.支持基于活动目录（MS Active Directory），通过LDAP协议将用户组织架构和用户信息同步到EDR管理平台并进行自动分组。</w:t>
                  </w:r>
                </w:p>
                <w:p>
                  <w:pPr>
                    <w:pStyle w:val="9"/>
                  </w:pPr>
                  <w:r>
                    <w:rPr>
                      <w:rFonts w:ascii="宋体" w:hAnsi="宋体" w:eastAsia="宋体" w:cs="宋体"/>
                      <w:sz w:val="21"/>
                    </w:rPr>
                    <w:t>7.支持全网视角的终端资产统一清点，便于帮助用户快速发现风险面。清点信息包括操作系统、应用软件、监听端口和终端账户，其中操作系统和监听端口支持从资产和终端两个视角进行统计和展示。</w:t>
                  </w:r>
                </w:p>
                <w:p>
                  <w:pPr>
                    <w:pStyle w:val="9"/>
                  </w:pPr>
                  <w:r>
                    <w:rPr>
                      <w:rFonts w:ascii="宋体" w:hAnsi="宋体" w:eastAsia="宋体" w:cs="宋体"/>
                      <w:sz w:val="21"/>
                    </w:rPr>
                    <w:t>8.支持导出针对全网终端的终端风险报告，从整体分析全网安全状况，快速了解业务和网络的安全风险，提供安全规划建设建议。</w:t>
                  </w:r>
                </w:p>
                <w:p>
                  <w:pPr>
                    <w:pStyle w:val="9"/>
                  </w:pPr>
                  <w:r>
                    <w:rPr>
                      <w:rFonts w:ascii="宋体" w:hAnsi="宋体" w:eastAsia="宋体" w:cs="宋体"/>
                      <w:sz w:val="21"/>
                    </w:rPr>
                    <w:t>9.支持客户端的错峰升级，可根据实际情况控制客户端同时升级的最大数量，避免大量终端程序同时更新造成网络拥堵或I/O风暴。</w:t>
                  </w:r>
                </w:p>
                <w:p>
                  <w:pPr>
                    <w:pStyle w:val="9"/>
                  </w:pPr>
                  <w:r>
                    <w:rPr>
                      <w:rFonts w:ascii="宋体" w:hAnsi="宋体" w:eastAsia="宋体" w:cs="宋体"/>
                      <w:sz w:val="21"/>
                    </w:rPr>
                    <w:t>10.支持用户直接对勒索病毒的家族名、病毒名、加密文件后缀名执行链接查询，可通过直接上传加密文件的方式确定勒索病毒类型，如果能解密可以提供必要的解密工具。</w:t>
                  </w:r>
                </w:p>
                <w:p>
                  <w:pPr>
                    <w:pStyle w:val="9"/>
                  </w:pPr>
                  <w:r>
                    <w:rPr>
                      <w:rFonts w:ascii="宋体" w:hAnsi="宋体" w:eastAsia="宋体" w:cs="宋体"/>
                      <w:sz w:val="21"/>
                    </w:rPr>
                    <w:t>11.支持按照扫描网段、扫描方式、扫描协议、扫描端口对终端进行扫描，及时发现尚未纳入管控的终端。</w:t>
                  </w:r>
                  <w:r>
                    <w:rPr>
                      <w:rFonts w:ascii="宋体" w:hAnsi="宋体" w:eastAsia="宋体" w:cs="宋体"/>
                      <w:b/>
                      <w:sz w:val="21"/>
                    </w:rPr>
                    <w:t>（提供软件功能截图并加盖供应商公章）</w:t>
                  </w:r>
                </w:p>
                <w:p>
                  <w:pPr>
                    <w:pStyle w:val="9"/>
                  </w:pPr>
                  <w:r>
                    <w:rPr>
                      <w:rFonts w:ascii="宋体" w:hAnsi="宋体" w:eastAsia="宋体" w:cs="宋体"/>
                      <w:sz w:val="21"/>
                    </w:rPr>
                    <w:t>12.可实时监控文件的状态，在文件读、写、执行或者进入主机时主动进行扫描，支持根据用户性能偏好设置高、中、低3种防护级别。</w:t>
                  </w:r>
                </w:p>
                <w:p>
                  <w:pPr>
                    <w:pStyle w:val="9"/>
                  </w:pPr>
                  <w:r>
                    <w:rPr>
                      <w:rFonts w:ascii="宋体" w:hAnsi="宋体" w:eastAsia="宋体" w:cs="宋体"/>
                      <w:sz w:val="21"/>
                    </w:rPr>
                    <w:t>13.支持对Windows终端的漏洞情况进行扫描，并查看漏洞具体情况及KB号，并显示具体修复情况。</w:t>
                  </w:r>
                  <w:r>
                    <w:rPr>
                      <w:rFonts w:ascii="宋体" w:hAnsi="宋体" w:eastAsia="宋体" w:cs="宋体"/>
                      <w:b/>
                      <w:sz w:val="21"/>
                    </w:rPr>
                    <w:t>（提供软件功能截图并加盖供应商公章）</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1</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10</w:t>
                  </w:r>
                </w:p>
              </w:tc>
              <w:tc>
                <w:tcPr>
                  <w:tcW w:w="34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网线跳线</w:t>
                  </w:r>
                </w:p>
              </w:tc>
              <w:tc>
                <w:tcPr>
                  <w:tcW w:w="16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9"/>
                  </w:pPr>
                  <w:r>
                    <w:rPr>
                      <w:rFonts w:ascii="宋体" w:hAnsi="宋体" w:eastAsia="宋体" w:cs="宋体"/>
                      <w:sz w:val="21"/>
                    </w:rPr>
                    <w:t>国标六类，规格：2M。</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565</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11</w:t>
                  </w:r>
                </w:p>
              </w:tc>
              <w:tc>
                <w:tcPr>
                  <w:tcW w:w="34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数据排线</w:t>
                  </w:r>
                </w:p>
              </w:tc>
              <w:tc>
                <w:tcPr>
                  <w:tcW w:w="16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9"/>
                  </w:pPr>
                  <w:r>
                    <w:rPr>
                      <w:rFonts w:ascii="宋体" w:hAnsi="宋体" w:eastAsia="宋体" w:cs="宋体"/>
                      <w:sz w:val="21"/>
                    </w:rPr>
                    <w:t>国标纯铜排线和三芯电源线，数量500套，满足制作需要。</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1</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12</w:t>
                  </w:r>
                </w:p>
              </w:tc>
              <w:tc>
                <w:tcPr>
                  <w:tcW w:w="34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成品电源线</w:t>
                  </w:r>
                </w:p>
              </w:tc>
              <w:tc>
                <w:tcPr>
                  <w:tcW w:w="16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9"/>
                  </w:pPr>
                  <w:r>
                    <w:rPr>
                      <w:rFonts w:ascii="宋体" w:hAnsi="宋体" w:eastAsia="宋体" w:cs="宋体"/>
                      <w:sz w:val="21"/>
                    </w:rPr>
                    <w:t>国标，规格：BVR2.5。</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565</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13</w:t>
                  </w:r>
                </w:p>
              </w:tc>
              <w:tc>
                <w:tcPr>
                  <w:tcW w:w="34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高清无线投屏器</w:t>
                  </w:r>
                </w:p>
              </w:tc>
              <w:tc>
                <w:tcPr>
                  <w:tcW w:w="16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9"/>
                  </w:pPr>
                  <w:r>
                    <w:rPr>
                      <w:rFonts w:ascii="宋体" w:hAnsi="宋体" w:eastAsia="宋体" w:cs="宋体"/>
                      <w:sz w:val="21"/>
                    </w:rPr>
                    <w:t>1、材质：ABS+铝合金。</w:t>
                  </w:r>
                </w:p>
                <w:p>
                  <w:pPr>
                    <w:pStyle w:val="9"/>
                  </w:pPr>
                  <w:r>
                    <w:rPr>
                      <w:rFonts w:ascii="宋体" w:hAnsi="宋体" w:eastAsia="宋体" w:cs="宋体"/>
                      <w:sz w:val="21"/>
                    </w:rPr>
                    <w:t>2、输出接口：HDMI+VGA。</w:t>
                  </w:r>
                </w:p>
                <w:p>
                  <w:pPr>
                    <w:pStyle w:val="9"/>
                  </w:pPr>
                  <w:r>
                    <w:rPr>
                      <w:rFonts w:ascii="宋体" w:hAnsi="宋体" w:eastAsia="宋体" w:cs="宋体"/>
                      <w:sz w:val="21"/>
                    </w:rPr>
                    <w:t>3、分辨率：≥4K*2K。</w:t>
                  </w:r>
                </w:p>
                <w:p>
                  <w:pPr>
                    <w:pStyle w:val="9"/>
                  </w:pPr>
                  <w:r>
                    <w:rPr>
                      <w:rFonts w:ascii="宋体" w:hAnsi="宋体" w:eastAsia="宋体" w:cs="宋体"/>
                      <w:sz w:val="21"/>
                    </w:rPr>
                    <w:t>4、传输距离：无障碍≥10m。</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1</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14</w:t>
                  </w:r>
                </w:p>
              </w:tc>
              <w:tc>
                <w:tcPr>
                  <w:tcW w:w="34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音视频分离器</w:t>
                  </w:r>
                </w:p>
              </w:tc>
              <w:tc>
                <w:tcPr>
                  <w:tcW w:w="16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9"/>
                  </w:pPr>
                  <w:r>
                    <w:rPr>
                      <w:rFonts w:ascii="宋体" w:hAnsi="宋体" w:eastAsia="宋体" w:cs="宋体"/>
                      <w:sz w:val="21"/>
                    </w:rPr>
                    <w:t>1、5.1SPDIF光纤音频接口：兼容AC3、可接功放、音响的光纤接口。</w:t>
                  </w:r>
                </w:p>
                <w:p>
                  <w:pPr>
                    <w:pStyle w:val="9"/>
                  </w:pPr>
                  <w:r>
                    <w:rPr>
                      <w:rFonts w:ascii="宋体" w:hAnsi="宋体" w:eastAsia="宋体" w:cs="宋体"/>
                      <w:sz w:val="21"/>
                    </w:rPr>
                    <w:t>2、HDMI接口：链接显示设备、电视、投影仪。</w:t>
                  </w:r>
                </w:p>
                <w:p>
                  <w:pPr>
                    <w:pStyle w:val="9"/>
                  </w:pPr>
                  <w:r>
                    <w:rPr>
                      <w:rFonts w:ascii="宋体" w:hAnsi="宋体" w:eastAsia="宋体" w:cs="宋体"/>
                      <w:sz w:val="21"/>
                    </w:rPr>
                    <w:t>3、3.5mm音频输出接口：可接耳机、音响实现立体声输出。</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1</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15</w:t>
                  </w:r>
                </w:p>
              </w:tc>
              <w:tc>
                <w:tcPr>
                  <w:tcW w:w="34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功率放大器</w:t>
                  </w:r>
                </w:p>
              </w:tc>
              <w:tc>
                <w:tcPr>
                  <w:tcW w:w="16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9"/>
                  </w:pPr>
                  <w:r>
                    <w:rPr>
                      <w:rFonts w:ascii="宋体" w:hAnsi="宋体" w:eastAsia="宋体" w:cs="宋体"/>
                      <w:sz w:val="21"/>
                    </w:rPr>
                    <w:t>1、标准2U机型，银色铝合金拉丝面板。</w:t>
                  </w:r>
                </w:p>
                <w:p>
                  <w:pPr>
                    <w:pStyle w:val="9"/>
                  </w:pPr>
                  <w:r>
                    <w:rPr>
                      <w:rFonts w:ascii="宋体" w:hAnsi="宋体" w:eastAsia="宋体" w:cs="宋体"/>
                      <w:sz w:val="21"/>
                    </w:rPr>
                    <w:t>2、带有前置放大器，具有≥2路话筒输入，其中MIC2话筒带默音强插功能，高低音可调。</w:t>
                  </w:r>
                </w:p>
                <w:p>
                  <w:pPr>
                    <w:pStyle w:val="9"/>
                    <w:jc w:val="left"/>
                  </w:pPr>
                  <w:r>
                    <w:rPr>
                      <w:rFonts w:ascii="宋体" w:hAnsi="宋体" w:eastAsia="宋体" w:cs="宋体"/>
                      <w:sz w:val="21"/>
                    </w:rPr>
                    <w:t>3、≥3路线路输入，其中一路与收音/MP3播放器公共使用；话筒及线路、Mp3音量均可独立可调。</w:t>
                  </w:r>
                </w:p>
                <w:p>
                  <w:pPr>
                    <w:pStyle w:val="9"/>
                  </w:pPr>
                  <w:r>
                    <w:rPr>
                      <w:rFonts w:ascii="宋体" w:hAnsi="宋体" w:eastAsia="宋体" w:cs="宋体"/>
                      <w:sz w:val="21"/>
                    </w:rPr>
                    <w:t>4、有短路、过载、过热、等保护。</w:t>
                  </w:r>
                </w:p>
                <w:p>
                  <w:pPr>
                    <w:pStyle w:val="9"/>
                    <w:jc w:val="left"/>
                  </w:pPr>
                  <w:r>
                    <w:rPr>
                      <w:rFonts w:ascii="宋体" w:hAnsi="宋体" w:eastAsia="宋体" w:cs="宋体"/>
                      <w:sz w:val="21"/>
                    </w:rPr>
                    <w:t xml:space="preserve">5、≥5分区输出，独立音量控制输出功放，配备有独立音量控制输出，，每路输出音量可以独立调节，另有一路电压总输出和一路定阻输出。                                     6、带屏显、FM调频广播，支持蓝牙，带USB和SD卡槽。                                         </w:t>
                  </w:r>
                </w:p>
                <w:p>
                  <w:pPr>
                    <w:pStyle w:val="9"/>
                    <w:jc w:val="left"/>
                  </w:pPr>
                  <w:r>
                    <w:rPr>
                      <w:rFonts w:ascii="宋体" w:hAnsi="宋体" w:eastAsia="宋体" w:cs="宋体"/>
                      <w:sz w:val="21"/>
                    </w:rPr>
                    <w:t>7、带高低音调节功能，有“叮咚”前奏提示音，LED电平显示。</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1</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16</w:t>
                  </w:r>
                </w:p>
              </w:tc>
              <w:tc>
                <w:tcPr>
                  <w:tcW w:w="34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音柱</w:t>
                  </w:r>
                </w:p>
              </w:tc>
              <w:tc>
                <w:tcPr>
                  <w:tcW w:w="16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9"/>
                  </w:pPr>
                  <w:r>
                    <w:rPr>
                      <w:rFonts w:ascii="宋体" w:hAnsi="宋体" w:eastAsia="宋体" w:cs="宋体"/>
                      <w:sz w:val="21"/>
                    </w:rPr>
                    <w:t>1、内置扬声器：6.5寸×3只，号角高音*1只。</w:t>
                  </w:r>
                </w:p>
                <w:p>
                  <w:pPr>
                    <w:pStyle w:val="9"/>
                  </w:pPr>
                  <w:r>
                    <w:rPr>
                      <w:rFonts w:ascii="宋体" w:hAnsi="宋体" w:eastAsia="宋体" w:cs="宋体"/>
                      <w:sz w:val="21"/>
                    </w:rPr>
                    <w:t>2、尺寸：高宽厚≤840*207*141mm。</w:t>
                  </w:r>
                </w:p>
                <w:p>
                  <w:pPr>
                    <w:pStyle w:val="9"/>
                  </w:pPr>
                  <w:r>
                    <w:rPr>
                      <w:rFonts w:ascii="宋体" w:hAnsi="宋体" w:eastAsia="宋体" w:cs="宋体"/>
                      <w:sz w:val="21"/>
                    </w:rPr>
                    <w:t>3、定压输入:70-100vM。</w:t>
                  </w:r>
                </w:p>
                <w:p>
                  <w:pPr>
                    <w:pStyle w:val="9"/>
                  </w:pPr>
                  <w:r>
                    <w:rPr>
                      <w:rFonts w:ascii="宋体" w:hAnsi="宋体" w:eastAsia="宋体" w:cs="宋体"/>
                      <w:sz w:val="21"/>
                    </w:rPr>
                    <w:t>4、内置分频、高音保护装置。</w:t>
                  </w:r>
                </w:p>
                <w:p>
                  <w:pPr>
                    <w:pStyle w:val="9"/>
                  </w:pPr>
                  <w:r>
                    <w:rPr>
                      <w:rFonts w:ascii="宋体" w:hAnsi="宋体" w:eastAsia="宋体" w:cs="宋体"/>
                      <w:sz w:val="21"/>
                    </w:rPr>
                    <w:t>5、中低音单元：6.5寸纤维盆，100*20MM大磁钢（Y30材质），中低音效果饱满强劲。</w:t>
                  </w:r>
                </w:p>
                <w:p>
                  <w:pPr>
                    <w:pStyle w:val="9"/>
                  </w:pPr>
                  <w:r>
                    <w:rPr>
                      <w:rFonts w:ascii="宋体" w:hAnsi="宋体" w:eastAsia="宋体" w:cs="宋体"/>
                      <w:sz w:val="21"/>
                    </w:rPr>
                    <w:t>6、高音单元：4寸圆锥形“子弹头”号角高音，高音效果清晰、穿透力强。</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2</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支</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17</w:t>
                  </w:r>
                </w:p>
              </w:tc>
              <w:tc>
                <w:tcPr>
                  <w:tcW w:w="34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音频处理器</w:t>
                  </w:r>
                </w:p>
              </w:tc>
              <w:tc>
                <w:tcPr>
                  <w:tcW w:w="16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9"/>
                  </w:pPr>
                  <w:r>
                    <w:rPr>
                      <w:rFonts w:ascii="宋体" w:hAnsi="宋体" w:eastAsia="宋体" w:cs="宋体"/>
                      <w:sz w:val="21"/>
                    </w:rPr>
                    <w:t>1、创新的立体声混响效果及数字移频反馈抑制功能；</w:t>
                  </w:r>
                </w:p>
                <w:p>
                  <w:pPr>
                    <w:pStyle w:val="9"/>
                  </w:pPr>
                  <w:r>
                    <w:rPr>
                      <w:rFonts w:ascii="宋体" w:hAnsi="宋体" w:eastAsia="宋体" w:cs="宋体"/>
                      <w:sz w:val="21"/>
                    </w:rPr>
                    <w:t>2、≥3路话筒输入，音量可通过电位器独立调节，话筒通道具有低音激励功能；</w:t>
                  </w:r>
                </w:p>
                <w:p>
                  <w:pPr>
                    <w:pStyle w:val="9"/>
                  </w:pPr>
                  <w:r>
                    <w:rPr>
                      <w:rFonts w:ascii="宋体" w:hAnsi="宋体" w:eastAsia="宋体" w:cs="宋体"/>
                      <w:sz w:val="21"/>
                    </w:rPr>
                    <w:t>3、话筒通道采用15段高精度PEQ处理；</w:t>
                  </w:r>
                </w:p>
                <w:p>
                  <w:pPr>
                    <w:pStyle w:val="9"/>
                  </w:pPr>
                  <w:r>
                    <w:rPr>
                      <w:rFonts w:ascii="宋体" w:hAnsi="宋体" w:eastAsia="宋体" w:cs="宋体"/>
                      <w:sz w:val="21"/>
                    </w:rPr>
                    <w:t>4、≥2组立体声线路输入；</w:t>
                  </w:r>
                </w:p>
                <w:p>
                  <w:pPr>
                    <w:pStyle w:val="9"/>
                  </w:pPr>
                  <w:r>
                    <w:rPr>
                      <w:rFonts w:ascii="宋体" w:hAnsi="宋体" w:eastAsia="宋体" w:cs="宋体"/>
                      <w:sz w:val="21"/>
                    </w:rPr>
                    <w:t>5、独立5.1通道输出，每通道均有EQ、压限功能；</w:t>
                  </w:r>
                </w:p>
                <w:p>
                  <w:pPr>
                    <w:pStyle w:val="9"/>
                  </w:pPr>
                  <w:r>
                    <w:rPr>
                      <w:rFonts w:ascii="宋体" w:hAnsi="宋体" w:eastAsia="宋体" w:cs="宋体"/>
                      <w:sz w:val="21"/>
                    </w:rPr>
                    <w:t>6、支持PC端及串口RS232控制；</w:t>
                  </w:r>
                </w:p>
                <w:p>
                  <w:pPr>
                    <w:pStyle w:val="9"/>
                  </w:pPr>
                  <w:r>
                    <w:rPr>
                      <w:rFonts w:ascii="宋体" w:hAnsi="宋体" w:eastAsia="宋体" w:cs="宋体"/>
                      <w:sz w:val="21"/>
                    </w:rPr>
                    <w:t>7、多级密码保护功能；</w:t>
                  </w:r>
                </w:p>
                <w:p>
                  <w:pPr>
                    <w:pStyle w:val="9"/>
                  </w:pPr>
                  <w:r>
                    <w:rPr>
                      <w:rFonts w:ascii="宋体" w:hAnsi="宋体" w:eastAsia="宋体" w:cs="宋体"/>
                      <w:sz w:val="21"/>
                    </w:rPr>
                    <w:t>8、LCD液晶显示屏；</w:t>
                  </w:r>
                </w:p>
                <w:p>
                  <w:pPr>
                    <w:pStyle w:val="9"/>
                  </w:pPr>
                  <w:r>
                    <w:rPr>
                      <w:rFonts w:ascii="宋体" w:hAnsi="宋体" w:eastAsia="宋体" w:cs="宋体"/>
                      <w:sz w:val="21"/>
                    </w:rPr>
                    <w:t>9、设备可储存预设≥16种效果模式；</w:t>
                  </w:r>
                </w:p>
                <w:p>
                  <w:pPr>
                    <w:pStyle w:val="9"/>
                  </w:pPr>
                  <w:r>
                    <w:rPr>
                      <w:rFonts w:ascii="宋体" w:hAnsi="宋体" w:eastAsia="宋体" w:cs="宋体"/>
                      <w:sz w:val="21"/>
                    </w:rPr>
                    <w:t>10、可选配遥控器及WIFI模块盒无线控制；</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1</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18</w:t>
                  </w:r>
                </w:p>
              </w:tc>
              <w:tc>
                <w:tcPr>
                  <w:tcW w:w="34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sz w:val="21"/>
                    </w:rPr>
                    <w:t>60KW</w:t>
                  </w:r>
                  <w:r>
                    <w:rPr>
                      <w:rFonts w:ascii="宋体" w:hAnsi="宋体" w:eastAsia="宋体" w:cs="宋体"/>
                      <w:color w:val="000000"/>
                      <w:sz w:val="21"/>
                    </w:rPr>
                    <w:t>配电柜</w:t>
                  </w:r>
                </w:p>
              </w:tc>
              <w:tc>
                <w:tcPr>
                  <w:tcW w:w="16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9"/>
                  </w:pPr>
                  <w:r>
                    <w:rPr>
                      <w:rFonts w:ascii="宋体" w:hAnsi="宋体" w:eastAsia="宋体" w:cs="宋体"/>
                      <w:sz w:val="21"/>
                    </w:rPr>
                    <w:t>1、国标60KW，材质：冷轧钢板。</w:t>
                  </w:r>
                </w:p>
                <w:p>
                  <w:pPr>
                    <w:pStyle w:val="9"/>
                    <w:jc w:val="both"/>
                  </w:pPr>
                  <w:r>
                    <w:rPr>
                      <w:rFonts w:ascii="宋体" w:hAnsi="宋体" w:eastAsia="宋体" w:cs="宋体"/>
                      <w:sz w:val="21"/>
                    </w:rPr>
                    <w:t>2、具备过压过流、短路断路以及漏电保护措施；</w:t>
                  </w:r>
                </w:p>
                <w:p>
                  <w:pPr>
                    <w:pStyle w:val="9"/>
                    <w:jc w:val="both"/>
                  </w:pPr>
                  <w:r>
                    <w:rPr>
                      <w:rFonts w:ascii="宋体" w:hAnsi="宋体" w:eastAsia="宋体" w:cs="宋体"/>
                      <w:sz w:val="21"/>
                    </w:rPr>
                    <w:t>3、具有远程上/断电功能；</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1</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19</w:t>
                  </w:r>
                </w:p>
              </w:tc>
              <w:tc>
                <w:tcPr>
                  <w:tcW w:w="34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sz w:val="21"/>
                    </w:rPr>
                    <w:t>#</w:t>
                  </w:r>
                  <w:r>
                    <w:rPr>
                      <w:rFonts w:ascii="宋体" w:hAnsi="宋体" w:eastAsia="宋体" w:cs="宋体"/>
                      <w:b/>
                      <w:sz w:val="18"/>
                    </w:rPr>
                    <w:t>*</w:t>
                  </w:r>
                  <w:r>
                    <w:rPr>
                      <w:rFonts w:ascii="宋体" w:hAnsi="宋体" w:eastAsia="宋体" w:cs="宋体"/>
                      <w:color w:val="000000"/>
                      <w:sz w:val="21"/>
                    </w:rPr>
                    <w:t>散热设备</w:t>
                  </w:r>
                </w:p>
              </w:tc>
              <w:tc>
                <w:tcPr>
                  <w:tcW w:w="16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9"/>
                  </w:pPr>
                  <w:r>
                    <w:rPr>
                      <w:rFonts w:ascii="宋体" w:hAnsi="宋体" w:eastAsia="宋体" w:cs="宋体"/>
                      <w:sz w:val="21"/>
                    </w:rPr>
                    <w:t>规格≥1.5P，带自动启动功能。</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4</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20</w:t>
                  </w:r>
                </w:p>
              </w:tc>
              <w:tc>
                <w:tcPr>
                  <w:tcW w:w="34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sz w:val="21"/>
                    </w:rPr>
                    <w:t>轴流风机</w:t>
                  </w:r>
                </w:p>
              </w:tc>
              <w:tc>
                <w:tcPr>
                  <w:tcW w:w="16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9"/>
                  </w:pPr>
                  <w:r>
                    <w:rPr>
                      <w:rFonts w:ascii="宋体" w:hAnsi="宋体" w:eastAsia="宋体" w:cs="宋体"/>
                      <w:sz w:val="21"/>
                    </w:rPr>
                    <w:t>电压200V；功率≥180W，超静音功能。</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18</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21</w:t>
                  </w:r>
                </w:p>
              </w:tc>
              <w:tc>
                <w:tcPr>
                  <w:tcW w:w="34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sz w:val="21"/>
                    </w:rPr>
                    <w:t>百叶窗</w:t>
                  </w:r>
                </w:p>
              </w:tc>
              <w:tc>
                <w:tcPr>
                  <w:tcW w:w="16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9"/>
                  </w:pPr>
                  <w:r>
                    <w:rPr>
                      <w:rFonts w:ascii="宋体" w:hAnsi="宋体" w:eastAsia="宋体" w:cs="宋体"/>
                      <w:sz w:val="21"/>
                    </w:rPr>
                    <w:t>尺寸：500*500MM, 材质：铝合金。</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18</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个</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22</w:t>
                  </w:r>
                </w:p>
              </w:tc>
              <w:tc>
                <w:tcPr>
                  <w:tcW w:w="34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管理交换机</w:t>
                  </w:r>
                </w:p>
              </w:tc>
              <w:tc>
                <w:tcPr>
                  <w:tcW w:w="16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9"/>
                  </w:pPr>
                  <w:r>
                    <w:rPr>
                      <w:rFonts w:ascii="宋体" w:hAnsi="宋体" w:eastAsia="宋体" w:cs="宋体"/>
                      <w:sz w:val="21"/>
                    </w:rPr>
                    <w:t>1、交换容量≥330Gbps，转发性能≥50Mpps；</w:t>
                  </w:r>
                </w:p>
                <w:p>
                  <w:pPr>
                    <w:pStyle w:val="9"/>
                  </w:pPr>
                  <w:r>
                    <w:rPr>
                      <w:rFonts w:ascii="宋体" w:hAnsi="宋体" w:eastAsia="宋体" w:cs="宋体"/>
                      <w:sz w:val="21"/>
                    </w:rPr>
                    <w:t>2、配置10/100/1000M以太网端口≥24个， 1G SFP 光接口≥4个；</w:t>
                  </w:r>
                </w:p>
                <w:p>
                  <w:pPr>
                    <w:pStyle w:val="9"/>
                  </w:pPr>
                  <w:r>
                    <w:rPr>
                      <w:rFonts w:ascii="宋体" w:hAnsi="宋体" w:eastAsia="宋体" w:cs="宋体"/>
                      <w:sz w:val="21"/>
                    </w:rPr>
                    <w:t>3、要求支持静态路由、RIP/RIPng、OSPFv2/OSPFv3等三层路由协议；</w:t>
                  </w:r>
                </w:p>
                <w:p>
                  <w:pPr>
                    <w:pStyle w:val="9"/>
                  </w:pPr>
                  <w:r>
                    <w:rPr>
                      <w:rFonts w:ascii="宋体" w:hAnsi="宋体" w:eastAsia="宋体" w:cs="宋体"/>
                      <w:sz w:val="21"/>
                    </w:rPr>
                    <w:t>4、支持4K 802.1Q 、protocol VLAN、QINQ、IGMP Snooping v1/v2/v3、远程端口镜像；</w:t>
                  </w:r>
                </w:p>
                <w:p>
                  <w:pPr>
                    <w:pStyle w:val="9"/>
                  </w:pPr>
                  <w:r>
                    <w:rPr>
                      <w:rFonts w:ascii="宋体" w:hAnsi="宋体" w:eastAsia="宋体" w:cs="宋体"/>
                      <w:sz w:val="21"/>
                    </w:rPr>
                    <w:t>5、 支持OpenFlow 1.3协议（</w:t>
                  </w:r>
                  <w:r>
                    <w:rPr>
                      <w:rFonts w:ascii="宋体" w:hAnsi="宋体" w:eastAsia="宋体" w:cs="宋体"/>
                      <w:b/>
                      <w:sz w:val="21"/>
                    </w:rPr>
                    <w:t>供货时提供第三方检测报告，供应商在响应文件中提供承诺函，格式自拟）</w:t>
                  </w:r>
                  <w:r>
                    <w:rPr>
                      <w:rFonts w:ascii="宋体" w:hAnsi="宋体" w:eastAsia="宋体" w:cs="宋体"/>
                      <w:sz w:val="21"/>
                    </w:rPr>
                    <w:t>；</w:t>
                  </w:r>
                </w:p>
                <w:p>
                  <w:pPr>
                    <w:pStyle w:val="9"/>
                  </w:pPr>
                  <w:r>
                    <w:rPr>
                      <w:rFonts w:ascii="宋体" w:hAnsi="宋体" w:eastAsia="宋体" w:cs="宋体"/>
                      <w:sz w:val="21"/>
                    </w:rPr>
                    <w:t>6、保证IPv6的可部署性和应用性（</w:t>
                  </w:r>
                  <w:r>
                    <w:rPr>
                      <w:rFonts w:ascii="宋体" w:hAnsi="宋体" w:eastAsia="宋体" w:cs="宋体"/>
                      <w:b/>
                      <w:sz w:val="21"/>
                    </w:rPr>
                    <w:t>供货时提供认证证书，供应商在响应文件中提供承诺函，格式自拟）</w:t>
                  </w:r>
                  <w:r>
                    <w:rPr>
                      <w:rFonts w:ascii="宋体" w:hAnsi="宋体" w:eastAsia="宋体" w:cs="宋体"/>
                      <w:sz w:val="21"/>
                    </w:rPr>
                    <w:t>；</w:t>
                  </w:r>
                </w:p>
                <w:p>
                  <w:pPr>
                    <w:pStyle w:val="9"/>
                  </w:pPr>
                  <w:r>
                    <w:rPr>
                      <w:rFonts w:ascii="宋体" w:hAnsi="宋体" w:eastAsia="宋体" w:cs="宋体"/>
                      <w:sz w:val="21"/>
                    </w:rPr>
                    <w:t>7、支持1对1、1对多、多对1和基于流的镜像；且支持RSPAN和ERSPAN；</w:t>
                  </w:r>
                </w:p>
                <w:p>
                  <w:pPr>
                    <w:pStyle w:val="9"/>
                  </w:pPr>
                  <w:r>
                    <w:rPr>
                      <w:rFonts w:ascii="宋体" w:hAnsi="宋体" w:eastAsia="宋体" w:cs="宋体"/>
                      <w:sz w:val="21"/>
                    </w:rPr>
                    <w:t>8、支持虚拟化功能，最多可将多台物理设备虚拟化为一台逻辑设备统一管理；</w:t>
                  </w:r>
                </w:p>
                <w:p>
                  <w:pPr>
                    <w:pStyle w:val="9"/>
                  </w:pPr>
                  <w:r>
                    <w:rPr>
                      <w:rFonts w:ascii="宋体" w:hAnsi="宋体" w:eastAsia="宋体" w:cs="宋体"/>
                      <w:sz w:val="21"/>
                    </w:rPr>
                    <w:t>9、端口浪涌抗扰度≥10KV，即具备10KV的防雷能力（</w:t>
                  </w:r>
                  <w:r>
                    <w:rPr>
                      <w:rFonts w:ascii="宋体" w:hAnsi="宋体" w:eastAsia="宋体" w:cs="宋体"/>
                      <w:b/>
                      <w:sz w:val="21"/>
                    </w:rPr>
                    <w:t>供货时提供第三方检测报告，供应商在响应文件中提供承诺函，格式自拟）。</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1</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23</w:t>
                  </w:r>
                </w:p>
              </w:tc>
              <w:tc>
                <w:tcPr>
                  <w:tcW w:w="34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sz w:val="21"/>
                    </w:rPr>
                    <w:t>电源管理</w:t>
                  </w:r>
                </w:p>
              </w:tc>
              <w:tc>
                <w:tcPr>
                  <w:tcW w:w="16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9"/>
                    <w:jc w:val="both"/>
                  </w:pPr>
                  <w:r>
                    <w:rPr>
                      <w:rFonts w:ascii="宋体" w:hAnsi="宋体" w:eastAsia="宋体" w:cs="宋体"/>
                      <w:sz w:val="21"/>
                    </w:rPr>
                    <w:t>1、产品可配置RS232串口、RJ45接口；通过RJ45接口可实现跨网段（区域网）进行远程控制，每台设备对接网端，在设备上可设定固定的IP地址，可在集中控制中心通过一台电脑PC端预设设备固定IP地址，实现控制开关机模式调用；每个IP地址名称可用字母或数字自定义命名。</w:t>
                  </w:r>
                </w:p>
                <w:p>
                  <w:pPr>
                    <w:pStyle w:val="9"/>
                    <w:jc w:val="both"/>
                  </w:pPr>
                  <w:r>
                    <w:rPr>
                      <w:rFonts w:ascii="宋体" w:hAnsi="宋体" w:eastAsia="宋体" w:cs="宋体"/>
                      <w:sz w:val="21"/>
                    </w:rPr>
                    <w:t>2、设备自带ID设置和检测功能。</w:t>
                  </w:r>
                </w:p>
                <w:p>
                  <w:pPr>
                    <w:pStyle w:val="9"/>
                    <w:jc w:val="both"/>
                  </w:pPr>
                  <w:r>
                    <w:rPr>
                      <w:rFonts w:ascii="宋体" w:hAnsi="宋体" w:eastAsia="宋体" w:cs="宋体"/>
                      <w:sz w:val="21"/>
                    </w:rPr>
                    <w:t>3、支持双≥2寸彩色液晶屏显示，可实时显示当前电流、电压、日期、时间、每路开关状态等。</w:t>
                  </w:r>
                </w:p>
                <w:p>
                  <w:pPr>
                    <w:pStyle w:val="9"/>
                    <w:jc w:val="both"/>
                  </w:pPr>
                  <w:r>
                    <w:rPr>
                      <w:rFonts w:ascii="宋体" w:hAnsi="宋体" w:eastAsia="宋体" w:cs="宋体"/>
                      <w:sz w:val="21"/>
                    </w:rPr>
                    <w:t>4、支持多台设备级联控制，级联状态可检测及设置，并设有触发功能。</w:t>
                  </w:r>
                </w:p>
                <w:p>
                  <w:pPr>
                    <w:pStyle w:val="9"/>
                    <w:jc w:val="both"/>
                  </w:pPr>
                  <w:r>
                    <w:rPr>
                      <w:rFonts w:ascii="宋体" w:hAnsi="宋体" w:eastAsia="宋体" w:cs="宋体"/>
                      <w:sz w:val="21"/>
                    </w:rPr>
                    <w:t>5、输出≥8路，每路可自由设置延时开启和关闭时间，带独立滤波器。</w:t>
                  </w:r>
                </w:p>
                <w:p>
                  <w:pPr>
                    <w:pStyle w:val="9"/>
                    <w:jc w:val="both"/>
                  </w:pPr>
                  <w:r>
                    <w:rPr>
                      <w:rFonts w:ascii="宋体" w:hAnsi="宋体" w:eastAsia="宋体" w:cs="宋体"/>
                      <w:sz w:val="21"/>
                    </w:rPr>
                    <w:t>6、具备欠压、超压、过流检测及报警功能。</w:t>
                  </w:r>
                </w:p>
                <w:p>
                  <w:pPr>
                    <w:pStyle w:val="9"/>
                    <w:jc w:val="both"/>
                  </w:pPr>
                  <w:r>
                    <w:rPr>
                      <w:rFonts w:ascii="宋体" w:hAnsi="宋体" w:eastAsia="宋体" w:cs="宋体"/>
                      <w:sz w:val="21"/>
                    </w:rPr>
                    <w:t>7、内置时钟芯片，可定时设置自动开关机；支持延时断电保护功能。</w:t>
                  </w:r>
                </w:p>
                <w:p>
                  <w:pPr>
                    <w:pStyle w:val="9"/>
                    <w:jc w:val="both"/>
                  </w:pPr>
                  <w:r>
                    <w:rPr>
                      <w:rFonts w:ascii="宋体" w:hAnsi="宋体" w:eastAsia="宋体" w:cs="宋体"/>
                      <w:sz w:val="21"/>
                    </w:rPr>
                    <w:t>8、支持开放式控制编程软件:可编程-键切换及开关机功能。</w:t>
                  </w:r>
                </w:p>
                <w:p>
                  <w:pPr>
                    <w:pStyle w:val="9"/>
                    <w:jc w:val="both"/>
                  </w:pPr>
                  <w:r>
                    <w:rPr>
                      <w:rFonts w:ascii="宋体" w:hAnsi="宋体" w:eastAsia="宋体" w:cs="宋体"/>
                      <w:sz w:val="21"/>
                    </w:rPr>
                    <w:t>9、支持移动设备控制，实现一键开关机及模式调用。</w:t>
                  </w:r>
                </w:p>
                <w:p>
                  <w:pPr>
                    <w:pStyle w:val="9"/>
                    <w:jc w:val="both"/>
                  </w:pPr>
                  <w:r>
                    <w:rPr>
                      <w:rFonts w:ascii="宋体" w:hAnsi="宋体" w:eastAsia="宋体" w:cs="宋体"/>
                      <w:sz w:val="21"/>
                    </w:rPr>
                    <w:t>10、PC端后台控制软件可对每路电源输出单独编辑及远程控制，支持≥8组场景保存，并可进行一键场景模式调用。</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sz w:val="21"/>
                    </w:rPr>
                    <w:t>1</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sz w:val="21"/>
                    </w:rPr>
                    <w:t>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24</w:t>
                  </w:r>
                </w:p>
              </w:tc>
              <w:tc>
                <w:tcPr>
                  <w:tcW w:w="34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sz w:val="21"/>
                    </w:rPr>
                    <w:t>屏体钢架结构</w:t>
                  </w:r>
                </w:p>
              </w:tc>
              <w:tc>
                <w:tcPr>
                  <w:tcW w:w="16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9"/>
                  </w:pPr>
                  <w:r>
                    <w:rPr>
                      <w:rFonts w:ascii="宋体" w:hAnsi="宋体" w:eastAsia="宋体" w:cs="宋体"/>
                      <w:sz w:val="21"/>
                    </w:rPr>
                    <w:t>1、国标，采用型钢(钢管、槽钢、扁钢)的最小壁厚≥3mm，采用的圆钢直径≥10mm。</w:t>
                  </w:r>
                </w:p>
                <w:p>
                  <w:pPr>
                    <w:pStyle w:val="9"/>
                  </w:pPr>
                  <w:r>
                    <w:rPr>
                      <w:rFonts w:ascii="宋体" w:hAnsi="宋体" w:eastAsia="宋体" w:cs="宋体"/>
                      <w:sz w:val="21"/>
                    </w:rPr>
                    <w:t>2、靠墙安装，定制结构，根据现场环境需求制作，采用国标钢材焊接而成。</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sz w:val="21"/>
                    </w:rPr>
                    <w:t>70</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sz w:val="21"/>
                    </w:rPr>
                    <w:t>平米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25</w:t>
                  </w:r>
                </w:p>
              </w:tc>
              <w:tc>
                <w:tcPr>
                  <w:tcW w:w="34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装饰（LED包边）</w:t>
                  </w:r>
                </w:p>
              </w:tc>
              <w:tc>
                <w:tcPr>
                  <w:tcW w:w="16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9"/>
                  </w:pPr>
                  <w:r>
                    <w:rPr>
                      <w:rFonts w:ascii="宋体" w:hAnsi="宋体" w:eastAsia="宋体" w:cs="宋体"/>
                      <w:sz w:val="21"/>
                    </w:rPr>
                    <w:t>1、铝塑板装饰，全彩屏正面包边≤30CM，采用≥4MM的铝塑板材质。</w:t>
                  </w:r>
                </w:p>
                <w:p>
                  <w:pPr>
                    <w:pStyle w:val="9"/>
                  </w:pPr>
                  <w:r>
                    <w:rPr>
                      <w:rFonts w:ascii="宋体" w:hAnsi="宋体" w:eastAsia="宋体" w:cs="宋体"/>
                      <w:sz w:val="21"/>
                    </w:rPr>
                    <w:t>2、根据现场环境需求制作。根据现场LED定制，包含支架底座装饰等。</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sz w:val="21"/>
                    </w:rPr>
                    <w:t>70</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sz w:val="21"/>
                    </w:rPr>
                    <w:t>平米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26</w:t>
                  </w:r>
                </w:p>
              </w:tc>
              <w:tc>
                <w:tcPr>
                  <w:tcW w:w="34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防水雨棚</w:t>
                  </w:r>
                </w:p>
              </w:tc>
              <w:tc>
                <w:tcPr>
                  <w:tcW w:w="16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9"/>
                  </w:pPr>
                  <w:r>
                    <w:rPr>
                      <w:rFonts w:ascii="宋体" w:hAnsi="宋体" w:eastAsia="宋体" w:cs="宋体"/>
                      <w:sz w:val="21"/>
                    </w:rPr>
                    <w:t>定制，规格：≥1100*180CM, 材质：聚碳酸酯板,包含制作配件及安装辅材。</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1</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27</w:t>
                  </w:r>
                </w:p>
              </w:tc>
              <w:tc>
                <w:tcPr>
                  <w:tcW w:w="34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PDU</w:t>
                  </w:r>
                </w:p>
              </w:tc>
              <w:tc>
                <w:tcPr>
                  <w:tcW w:w="16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9"/>
                  </w:pPr>
                  <w:r>
                    <w:rPr>
                      <w:rFonts w:ascii="宋体" w:hAnsi="宋体" w:eastAsia="宋体" w:cs="宋体"/>
                      <w:color w:val="000000"/>
                      <w:sz w:val="21"/>
                    </w:rPr>
                    <w:t>国标，导电部分为纯铜材质，规格：8位，具有防浪涌保护。</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8</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个</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28</w:t>
                  </w:r>
                </w:p>
              </w:tc>
              <w:tc>
                <w:tcPr>
                  <w:tcW w:w="34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音响专用线</w:t>
                  </w:r>
                </w:p>
              </w:tc>
              <w:tc>
                <w:tcPr>
                  <w:tcW w:w="16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9"/>
                  </w:pPr>
                  <w:r>
                    <w:rPr>
                      <w:rFonts w:ascii="宋体" w:hAnsi="宋体" w:eastAsia="宋体" w:cs="宋体"/>
                      <w:sz w:val="21"/>
                    </w:rPr>
                    <w:t>国标，规格：300芯。</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500</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29</w:t>
                  </w:r>
                </w:p>
              </w:tc>
              <w:tc>
                <w:tcPr>
                  <w:tcW w:w="34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高清线</w:t>
                  </w:r>
                </w:p>
              </w:tc>
              <w:tc>
                <w:tcPr>
                  <w:tcW w:w="16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9"/>
                  </w:pPr>
                  <w:r>
                    <w:rPr>
                      <w:rFonts w:ascii="宋体" w:hAnsi="宋体" w:eastAsia="宋体" w:cs="宋体"/>
                      <w:sz w:val="21"/>
                    </w:rPr>
                    <w:t>国标，规格：HDMI 30米。</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6</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30</w:t>
                  </w:r>
                </w:p>
              </w:tc>
              <w:tc>
                <w:tcPr>
                  <w:tcW w:w="34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网线</w:t>
                  </w:r>
                </w:p>
              </w:tc>
              <w:tc>
                <w:tcPr>
                  <w:tcW w:w="16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9"/>
                  </w:pPr>
                  <w:r>
                    <w:rPr>
                      <w:rFonts w:ascii="宋体" w:hAnsi="宋体" w:eastAsia="宋体" w:cs="宋体"/>
                      <w:sz w:val="21"/>
                    </w:rPr>
                    <w:t>国标，传输性能满足六类标准，完全支持千兆以太网应用，传输频率达到250MHz，中心为十字骨架隔离设计。</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2</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件</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31</w:t>
                  </w:r>
                </w:p>
              </w:tc>
              <w:tc>
                <w:tcPr>
                  <w:tcW w:w="34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b/>
                      <w:sz w:val="18"/>
                    </w:rPr>
                    <w:t>*</w:t>
                  </w:r>
                  <w:r>
                    <w:rPr>
                      <w:rFonts w:ascii="宋体" w:hAnsi="宋体" w:eastAsia="宋体" w:cs="宋体"/>
                      <w:color w:val="000000"/>
                      <w:sz w:val="21"/>
                    </w:rPr>
                    <w:t>PVC管</w:t>
                  </w:r>
                </w:p>
              </w:tc>
              <w:tc>
                <w:tcPr>
                  <w:tcW w:w="16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9"/>
                  </w:pPr>
                  <w:r>
                    <w:rPr>
                      <w:rFonts w:ascii="宋体" w:hAnsi="宋体" w:eastAsia="宋体" w:cs="宋体"/>
                      <w:sz w:val="21"/>
                    </w:rPr>
                    <w:t>国标，规格DN25。</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400</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32</w:t>
                  </w:r>
                </w:p>
              </w:tc>
              <w:tc>
                <w:tcPr>
                  <w:tcW w:w="34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动力电缆</w:t>
                  </w:r>
                </w:p>
              </w:tc>
              <w:tc>
                <w:tcPr>
                  <w:tcW w:w="16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9"/>
                  </w:pPr>
                  <w:r>
                    <w:rPr>
                      <w:rFonts w:ascii="宋体" w:hAnsi="宋体" w:eastAsia="宋体" w:cs="宋体"/>
                      <w:sz w:val="21"/>
                    </w:rPr>
                    <w:t>国标纯铜阻燃电缆，规格YJV3*25。</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150</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33</w:t>
                  </w:r>
                </w:p>
              </w:tc>
              <w:tc>
                <w:tcPr>
                  <w:tcW w:w="34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微课资源软件</w:t>
                  </w:r>
                </w:p>
              </w:tc>
              <w:tc>
                <w:tcPr>
                  <w:tcW w:w="16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9"/>
                  </w:pPr>
                  <w:r>
                    <w:rPr>
                      <w:rFonts w:ascii="宋体" w:hAnsi="宋体" w:eastAsia="宋体" w:cs="宋体"/>
                      <w:color w:val="000000"/>
                      <w:sz w:val="21"/>
                    </w:rPr>
                    <w:t>1、压力感应，感应力度无迟缓；</w:t>
                  </w:r>
                </w:p>
                <w:p>
                  <w:pPr>
                    <w:pStyle w:val="9"/>
                  </w:pPr>
                  <w:r>
                    <w:rPr>
                      <w:rFonts w:ascii="宋体" w:hAnsi="宋体" w:eastAsia="宋体" w:cs="宋体"/>
                      <w:color w:val="000000"/>
                      <w:sz w:val="21"/>
                    </w:rPr>
                    <w:t>2、无线连接，蓝牙4.0传输协议；</w:t>
                  </w:r>
                </w:p>
                <w:p>
                  <w:pPr>
                    <w:pStyle w:val="9"/>
                  </w:pPr>
                  <w:r>
                    <w:rPr>
                      <w:rFonts w:ascii="宋体" w:hAnsi="宋体" w:eastAsia="宋体" w:cs="宋体"/>
                      <w:color w:val="000000"/>
                      <w:sz w:val="21"/>
                    </w:rPr>
                    <w:t>3、笔迹采集：红外线+超声波（Appx.80KHz）；</w:t>
                  </w:r>
                </w:p>
                <w:p>
                  <w:pPr>
                    <w:pStyle w:val="9"/>
                  </w:pPr>
                  <w:r>
                    <w:rPr>
                      <w:rFonts w:ascii="宋体" w:hAnsi="宋体" w:eastAsia="宋体" w:cs="宋体"/>
                      <w:color w:val="000000"/>
                      <w:sz w:val="21"/>
                    </w:rPr>
                    <w:t>4、传输速度：≥82次/秒；</w:t>
                  </w:r>
                </w:p>
                <w:p>
                  <w:pPr>
                    <w:pStyle w:val="9"/>
                  </w:pPr>
                  <w:r>
                    <w:rPr>
                      <w:rFonts w:ascii="宋体" w:hAnsi="宋体" w:eastAsia="宋体" w:cs="宋体"/>
                      <w:color w:val="000000"/>
                      <w:sz w:val="21"/>
                    </w:rPr>
                    <w:t>5、接收器：设有LED灯，电源打开(绿), 蓝牙 (蓝), 充电 (红)，提示是否有电；</w:t>
                  </w:r>
                </w:p>
                <w:p>
                  <w:pPr>
                    <w:pStyle w:val="9"/>
                  </w:pPr>
                  <w:r>
                    <w:rPr>
                      <w:rFonts w:ascii="宋体" w:hAnsi="宋体" w:eastAsia="宋体" w:cs="宋体"/>
                      <w:color w:val="000000"/>
                      <w:sz w:val="21"/>
                    </w:rPr>
                    <w:t>6、磁性定位：接收器内设磁性吸附条；</w:t>
                  </w:r>
                </w:p>
                <w:p>
                  <w:pPr>
                    <w:pStyle w:val="9"/>
                  </w:pPr>
                  <w:r>
                    <w:rPr>
                      <w:rFonts w:ascii="宋体" w:hAnsi="宋体" w:eastAsia="宋体" w:cs="宋体"/>
                      <w:color w:val="000000"/>
                      <w:sz w:val="21"/>
                    </w:rPr>
                    <w:t>7、支持系统：系统同时支持移动端录制方式录制；</w:t>
                  </w:r>
                </w:p>
                <w:p>
                  <w:pPr>
                    <w:pStyle w:val="9"/>
                  </w:pPr>
                  <w:r>
                    <w:rPr>
                      <w:rFonts w:ascii="宋体" w:hAnsi="宋体" w:eastAsia="宋体" w:cs="宋体"/>
                      <w:color w:val="000000"/>
                      <w:sz w:val="21"/>
                    </w:rPr>
                    <w:t>8、背景图：包含单色背景，也可在手机图库中选择图片作为背景图；同时支持拍照作为背景，其图片可拖动、旋转、锁定、删除，设为背景；</w:t>
                  </w:r>
                </w:p>
                <w:p>
                  <w:pPr>
                    <w:pStyle w:val="9"/>
                  </w:pPr>
                  <w:r>
                    <w:rPr>
                      <w:rFonts w:ascii="宋体" w:hAnsi="宋体" w:eastAsia="宋体" w:cs="宋体"/>
                      <w:color w:val="000000"/>
                      <w:sz w:val="21"/>
                    </w:rPr>
                    <w:t>9、多页功能：操作过程中可添加新的页面，也可返回到原来的页面；</w:t>
                  </w:r>
                </w:p>
                <w:p>
                  <w:pPr>
                    <w:pStyle w:val="9"/>
                  </w:pPr>
                  <w:r>
                    <w:rPr>
                      <w:rFonts w:ascii="宋体" w:hAnsi="宋体" w:eastAsia="宋体" w:cs="宋体"/>
                      <w:color w:val="000000"/>
                      <w:sz w:val="21"/>
                    </w:rPr>
                    <w:t>10、具有擦除功能，能擦除触屏书写的轨迹；</w:t>
                  </w:r>
                </w:p>
                <w:p>
                  <w:pPr>
                    <w:pStyle w:val="9"/>
                  </w:pPr>
                  <w:r>
                    <w:rPr>
                      <w:rFonts w:ascii="宋体" w:hAnsi="宋体" w:eastAsia="宋体" w:cs="宋体"/>
                      <w:color w:val="000000"/>
                      <w:sz w:val="21"/>
                    </w:rPr>
                    <w:t>11、支持同步书写笔迹和录音，笔迹与录音同步录制；</w:t>
                  </w:r>
                </w:p>
                <w:p>
                  <w:pPr>
                    <w:pStyle w:val="9"/>
                  </w:pPr>
                  <w:r>
                    <w:rPr>
                      <w:rFonts w:ascii="宋体" w:hAnsi="宋体" w:eastAsia="宋体" w:cs="宋体"/>
                      <w:color w:val="000000"/>
                      <w:sz w:val="21"/>
                    </w:rPr>
                    <w:t>12、支持离线保存，形成的MP4格式文件，支持常态化播放器播放，并可对本地保存微课视频进行删除，分享到自己的社交圈等操作，如QQ，微信和微博；</w:t>
                  </w:r>
                </w:p>
                <w:p>
                  <w:pPr>
                    <w:pStyle w:val="9"/>
                  </w:pPr>
                  <w:r>
                    <w:rPr>
                      <w:rFonts w:ascii="宋体" w:hAnsi="宋体" w:eastAsia="宋体" w:cs="宋体"/>
                      <w:color w:val="000000"/>
                      <w:sz w:val="21"/>
                    </w:rPr>
                    <w:t>13、视频颜色质量32位，高清、矢量视频，视频文件支持高压缩比；</w:t>
                  </w:r>
                </w:p>
                <w:p>
                  <w:pPr>
                    <w:pStyle w:val="9"/>
                  </w:pPr>
                  <w:r>
                    <w:rPr>
                      <w:rFonts w:ascii="宋体" w:hAnsi="宋体" w:eastAsia="宋体" w:cs="宋体"/>
                      <w:color w:val="000000"/>
                      <w:sz w:val="21"/>
                    </w:rPr>
                    <w:t>14、移动端软件支持在线更新。</w:t>
                  </w:r>
                </w:p>
                <w:p>
                  <w:pPr>
                    <w:pStyle w:val="9"/>
                  </w:pPr>
                  <w:r>
                    <w:rPr>
                      <w:rFonts w:ascii="宋体" w:hAnsi="宋体" w:eastAsia="宋体" w:cs="宋体"/>
                      <w:color w:val="000000"/>
                      <w:sz w:val="21"/>
                    </w:rPr>
                    <w:t>15、为避免知识产权纠纷，需提供软件自有知识产权证书扫描件并加盖供应商公章。</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1</w:t>
                  </w:r>
                  <w:r>
                    <w:rPr>
                      <w:rFonts w:ascii="&quot;times new roman&quot;" w:hAnsi="&quot;times new roman&quot;" w:eastAsia="&quot;times new roman&quot;" w:cs="&quot;times new roman&quot;"/>
                      <w:sz w:val="19"/>
                    </w:rPr>
                    <w:t xml:space="preserve"> </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34</w:t>
                  </w:r>
                </w:p>
              </w:tc>
              <w:tc>
                <w:tcPr>
                  <w:tcW w:w="34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b/>
                      <w:color w:val="000000"/>
                      <w:sz w:val="19"/>
                    </w:rPr>
                    <w:t>△*</w:t>
                  </w:r>
                  <w:r>
                    <w:rPr>
                      <w:rFonts w:ascii="宋体" w:hAnsi="宋体" w:eastAsia="宋体" w:cs="宋体"/>
                      <w:sz w:val="24"/>
                    </w:rPr>
                    <w:t>#</w:t>
                  </w:r>
                  <w:r>
                    <w:rPr>
                      <w:rFonts w:ascii="宋体" w:hAnsi="宋体" w:eastAsia="宋体" w:cs="宋体"/>
                      <w:sz w:val="19"/>
                    </w:rPr>
                    <w:t>操作终端</w:t>
                  </w:r>
                </w:p>
              </w:tc>
              <w:tc>
                <w:tcPr>
                  <w:tcW w:w="16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9"/>
                  </w:pPr>
                  <w:r>
                    <w:rPr>
                      <w:rFonts w:ascii="宋体" w:hAnsi="宋体" w:eastAsia="宋体" w:cs="宋体"/>
                      <w:sz w:val="21"/>
                    </w:rPr>
                    <w:t>1、基本要求：国产自主品牌；</w:t>
                  </w:r>
                </w:p>
                <w:p>
                  <w:pPr>
                    <w:pStyle w:val="9"/>
                  </w:pPr>
                  <w:r>
                    <w:rPr>
                      <w:rFonts w:ascii="宋体" w:hAnsi="宋体" w:eastAsia="宋体" w:cs="宋体"/>
                      <w:sz w:val="21"/>
                    </w:rPr>
                    <w:t>2、处理器：国产ARM架构处理器，CPU核数≥8核、主频≥2.3GHz；</w:t>
                  </w:r>
                </w:p>
                <w:p>
                  <w:pPr>
                    <w:pStyle w:val="9"/>
                  </w:pPr>
                  <w:r>
                    <w:rPr>
                      <w:rFonts w:ascii="宋体" w:hAnsi="宋体" w:eastAsia="宋体" w:cs="宋体"/>
                      <w:sz w:val="21"/>
                    </w:rPr>
                    <w:t>3、I/O接口：总USB数量≥8个（其中USB3.0≥4个，其中USB 40W快充接口≥1个），1个COM口，1个千兆以太网接口；双路显示输出接口，前后音频接口各一组；</w:t>
                  </w:r>
                </w:p>
                <w:p>
                  <w:pPr>
                    <w:pStyle w:val="9"/>
                  </w:pPr>
                  <w:r>
                    <w:rPr>
                      <w:rFonts w:ascii="宋体" w:hAnsi="宋体" w:eastAsia="宋体" w:cs="宋体"/>
                      <w:sz w:val="21"/>
                    </w:rPr>
                    <w:t>4、内存：≥16GB DDR4内存；可扩展到32GB；</w:t>
                  </w:r>
                </w:p>
                <w:p>
                  <w:pPr>
                    <w:pStyle w:val="9"/>
                  </w:pPr>
                  <w:r>
                    <w:rPr>
                      <w:rFonts w:ascii="宋体" w:hAnsi="宋体" w:eastAsia="宋体" w:cs="宋体"/>
                      <w:sz w:val="21"/>
                    </w:rPr>
                    <w:t>5、硬盘：≥512G  M.2 NVME固态硬盘，最大支持1T M.2固态硬盘；可支持机械硬盘扩展；</w:t>
                  </w:r>
                </w:p>
                <w:p>
                  <w:pPr>
                    <w:pStyle w:val="9"/>
                  </w:pPr>
                  <w:r>
                    <w:rPr>
                      <w:rFonts w:ascii="宋体" w:hAnsi="宋体" w:eastAsia="宋体" w:cs="宋体"/>
                      <w:sz w:val="21"/>
                    </w:rPr>
                    <w:t>6、显卡：标配独立国产芯片显卡，显存≥2G（接口：VGA+HDMI）；</w:t>
                  </w:r>
                </w:p>
                <w:p>
                  <w:pPr>
                    <w:pStyle w:val="9"/>
                  </w:pPr>
                  <w:r>
                    <w:rPr>
                      <w:rFonts w:ascii="宋体" w:hAnsi="宋体" w:eastAsia="宋体" w:cs="宋体"/>
                      <w:sz w:val="21"/>
                    </w:rPr>
                    <w:t>7、机箱：≤13L机箱；</w:t>
                  </w:r>
                </w:p>
                <w:p>
                  <w:pPr>
                    <w:pStyle w:val="9"/>
                  </w:pPr>
                  <w:r>
                    <w:rPr>
                      <w:rFonts w:ascii="宋体" w:hAnsi="宋体" w:eastAsia="宋体" w:cs="宋体"/>
                      <w:sz w:val="21"/>
                    </w:rPr>
                    <w:t>8、电源：≥200W；</w:t>
                  </w:r>
                </w:p>
                <w:p>
                  <w:pPr>
                    <w:pStyle w:val="9"/>
                  </w:pPr>
                  <w:r>
                    <w:rPr>
                      <w:rFonts w:ascii="宋体" w:hAnsi="宋体" w:eastAsia="宋体" w:cs="宋体"/>
                      <w:sz w:val="21"/>
                    </w:rPr>
                    <w:t>9、键盘、鼠标：USB有线键鼠，通过键盘支持一键开机；</w:t>
                  </w:r>
                </w:p>
                <w:p>
                  <w:pPr>
                    <w:pStyle w:val="9"/>
                  </w:pPr>
                  <w:r>
                    <w:rPr>
                      <w:rFonts w:ascii="宋体" w:hAnsi="宋体" w:eastAsia="宋体" w:cs="宋体"/>
                      <w:sz w:val="21"/>
                    </w:rPr>
                    <w:t>10、显示器：与主机同品牌≥23.8英寸高清窄边框显示器，分辨率≥1920*1080,接口：VGA+HDMI+DP；</w:t>
                  </w:r>
                </w:p>
                <w:p>
                  <w:pPr>
                    <w:pStyle w:val="9"/>
                  </w:pPr>
                  <w:r>
                    <w:rPr>
                      <w:rFonts w:ascii="宋体" w:hAnsi="宋体" w:eastAsia="宋体" w:cs="宋体"/>
                      <w:sz w:val="21"/>
                    </w:rPr>
                    <w:t>11、产品稳定可靠性：具有多功能断电保护器系统和反窃视干扰系统</w:t>
                  </w:r>
                  <w:r>
                    <w:rPr>
                      <w:rFonts w:ascii="宋体" w:hAnsi="宋体" w:eastAsia="宋体" w:cs="宋体"/>
                      <w:b/>
                      <w:sz w:val="21"/>
                    </w:rPr>
                    <w:t>（提供软件著作权证书复印件并加盖供应商公章）</w:t>
                  </w:r>
                  <w:r>
                    <w:rPr>
                      <w:rFonts w:ascii="宋体" w:hAnsi="宋体" w:eastAsia="宋体" w:cs="宋体"/>
                      <w:sz w:val="21"/>
                    </w:rPr>
                    <w:t>；</w:t>
                  </w:r>
                </w:p>
                <w:p>
                  <w:pPr>
                    <w:pStyle w:val="9"/>
                  </w:pPr>
                  <w:r>
                    <w:rPr>
                      <w:rFonts w:ascii="宋体" w:hAnsi="宋体" w:eastAsia="宋体" w:cs="宋体"/>
                      <w:sz w:val="21"/>
                    </w:rPr>
                    <w:t>12、售后服务：整机提供3年免费原厂质保。</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1</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35</w:t>
                  </w:r>
                </w:p>
              </w:tc>
              <w:tc>
                <w:tcPr>
                  <w:tcW w:w="34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安装辅材</w:t>
                  </w:r>
                </w:p>
              </w:tc>
              <w:tc>
                <w:tcPr>
                  <w:tcW w:w="16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9"/>
                  </w:pPr>
                  <w:r>
                    <w:rPr>
                      <w:rFonts w:ascii="宋体" w:hAnsi="宋体" w:eastAsia="宋体" w:cs="宋体"/>
                      <w:sz w:val="21"/>
                    </w:rPr>
                    <w:t>1、1.8米音频连接线：莲花（RCA）-莲花（RCA）8根；</w:t>
                  </w:r>
                </w:p>
                <w:p>
                  <w:pPr>
                    <w:pStyle w:val="9"/>
                  </w:pPr>
                  <w:r>
                    <w:rPr>
                      <w:rFonts w:ascii="宋体" w:hAnsi="宋体" w:eastAsia="宋体" w:cs="宋体"/>
                      <w:sz w:val="21"/>
                    </w:rPr>
                    <w:t>2、1.8米音频连接线：莲花（RCA）-6.35话筒插头8根；</w:t>
                  </w:r>
                </w:p>
                <w:p>
                  <w:pPr>
                    <w:pStyle w:val="9"/>
                  </w:pPr>
                  <w:r>
                    <w:rPr>
                      <w:rFonts w:ascii="宋体" w:hAnsi="宋体" w:eastAsia="宋体" w:cs="宋体"/>
                      <w:sz w:val="21"/>
                    </w:rPr>
                    <w:t>3、1.8米音频连接线：3.5（耳机插头）-双莲花（RCA）12根；</w:t>
                  </w:r>
                </w:p>
                <w:p>
                  <w:pPr>
                    <w:pStyle w:val="9"/>
                  </w:pPr>
                  <w:r>
                    <w:rPr>
                      <w:rFonts w:ascii="宋体" w:hAnsi="宋体" w:eastAsia="宋体" w:cs="宋体"/>
                      <w:sz w:val="21"/>
                    </w:rPr>
                    <w:t>4、1.8米音频连接线：6.35话筒插头-6.35话筒插头 10根；</w:t>
                  </w:r>
                </w:p>
                <w:p>
                  <w:pPr>
                    <w:pStyle w:val="9"/>
                  </w:pPr>
                  <w:r>
                    <w:rPr>
                      <w:rFonts w:ascii="宋体" w:hAnsi="宋体" w:eastAsia="宋体" w:cs="宋体"/>
                      <w:sz w:val="21"/>
                    </w:rPr>
                    <w:t>5、莲花（RCA）-6.35话筒插头音频跳线18根；</w:t>
                  </w:r>
                </w:p>
                <w:p>
                  <w:pPr>
                    <w:pStyle w:val="9"/>
                  </w:pPr>
                  <w:r>
                    <w:rPr>
                      <w:rFonts w:ascii="宋体" w:hAnsi="宋体" w:eastAsia="宋体" w:cs="宋体"/>
                      <w:sz w:val="21"/>
                    </w:rPr>
                    <w:t>6、3.5（耳机插头）-双6.35话筒插头音频跳线18根；</w:t>
                  </w:r>
                </w:p>
                <w:p>
                  <w:pPr>
                    <w:pStyle w:val="9"/>
                  </w:pPr>
                  <w:r>
                    <w:rPr>
                      <w:rFonts w:ascii="宋体" w:hAnsi="宋体" w:eastAsia="宋体" w:cs="宋体"/>
                      <w:sz w:val="21"/>
                    </w:rPr>
                    <w:t>7、国标，50欧姆同轴线80米；</w:t>
                  </w:r>
                </w:p>
                <w:p>
                  <w:pPr>
                    <w:pStyle w:val="9"/>
                  </w:pPr>
                  <w:r>
                    <w:rPr>
                      <w:rFonts w:ascii="宋体" w:hAnsi="宋体" w:eastAsia="宋体" w:cs="宋体"/>
                      <w:sz w:val="21"/>
                    </w:rPr>
                    <w:t>8、打墙孔12个；</w:t>
                  </w:r>
                </w:p>
                <w:p>
                  <w:pPr>
                    <w:pStyle w:val="9"/>
                  </w:pPr>
                  <w:r>
                    <w:rPr>
                      <w:rFonts w:ascii="宋体" w:hAnsi="宋体" w:eastAsia="宋体" w:cs="宋体"/>
                      <w:sz w:val="21"/>
                    </w:rPr>
                    <w:t>9、设备安装的其它辅材：澎涨螺丝、弯头、连接头、扎带、水晶头、电源头、电工胶布、管接件、管卡、透明胶、标签、热缩管等，满足安装需要。</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1</w:t>
                  </w:r>
                </w:p>
              </w:tc>
              <w:tc>
                <w:tcPr>
                  <w:tcW w:w="21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9"/>
                    <w:jc w:val="center"/>
                  </w:pPr>
                  <w:r>
                    <w:rPr>
                      <w:rFonts w:ascii="宋体" w:hAnsi="宋体" w:eastAsia="宋体" w:cs="宋体"/>
                      <w:color w:val="000000"/>
                      <w:sz w:val="21"/>
                    </w:rPr>
                    <w:t>项</w:t>
                  </w:r>
                </w:p>
              </w:tc>
            </w:tr>
          </w:tbl>
          <w:p>
            <w:pPr>
              <w:pStyle w:val="9"/>
              <w:jc w:val="both"/>
            </w:pPr>
            <w:r>
              <w:rPr>
                <w:rFonts w:ascii="宋体" w:hAnsi="宋体" w:eastAsia="宋体" w:cs="宋体"/>
                <w:b/>
                <w:color w:val="000000"/>
                <w:sz w:val="21"/>
              </w:rPr>
              <w:t>注：1、带“△”产品为本项目的核心产品。</w:t>
            </w:r>
          </w:p>
          <w:p>
            <w:pPr>
              <w:pStyle w:val="9"/>
            </w:pPr>
            <w:r>
              <w:rPr>
                <w:rFonts w:ascii="宋体" w:hAnsi="宋体" w:eastAsia="宋体" w:cs="宋体"/>
                <w:b/>
                <w:color w:val="000000"/>
              </w:rPr>
              <w:t xml:space="preserve">    2、本项目带“#”符号的产品属于强制节能产品，须提供强制节能认证证书复印件；带“*”符号的产品属于环境标志产品，供应商根据实际情况提供相应证书复印件。</w:t>
            </w:r>
          </w:p>
          <w:p>
            <w:pPr>
              <w:pStyle w:val="9"/>
              <w:ind w:firstLine="422"/>
              <w:jc w:val="both"/>
            </w:pPr>
            <w:r>
              <w:rPr>
                <w:rFonts w:ascii="宋体" w:hAnsi="宋体" w:eastAsia="宋体" w:cs="宋体"/>
                <w:b/>
                <w:color w:val="000000"/>
                <w:sz w:val="21"/>
              </w:rPr>
              <w:t>3、本项目序号8、9产品中小企业划分所属行业为软件及信息技术服务业，序号33中小企业划分所属行业为其他未列明行业，其他产品中小企业划分所属行业为工业。</w:t>
            </w:r>
          </w:p>
          <w:p>
            <w:pPr>
              <w:pStyle w:val="9"/>
              <w:jc w:val="both"/>
            </w:pPr>
          </w:p>
        </w:tc>
      </w:tr>
    </w:tbl>
    <w:p>
      <w:pPr>
        <w:pStyle w:val="9"/>
        <w:outlineLvl w:val="2"/>
      </w:pPr>
      <w:r>
        <w:rPr>
          <w:b/>
          <w:sz w:val="28"/>
        </w:rPr>
        <w:t>3.4商务要求</w:t>
      </w:r>
    </w:p>
    <w:p>
      <w:pPr>
        <w:pStyle w:val="9"/>
        <w:outlineLvl w:val="3"/>
      </w:pPr>
      <w:r>
        <w:rPr>
          <w:b/>
          <w:sz w:val="24"/>
        </w:rPr>
        <w:t>3.4.1交货时间</w:t>
      </w:r>
    </w:p>
    <w:p>
      <w:pPr>
        <w:pStyle w:val="9"/>
      </w:pPr>
    </w:p>
    <w:p>
      <w:pPr>
        <w:pStyle w:val="9"/>
      </w:pPr>
    </w:p>
    <w:p>
      <w:pPr>
        <w:pStyle w:val="9"/>
      </w:pPr>
    </w:p>
    <w:p>
      <w:pPr>
        <w:pStyle w:val="9"/>
      </w:pPr>
      <w:r>
        <w:t>采购包1：</w:t>
      </w:r>
    </w:p>
    <w:p>
      <w:pPr>
        <w:pStyle w:val="9"/>
      </w:pPr>
      <w:r>
        <w:t xml:space="preserve"> 自合同签订之日起30日</w:t>
      </w:r>
    </w:p>
    <w:p>
      <w:pPr>
        <w:pStyle w:val="9"/>
        <w:outlineLvl w:val="3"/>
      </w:pPr>
      <w:r>
        <w:rPr>
          <w:b/>
          <w:sz w:val="24"/>
        </w:rPr>
        <w:t>3.4.2交货地点</w:t>
      </w:r>
    </w:p>
    <w:p>
      <w:pPr>
        <w:pStyle w:val="9"/>
      </w:pPr>
    </w:p>
    <w:p>
      <w:pPr>
        <w:pStyle w:val="9"/>
      </w:pPr>
    </w:p>
    <w:p>
      <w:pPr>
        <w:pStyle w:val="9"/>
      </w:pPr>
    </w:p>
    <w:p>
      <w:pPr>
        <w:pStyle w:val="9"/>
      </w:pPr>
      <w:r>
        <w:t>采购包1：</w:t>
      </w:r>
    </w:p>
    <w:p>
      <w:pPr>
        <w:pStyle w:val="9"/>
      </w:pPr>
      <w:r>
        <w:t>大竹县庙坝镇中心小学</w:t>
      </w:r>
    </w:p>
    <w:p>
      <w:pPr>
        <w:pStyle w:val="9"/>
        <w:outlineLvl w:val="3"/>
      </w:pPr>
      <w:r>
        <w:rPr>
          <w:b/>
          <w:sz w:val="24"/>
        </w:rPr>
        <w:t>3.4.3支付方式</w:t>
      </w:r>
    </w:p>
    <w:p>
      <w:pPr>
        <w:pStyle w:val="9"/>
      </w:pPr>
    </w:p>
    <w:p>
      <w:pPr>
        <w:pStyle w:val="9"/>
      </w:pPr>
    </w:p>
    <w:p>
      <w:pPr>
        <w:pStyle w:val="9"/>
      </w:pPr>
    </w:p>
    <w:p>
      <w:pPr>
        <w:pStyle w:val="9"/>
      </w:pPr>
      <w:r>
        <w:t>采购包1：</w:t>
      </w:r>
    </w:p>
    <w:p>
      <w:pPr>
        <w:pStyle w:val="9"/>
      </w:pPr>
      <w:r>
        <w:t>一次付清</w:t>
      </w:r>
    </w:p>
    <w:p>
      <w:pPr>
        <w:pStyle w:val="9"/>
        <w:outlineLvl w:val="3"/>
      </w:pPr>
      <w:r>
        <w:rPr>
          <w:b/>
          <w:sz w:val="24"/>
        </w:rPr>
        <w:t>3.4.4支付约定</w:t>
      </w:r>
    </w:p>
    <w:p>
      <w:pPr>
        <w:pStyle w:val="9"/>
      </w:pPr>
    </w:p>
    <w:p>
      <w:pPr>
        <w:pStyle w:val="9"/>
      </w:pPr>
    </w:p>
    <w:p>
      <w:pPr>
        <w:pStyle w:val="9"/>
      </w:pPr>
    </w:p>
    <w:p>
      <w:pPr>
        <w:pStyle w:val="9"/>
      </w:pPr>
      <w:r>
        <w:t>采购包1： 付款条件说明： 履约验收合格财政拨款后 ，达到付款条件起 10 日内，支付合同总金额的 100.00%。</w:t>
      </w:r>
    </w:p>
    <w:p>
      <w:pPr>
        <w:pStyle w:val="9"/>
        <w:outlineLvl w:val="3"/>
      </w:pPr>
      <w:r>
        <w:rPr>
          <w:b/>
          <w:sz w:val="24"/>
        </w:rPr>
        <w:t>3.4.5验收标准和方法</w:t>
      </w:r>
    </w:p>
    <w:p>
      <w:pPr>
        <w:pStyle w:val="9"/>
      </w:pPr>
    </w:p>
    <w:p>
      <w:pPr>
        <w:pStyle w:val="9"/>
      </w:pPr>
    </w:p>
    <w:p>
      <w:pPr>
        <w:pStyle w:val="9"/>
      </w:pPr>
    </w:p>
    <w:p>
      <w:pPr>
        <w:pStyle w:val="9"/>
      </w:pPr>
      <w:r>
        <w:t>采购包1：</w:t>
      </w:r>
    </w:p>
    <w:p>
      <w:pPr>
        <w:pStyle w:val="9"/>
      </w:pPr>
      <w:r>
        <w:t>采购单位是履约验收主体，制定履约验收工作方案，成立履约验收小组，成交供应商配合，供应商提出验收申请之日起10日内，邀请相关单位，根据《财政部关于进一步加强政府采购需求和履约验收管理的指导意见》（财库〔2016〕205号）、《政府采购需求管理办法》（财库〔2021〕22号）的要求，严格按照采购文件的技术、商务及其他要求以及成交（中标）供应商的响应文件及承诺和合同约定标准对采购项目的全部完成情况进行验收。</w:t>
      </w:r>
    </w:p>
    <w:p>
      <w:pPr>
        <w:pStyle w:val="9"/>
        <w:outlineLvl w:val="3"/>
      </w:pPr>
      <w:r>
        <w:rPr>
          <w:b/>
          <w:sz w:val="24"/>
        </w:rPr>
        <w:t>3.4.6包装方式及运输</w:t>
      </w:r>
    </w:p>
    <w:p>
      <w:pPr>
        <w:pStyle w:val="9"/>
      </w:pPr>
    </w:p>
    <w:p>
      <w:pPr>
        <w:pStyle w:val="9"/>
      </w:pPr>
    </w:p>
    <w:p>
      <w:pPr>
        <w:pStyle w:val="9"/>
      </w:pPr>
    </w:p>
    <w:p>
      <w:pPr>
        <w:pStyle w:val="9"/>
      </w:pPr>
      <w:r>
        <w:t>采购包1：</w:t>
      </w:r>
    </w:p>
    <w:p>
      <w:pPr>
        <w:pStyle w:val="9"/>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9"/>
        <w:outlineLvl w:val="3"/>
      </w:pPr>
      <w:r>
        <w:rPr>
          <w:b/>
          <w:sz w:val="24"/>
        </w:rPr>
        <w:t>3.4.7质量保修范围和保修期</w:t>
      </w:r>
    </w:p>
    <w:p>
      <w:pPr>
        <w:pStyle w:val="9"/>
      </w:pPr>
    </w:p>
    <w:p>
      <w:pPr>
        <w:pStyle w:val="9"/>
      </w:pPr>
    </w:p>
    <w:p>
      <w:pPr>
        <w:pStyle w:val="9"/>
      </w:pPr>
    </w:p>
    <w:p>
      <w:pPr>
        <w:pStyle w:val="9"/>
      </w:pPr>
      <w:r>
        <w:t>采购包1：</w:t>
      </w:r>
    </w:p>
    <w:p>
      <w:pPr>
        <w:pStyle w:val="9"/>
      </w:pPr>
      <w:r>
        <w:t>按询价文件和合同执行</w:t>
      </w:r>
    </w:p>
    <w:p>
      <w:pPr>
        <w:pStyle w:val="9"/>
        <w:outlineLvl w:val="3"/>
      </w:pPr>
      <w:r>
        <w:rPr>
          <w:b/>
          <w:sz w:val="24"/>
        </w:rPr>
        <w:t>3.4.8违约责任与解决争议的方法</w:t>
      </w:r>
    </w:p>
    <w:p>
      <w:pPr>
        <w:pStyle w:val="9"/>
      </w:pPr>
    </w:p>
    <w:p>
      <w:pPr>
        <w:pStyle w:val="9"/>
      </w:pPr>
    </w:p>
    <w:p>
      <w:pPr>
        <w:pStyle w:val="9"/>
      </w:pPr>
    </w:p>
    <w:p>
      <w:pPr>
        <w:pStyle w:val="9"/>
      </w:pPr>
      <w:r>
        <w:t>采购包1：</w:t>
      </w:r>
    </w:p>
    <w:p>
      <w:pPr>
        <w:pStyle w:val="9"/>
      </w:pPr>
      <w:r>
        <w:t>按询价文件和合同执行</w:t>
      </w:r>
    </w:p>
    <w:p>
      <w:pPr>
        <w:pStyle w:val="9"/>
        <w:jc w:val="left"/>
        <w:outlineLvl w:val="3"/>
      </w:pPr>
      <w:r>
        <w:rPr>
          <w:b/>
          <w:sz w:val="24"/>
        </w:rPr>
        <w:t>3.5其他要求</w:t>
      </w:r>
    </w:p>
    <w:p>
      <w:pPr>
        <w:pStyle w:val="9"/>
      </w:pPr>
    </w:p>
    <w:p>
      <w:pPr>
        <w:pStyle w:val="9"/>
      </w:pPr>
    </w:p>
    <w:p>
      <w:pPr>
        <w:pStyle w:val="9"/>
      </w:pPr>
      <w:r>
        <w:t>★3、4商务要求及本条其他要求为实质性要求：质量要求： （1）成交供应商向采购单位提供的货物必须是全新的（含零部件、配件等）、表面无刮伤、无瑕疵，且权属清楚，不得侵害他人的知识产权。为了保证产品质量，采购人有权对提供的核心产品响应参数进行验证，并对响应文件中提供的证明文件原件进行查验,通过后才能执行合同流程。（供应商响应时提供承诺函原件）。 （2）供应商为本项目提供的所有货物、辅材中属于《国家强制性货物认证目录》范围内货物的，均要求通过国家强制性货物认证并取得认证证书。供应商为本项目提供的所有货物、辅材均要求符合现行的强制性国家相关标准、行业标准。（供应商响应时提供承诺函原件）。 售后服务: (1)、产品质保及服务政策：项目整体质保期为一年（若相关产品质保期按照国家行业标准或生产厂家标准长于一年的，按其规定执行），质保期从货物验收合格后算起。质保期内要求成交供应商提供免费售后服务（包含硬件设备、软件系统等）。质保期外，成交产品出现质量问题成交供应商负责维修，维修费用由采购人负责。 (2)、服务响应时间：7×24 小时电话专线服务，半小时内做出明确响应和安排，如需现场服务的，具有解决故障能力的工程师应在48小时内到达现场进行维护处理。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quot;times new roman&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1"/>
      <w:numFmt w:val="decimal"/>
      <w:lvlText w:val="%1."/>
      <w:lvlJc w:val="left"/>
      <w:pPr>
        <w:ind w:left="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1NWIzNjJlZjNkNGRjZmQ2MzlmMWI2YzQ3NGQ0MTIifQ=="/>
  </w:docVars>
  <w:rsids>
    <w:rsidRoot w:val="00000000"/>
    <w:rsid w:val="03E71F49"/>
    <w:rsid w:val="1FD66C66"/>
    <w:rsid w:val="26797D9F"/>
    <w:rsid w:val="392B382B"/>
    <w:rsid w:val="42D303B0"/>
    <w:rsid w:val="4CA71423"/>
    <w:rsid w:val="52314735"/>
    <w:rsid w:val="52C2261C"/>
    <w:rsid w:val="5C6052AA"/>
    <w:rsid w:val="6266490F"/>
    <w:rsid w:val="69B861EC"/>
    <w:rsid w:val="6A8E7F5B"/>
    <w:rsid w:val="73C56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0"/>
    <w:rPr>
      <w:b/>
    </w:rPr>
  </w:style>
  <w:style w:type="paragraph" w:customStyle="1" w:styleId="9">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2023-09-04T01:13:00Z</dcterms:created>
  <dc:creator>Administrator</dc:creator>
  <cp:lastModifiedBy>NTKO</cp:lastModifiedBy>
  <dcterms:modified xsi:type="dcterms:W3CDTF">2024-04-23T02:27:06Z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0268DAB36CEF4A488D9046CC9750D200_12</vt:lpwstr>
  </property>
</Properties>
</file>