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52"/>
          <w:highlight w:val="none"/>
          <w:lang w:val="en-US" w:eastAsia="zh-CN"/>
        </w:rPr>
      </w:pPr>
      <w:r>
        <w:rPr>
          <w:rFonts w:hint="eastAsia"/>
          <w:sz w:val="44"/>
          <w:szCs w:val="52"/>
          <w:highlight w:val="none"/>
          <w:lang w:val="en-US" w:eastAsia="zh-CN"/>
        </w:rPr>
        <w:t>更正公告</w:t>
      </w:r>
    </w:p>
    <w:p>
      <w:pPr>
        <w:spacing w:line="360" w:lineRule="auto"/>
        <w:jc w:val="both"/>
        <w:rPr>
          <w:rFonts w:hint="eastAsia"/>
          <w:sz w:val="28"/>
          <w:szCs w:val="36"/>
          <w:highlight w:val="none"/>
          <w:lang w:val="en-US" w:eastAsia="zh-CN"/>
        </w:rPr>
      </w:pPr>
      <w:r>
        <w:rPr>
          <w:rFonts w:hint="eastAsia"/>
          <w:sz w:val="28"/>
          <w:szCs w:val="36"/>
          <w:highlight w:val="none"/>
          <w:lang w:val="en-US" w:eastAsia="zh-CN"/>
        </w:rPr>
        <w:t>各潜在供应商：</w:t>
      </w:r>
    </w:p>
    <w:p>
      <w:pPr>
        <w:spacing w:line="360" w:lineRule="auto"/>
        <w:ind w:firstLine="560" w:firstLineChars="200"/>
        <w:jc w:val="both"/>
        <w:rPr>
          <w:rFonts w:hint="eastAsia"/>
          <w:sz w:val="28"/>
          <w:szCs w:val="36"/>
          <w:highlight w:val="none"/>
          <w:lang w:val="en-US" w:eastAsia="zh-CN"/>
        </w:rPr>
      </w:pPr>
      <w:r>
        <w:rPr>
          <w:rFonts w:hint="eastAsia"/>
          <w:sz w:val="28"/>
          <w:szCs w:val="36"/>
          <w:highlight w:val="none"/>
          <w:lang w:val="en-US" w:eastAsia="zh-CN"/>
        </w:rPr>
        <w:t>《雨城区第十幼儿园建设项目办学能力综合提升采购项目（项目编号：N5118022024000019）》招标文件现做如下更正：</w:t>
      </w:r>
    </w:p>
    <w:p>
      <w:pPr>
        <w:numPr>
          <w:ilvl w:val="0"/>
          <w:numId w:val="0"/>
        </w:numPr>
        <w:spacing w:line="360" w:lineRule="auto"/>
        <w:ind w:firstLine="723" w:firstLineChars="200"/>
        <w:jc w:val="both"/>
        <w:rPr>
          <w:b/>
          <w:sz w:val="36"/>
          <w:highlight w:val="none"/>
        </w:rPr>
      </w:pPr>
      <w:r>
        <w:rPr>
          <w:b/>
          <w:sz w:val="36"/>
          <w:highlight w:val="none"/>
        </w:rPr>
        <w:t>第三章 招标项目技术、服务、商务及其他要求</w:t>
      </w:r>
    </w:p>
    <w:p>
      <w:pPr>
        <w:numPr>
          <w:ilvl w:val="0"/>
          <w:numId w:val="0"/>
        </w:numPr>
        <w:spacing w:line="360" w:lineRule="auto"/>
        <w:ind w:firstLine="562" w:firstLineChars="200"/>
        <w:jc w:val="both"/>
        <w:rPr>
          <w:b/>
          <w:sz w:val="28"/>
          <w:highlight w:val="none"/>
        </w:rPr>
      </w:pPr>
      <w:r>
        <w:rPr>
          <w:b/>
          <w:sz w:val="28"/>
          <w:highlight w:val="none"/>
        </w:rPr>
        <w:t>3.3技术要求</w:t>
      </w:r>
    </w:p>
    <w:p>
      <w:pPr>
        <w:rPr>
          <w:highlight w:val="none"/>
        </w:rPr>
      </w:pPr>
      <w:r>
        <w:rPr>
          <w:highlight w:val="none"/>
        </w:rPr>
        <w:t>采购包1：</w:t>
      </w:r>
    </w:p>
    <w:p>
      <w:pPr>
        <w:rPr>
          <w:b/>
          <w:bCs/>
          <w:highlight w:val="none"/>
        </w:rPr>
      </w:pPr>
      <w:r>
        <w:rPr>
          <w:b/>
          <w:bCs/>
          <w:highlight w:val="none"/>
        </w:rPr>
        <w:t>标的名称：乐高积木游戏墙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88"/>
              <w:jc w:val="left"/>
              <w:rPr>
                <w:highlight w:val="none"/>
              </w:rPr>
            </w:pPr>
            <w:r>
              <w:rPr>
                <w:rFonts w:ascii="宋体" w:hAnsi="宋体" w:eastAsia="宋体" w:cs="宋体"/>
                <w:color w:val="000000"/>
                <w:sz w:val="21"/>
                <w:highlight w:val="none"/>
              </w:rPr>
              <w:t>★2.马达传动组符合以下标准要求</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88"/>
              <w:jc w:val="left"/>
              <w:rPr>
                <w:highlight w:val="none"/>
              </w:rPr>
            </w:pPr>
            <w:r>
              <w:rPr>
                <w:rFonts w:ascii="宋体" w:hAnsi="宋体" w:eastAsia="宋体" w:cs="宋体"/>
                <w:color w:val="000000"/>
                <w:sz w:val="21"/>
                <w:highlight w:val="none"/>
              </w:rPr>
              <w:t>GB 6675.1-2014《玩具安全 第 1 部分：基本规范》；</w:t>
            </w:r>
            <w:r>
              <w:rPr>
                <w:highlight w:val="none"/>
              </w:rPr>
              <w:br w:type="textWrapping"/>
            </w:r>
            <w:r>
              <w:rPr>
                <w:rFonts w:ascii="宋体" w:hAnsi="宋体" w:eastAsia="宋体" w:cs="宋体"/>
                <w:color w:val="000000"/>
                <w:sz w:val="21"/>
                <w:highlight w:val="none"/>
              </w:rPr>
              <w:t>GB 6675.2-2014《玩具安全 第 2 部分：机械与物理性能》；</w:t>
            </w:r>
            <w:r>
              <w:rPr>
                <w:highlight w:val="none"/>
              </w:rPr>
              <w:br w:type="textWrapping"/>
            </w:r>
            <w:r>
              <w:rPr>
                <w:rFonts w:ascii="宋体" w:hAnsi="宋体" w:eastAsia="宋体" w:cs="宋体"/>
                <w:color w:val="000000"/>
                <w:sz w:val="21"/>
                <w:highlight w:val="none"/>
              </w:rPr>
              <w:t>GB 6675.3-2014《玩具安全 第 3 部分：易燃性能》；</w:t>
            </w:r>
            <w:r>
              <w:rPr>
                <w:highlight w:val="none"/>
              </w:rPr>
              <w:br w:type="textWrapping"/>
            </w:r>
            <w:r>
              <w:rPr>
                <w:rFonts w:ascii="宋体" w:hAnsi="宋体" w:eastAsia="宋体" w:cs="宋体"/>
                <w:color w:val="000000"/>
                <w:sz w:val="21"/>
                <w:highlight w:val="none"/>
              </w:rPr>
              <w:t>GB 6675.4-2014《玩具安全 第 4 部分：特定元素的迁移》；</w:t>
            </w:r>
          </w:p>
          <w:p>
            <w:pPr>
              <w:pStyle w:val="2"/>
              <w:rPr>
                <w:rFonts w:hint="default"/>
                <w:highlight w:val="none"/>
                <w:lang w:val="en-US" w:eastAsia="zh-CN"/>
              </w:rPr>
            </w:pPr>
            <w:r>
              <w:rPr>
                <w:rFonts w:ascii="宋体" w:hAnsi="宋体" w:eastAsia="宋体" w:cs="宋体"/>
                <w:color w:val="000000"/>
                <w:sz w:val="21"/>
                <w:highlight w:val="none"/>
              </w:rPr>
              <w:t>GB/T 22048-2015《玩具及儿童用品中特定邻苯二甲酸酯增塑剂的测定》；</w:t>
            </w:r>
            <w:r>
              <w:rPr>
                <w:highlight w:val="none"/>
              </w:rPr>
              <w:br w:type="textWrapping"/>
            </w:r>
            <w:r>
              <w:rPr>
                <w:rFonts w:ascii="宋体" w:hAnsi="宋体" w:eastAsia="宋体" w:cs="宋体"/>
                <w:color w:val="000000"/>
                <w:sz w:val="21"/>
                <w:highlight w:val="none"/>
              </w:rPr>
              <w:t>GB 19865-2005《电玩具安全》 。</w:t>
            </w:r>
          </w:p>
          <w:p>
            <w:pPr>
              <w:pStyle w:val="88"/>
              <w:jc w:val="left"/>
              <w:rPr>
                <w:highlight w:val="none"/>
              </w:rPr>
            </w:pPr>
            <w:r>
              <w:rPr>
                <w:rFonts w:ascii="宋体" w:hAnsi="宋体" w:eastAsia="宋体" w:cs="宋体"/>
                <w:color w:val="000000"/>
                <w:sz w:val="21"/>
                <w:highlight w:val="none"/>
              </w:rPr>
              <w:t>★15.7 交通世界大集合符合以下标准要求</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88"/>
              <w:jc w:val="left"/>
              <w:rPr>
                <w:highlight w:val="none"/>
              </w:rPr>
            </w:pPr>
            <w:r>
              <w:rPr>
                <w:rFonts w:ascii="宋体" w:hAnsi="宋体" w:eastAsia="宋体" w:cs="宋体"/>
                <w:color w:val="000000"/>
                <w:sz w:val="21"/>
                <w:highlight w:val="none"/>
              </w:rPr>
              <w:t xml:space="preserve">GB6675-2014国标检验报告检验报告必须包括： </w:t>
            </w:r>
            <w:r>
              <w:rPr>
                <w:highlight w:val="none"/>
              </w:rPr>
              <w:br w:type="textWrapping"/>
            </w:r>
            <w:r>
              <w:rPr>
                <w:rFonts w:ascii="宋体" w:hAnsi="宋体" w:eastAsia="宋体" w:cs="宋体"/>
                <w:color w:val="000000"/>
                <w:sz w:val="21"/>
                <w:highlight w:val="none"/>
              </w:rPr>
              <w:t>GB 6675.1-2014《玩具安全 第 1 部分：基本规范》；</w:t>
            </w:r>
            <w:r>
              <w:rPr>
                <w:highlight w:val="none"/>
              </w:rPr>
              <w:br w:type="textWrapping"/>
            </w:r>
            <w:r>
              <w:rPr>
                <w:rFonts w:ascii="宋体" w:hAnsi="宋体" w:eastAsia="宋体" w:cs="宋体"/>
                <w:color w:val="000000"/>
                <w:sz w:val="21"/>
                <w:highlight w:val="none"/>
              </w:rPr>
              <w:t>GB 6675.2-2014《玩具安全 第 2 部分：机械与物理性能》；</w:t>
            </w:r>
            <w:r>
              <w:rPr>
                <w:highlight w:val="none"/>
              </w:rPr>
              <w:br w:type="textWrapping"/>
            </w:r>
            <w:r>
              <w:rPr>
                <w:rFonts w:ascii="宋体" w:hAnsi="宋体" w:eastAsia="宋体" w:cs="宋体"/>
                <w:color w:val="000000"/>
                <w:sz w:val="21"/>
                <w:highlight w:val="none"/>
              </w:rPr>
              <w:t>GB 6675.3-2014《玩具安全 第 3 部分：易燃性能》；</w:t>
            </w:r>
            <w:r>
              <w:rPr>
                <w:highlight w:val="none"/>
              </w:rPr>
              <w:br w:type="textWrapping"/>
            </w:r>
            <w:r>
              <w:rPr>
                <w:rFonts w:ascii="宋体" w:hAnsi="宋体" w:eastAsia="宋体" w:cs="宋体"/>
                <w:color w:val="000000"/>
                <w:sz w:val="21"/>
                <w:highlight w:val="none"/>
              </w:rPr>
              <w:t>GB 6675.4-2014《玩具安全 第 4 部分：特定元素的迁移》；</w:t>
            </w:r>
          </w:p>
          <w:p>
            <w:pPr>
              <w:pStyle w:val="2"/>
              <w:rPr>
                <w:rFonts w:ascii="宋体" w:hAnsi="宋体" w:eastAsia="宋体" w:cs="宋体"/>
                <w:color w:val="000000"/>
                <w:sz w:val="21"/>
                <w:highlight w:val="none"/>
              </w:rPr>
            </w:pPr>
            <w:r>
              <w:rPr>
                <w:rFonts w:ascii="宋体" w:hAnsi="宋体" w:eastAsia="宋体" w:cs="宋体"/>
                <w:color w:val="000000"/>
                <w:sz w:val="21"/>
                <w:highlight w:val="none"/>
              </w:rPr>
              <w:t>GB/T 22048-2015《玩具及儿童用品中特定邻苯二甲酸酯增塑剂的测定》。</w:t>
            </w:r>
          </w:p>
          <w:p>
            <w:pPr>
              <w:pStyle w:val="88"/>
              <w:rPr>
                <w:highlight w:val="none"/>
              </w:rPr>
            </w:pPr>
            <w:r>
              <w:rPr>
                <w:rFonts w:ascii="宋体" w:hAnsi="宋体" w:eastAsia="宋体" w:cs="宋体"/>
                <w:color w:val="000000"/>
                <w:sz w:val="21"/>
                <w:highlight w:val="none"/>
              </w:rPr>
              <w:t>★21.6 创意大底盘组符合以下标准要求</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r>
              <w:rPr>
                <w:highlight w:val="none"/>
              </w:rPr>
              <w:br w:type="textWrapping"/>
            </w:r>
            <w:r>
              <w:rPr>
                <w:rFonts w:ascii="宋体" w:hAnsi="宋体" w:eastAsia="宋体" w:cs="宋体"/>
                <w:color w:val="000000"/>
                <w:sz w:val="21"/>
                <w:highlight w:val="none"/>
              </w:rPr>
              <w:t>GB 6675.1-2014《玩具安全 第 1 部分：基本规范》；</w:t>
            </w:r>
            <w:r>
              <w:rPr>
                <w:highlight w:val="none"/>
              </w:rPr>
              <w:br w:type="textWrapping"/>
            </w:r>
            <w:r>
              <w:rPr>
                <w:rFonts w:ascii="宋体" w:hAnsi="宋体" w:eastAsia="宋体" w:cs="宋体"/>
                <w:color w:val="000000"/>
                <w:sz w:val="21"/>
                <w:highlight w:val="none"/>
              </w:rPr>
              <w:t>GB 6675.2-2014《玩具安全 第 2 部分：机械与物理性能》</w:t>
            </w:r>
            <w:r>
              <w:rPr>
                <w:highlight w:val="none"/>
              </w:rPr>
              <w:br w:type="textWrapping"/>
            </w:r>
            <w:r>
              <w:rPr>
                <w:rFonts w:ascii="宋体" w:hAnsi="宋体" w:eastAsia="宋体" w:cs="宋体"/>
                <w:color w:val="000000"/>
                <w:sz w:val="21"/>
                <w:highlight w:val="none"/>
              </w:rPr>
              <w:t>GB 6675.3-2014《玩具安全 第 3 部分：易燃性能》；</w:t>
            </w:r>
            <w:r>
              <w:rPr>
                <w:highlight w:val="none"/>
              </w:rPr>
              <w:br w:type="textWrapping"/>
            </w:r>
            <w:r>
              <w:rPr>
                <w:rFonts w:ascii="宋体" w:hAnsi="宋体" w:eastAsia="宋体" w:cs="宋体"/>
                <w:color w:val="000000"/>
                <w:sz w:val="21"/>
                <w:highlight w:val="none"/>
              </w:rPr>
              <w:t xml:space="preserve">GB 6675.4-2014《玩具安全 第 4 部分：特定元素的迁移》 </w:t>
            </w:r>
          </w:p>
          <w:p>
            <w:pPr>
              <w:pStyle w:val="2"/>
              <w:rPr>
                <w:rFonts w:ascii="宋体" w:hAnsi="宋体" w:eastAsia="宋体" w:cs="宋体"/>
                <w:color w:val="000000"/>
                <w:sz w:val="21"/>
                <w:highlight w:val="none"/>
              </w:rPr>
            </w:pPr>
            <w:r>
              <w:rPr>
                <w:rFonts w:ascii="宋体" w:hAnsi="宋体" w:eastAsia="宋体" w:cs="宋体"/>
                <w:color w:val="000000"/>
                <w:sz w:val="21"/>
                <w:highlight w:val="none"/>
              </w:rPr>
              <w:t>GB/T 22048-2015《玩具及儿童用品中特定邻苯二甲酸酯增塑剂的测定》。</w:t>
            </w:r>
          </w:p>
          <w:p>
            <w:pPr>
              <w:pStyle w:val="2"/>
              <w:rPr>
                <w:rFonts w:hint="default" w:eastAsia="宋体"/>
                <w:b/>
                <w:bCs/>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88"/>
              <w:jc w:val="left"/>
              <w:rPr>
                <w:highlight w:val="none"/>
              </w:rPr>
            </w:pPr>
            <w:r>
              <w:rPr>
                <w:rFonts w:ascii="宋体" w:hAnsi="宋体" w:eastAsia="宋体" w:cs="宋体"/>
                <w:color w:val="000000"/>
                <w:sz w:val="21"/>
                <w:highlight w:val="none"/>
              </w:rPr>
              <w:t>★2.马达传动组符合以下标准要求</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88"/>
              <w:jc w:val="left"/>
              <w:rPr>
                <w:highlight w:val="none"/>
              </w:rPr>
            </w:pPr>
            <w:r>
              <w:rPr>
                <w:rFonts w:ascii="宋体" w:hAnsi="宋体" w:eastAsia="宋体" w:cs="宋体"/>
                <w:color w:val="000000"/>
                <w:sz w:val="21"/>
                <w:highlight w:val="none"/>
              </w:rPr>
              <w:t>GB 6675.1-2014《玩具安全 第 1 部分：基本规范》；</w:t>
            </w:r>
            <w:r>
              <w:rPr>
                <w:highlight w:val="none"/>
              </w:rPr>
              <w:br w:type="textWrapping"/>
            </w:r>
            <w:r>
              <w:rPr>
                <w:rFonts w:ascii="宋体" w:hAnsi="宋体" w:eastAsia="宋体" w:cs="宋体"/>
                <w:color w:val="000000"/>
                <w:sz w:val="21"/>
                <w:highlight w:val="none"/>
              </w:rPr>
              <w:t>GB 6675.2-2014《玩具安全 第 2 部分：机械与物理性能》；</w:t>
            </w:r>
            <w:r>
              <w:rPr>
                <w:highlight w:val="none"/>
              </w:rPr>
              <w:br w:type="textWrapping"/>
            </w:r>
            <w:r>
              <w:rPr>
                <w:rFonts w:ascii="宋体" w:hAnsi="宋体" w:eastAsia="宋体" w:cs="宋体"/>
                <w:color w:val="000000"/>
                <w:sz w:val="21"/>
                <w:highlight w:val="none"/>
              </w:rPr>
              <w:t>GB 6675.3-2014《玩具安全 第 3 部分：易燃性能》；</w:t>
            </w:r>
            <w:r>
              <w:rPr>
                <w:highlight w:val="none"/>
              </w:rPr>
              <w:br w:type="textWrapping"/>
            </w:r>
            <w:r>
              <w:rPr>
                <w:rFonts w:ascii="宋体" w:hAnsi="宋体" w:eastAsia="宋体" w:cs="宋体"/>
                <w:color w:val="000000"/>
                <w:sz w:val="21"/>
                <w:highlight w:val="none"/>
              </w:rPr>
              <w:t>GB 6675.4-2014《玩具安全 第 4 部分：特定元素的迁移》；</w:t>
            </w:r>
          </w:p>
          <w:p>
            <w:pPr>
              <w:pStyle w:val="2"/>
              <w:rPr>
                <w:rFonts w:hint="default"/>
                <w:highlight w:val="none"/>
                <w:lang w:val="en-US" w:eastAsia="zh-CN"/>
              </w:rPr>
            </w:pPr>
            <w:r>
              <w:rPr>
                <w:rFonts w:ascii="宋体" w:hAnsi="宋体" w:eastAsia="宋体" w:cs="宋体"/>
                <w:color w:val="000000"/>
                <w:sz w:val="21"/>
                <w:highlight w:val="none"/>
              </w:rPr>
              <w:t>GB 19865-2005《电玩具安全》 。</w:t>
            </w:r>
          </w:p>
          <w:p>
            <w:pPr>
              <w:pStyle w:val="88"/>
              <w:jc w:val="left"/>
              <w:rPr>
                <w:highlight w:val="none"/>
              </w:rPr>
            </w:pPr>
            <w:r>
              <w:rPr>
                <w:rFonts w:ascii="宋体" w:hAnsi="宋体" w:eastAsia="宋体" w:cs="宋体"/>
                <w:color w:val="000000"/>
                <w:sz w:val="21"/>
                <w:highlight w:val="none"/>
              </w:rPr>
              <w:t>★15.7 交通世界大集合符合以下标准要求</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88"/>
              <w:jc w:val="left"/>
              <w:rPr>
                <w:highlight w:val="none"/>
              </w:rPr>
            </w:pPr>
            <w:r>
              <w:rPr>
                <w:rFonts w:ascii="宋体" w:hAnsi="宋体" w:eastAsia="宋体" w:cs="宋体"/>
                <w:color w:val="000000"/>
                <w:sz w:val="21"/>
                <w:highlight w:val="none"/>
              </w:rPr>
              <w:t xml:space="preserve">GB6675-2014国标检验报告检验报告必须包括： </w:t>
            </w:r>
            <w:r>
              <w:rPr>
                <w:highlight w:val="none"/>
              </w:rPr>
              <w:br w:type="textWrapping"/>
            </w:r>
            <w:r>
              <w:rPr>
                <w:rFonts w:ascii="宋体" w:hAnsi="宋体" w:eastAsia="宋体" w:cs="宋体"/>
                <w:color w:val="000000"/>
                <w:sz w:val="21"/>
                <w:highlight w:val="none"/>
              </w:rPr>
              <w:t>GB 6675.1-2014《玩具安全 第 1 部分：基本规范》；</w:t>
            </w:r>
            <w:r>
              <w:rPr>
                <w:highlight w:val="none"/>
              </w:rPr>
              <w:br w:type="textWrapping"/>
            </w:r>
            <w:r>
              <w:rPr>
                <w:rFonts w:ascii="宋体" w:hAnsi="宋体" w:eastAsia="宋体" w:cs="宋体"/>
                <w:color w:val="000000"/>
                <w:sz w:val="21"/>
                <w:highlight w:val="none"/>
              </w:rPr>
              <w:t>GB 6675.2-2014《玩具安全 第 2 部分：机械与物理性能》；</w:t>
            </w:r>
            <w:r>
              <w:rPr>
                <w:highlight w:val="none"/>
              </w:rPr>
              <w:br w:type="textWrapping"/>
            </w:r>
            <w:r>
              <w:rPr>
                <w:rFonts w:ascii="宋体" w:hAnsi="宋体" w:eastAsia="宋体" w:cs="宋体"/>
                <w:color w:val="000000"/>
                <w:sz w:val="21"/>
                <w:highlight w:val="none"/>
              </w:rPr>
              <w:t>GB 6675.3-2014《玩具安全 第 3 部分：易燃性能》；</w:t>
            </w:r>
            <w:r>
              <w:rPr>
                <w:highlight w:val="none"/>
              </w:rPr>
              <w:br w:type="textWrapping"/>
            </w:r>
            <w:r>
              <w:rPr>
                <w:rFonts w:ascii="宋体" w:hAnsi="宋体" w:eastAsia="宋体" w:cs="宋体"/>
                <w:color w:val="000000"/>
                <w:sz w:val="21"/>
                <w:highlight w:val="none"/>
              </w:rPr>
              <w:t>GB 6675.4-2014《玩具安全 第 4 部分：特定元素的迁移》；</w:t>
            </w:r>
          </w:p>
          <w:p>
            <w:pPr>
              <w:rPr>
                <w:b/>
                <w:bCs/>
                <w:highlight w:val="none"/>
                <w:vertAlign w:val="baseline"/>
              </w:rPr>
            </w:pPr>
            <w:r>
              <w:rPr>
                <w:rFonts w:ascii="宋体" w:hAnsi="宋体" w:eastAsia="宋体" w:cs="宋体"/>
                <w:color w:val="000000"/>
                <w:sz w:val="21"/>
                <w:highlight w:val="none"/>
              </w:rPr>
              <w:t>★21.6 创意大底盘组符合以下标准要求</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r>
              <w:rPr>
                <w:highlight w:val="none"/>
              </w:rPr>
              <w:br w:type="textWrapping"/>
            </w:r>
            <w:r>
              <w:rPr>
                <w:rFonts w:ascii="宋体" w:hAnsi="宋体" w:eastAsia="宋体" w:cs="宋体"/>
                <w:color w:val="000000"/>
                <w:sz w:val="21"/>
                <w:highlight w:val="none"/>
              </w:rPr>
              <w:t>GB 6675.1-2014《玩具安全 第 1 部分：基本规范》；</w:t>
            </w:r>
            <w:r>
              <w:rPr>
                <w:highlight w:val="none"/>
              </w:rPr>
              <w:br w:type="textWrapping"/>
            </w:r>
            <w:r>
              <w:rPr>
                <w:rFonts w:ascii="宋体" w:hAnsi="宋体" w:eastAsia="宋体" w:cs="宋体"/>
                <w:color w:val="000000"/>
                <w:sz w:val="21"/>
                <w:highlight w:val="none"/>
              </w:rPr>
              <w:t>GB 6675.2-2014《玩具安全 第 2 部分：机械与物理性能》</w:t>
            </w:r>
            <w:r>
              <w:rPr>
                <w:highlight w:val="none"/>
              </w:rPr>
              <w:br w:type="textWrapping"/>
            </w:r>
            <w:r>
              <w:rPr>
                <w:rFonts w:ascii="宋体" w:hAnsi="宋体" w:eastAsia="宋体" w:cs="宋体"/>
                <w:color w:val="000000"/>
                <w:sz w:val="21"/>
                <w:highlight w:val="none"/>
              </w:rPr>
              <w:t>GB 6675.3-2014《玩具安全 第 3 部分：易燃性能》；</w:t>
            </w:r>
            <w:r>
              <w:rPr>
                <w:highlight w:val="none"/>
              </w:rPr>
              <w:br w:type="textWrapping"/>
            </w:r>
            <w:r>
              <w:rPr>
                <w:rFonts w:ascii="宋体" w:hAnsi="宋体" w:eastAsia="宋体" w:cs="宋体"/>
                <w:color w:val="000000"/>
                <w:sz w:val="21"/>
                <w:highlight w:val="none"/>
              </w:rPr>
              <w:t>GB 6675.4-2014《玩具安全 第 4 部分：特定元素的迁移》</w:t>
            </w:r>
          </w:p>
        </w:tc>
      </w:tr>
    </w:tbl>
    <w:p>
      <w:pPr>
        <w:rPr>
          <w:b/>
          <w:bCs/>
          <w:highlight w:val="none"/>
        </w:rPr>
      </w:pPr>
    </w:p>
    <w:p>
      <w:pPr>
        <w:rPr>
          <w:b/>
          <w:bCs/>
          <w:highlight w:val="none"/>
        </w:rPr>
      </w:pPr>
      <w:r>
        <w:rPr>
          <w:b/>
          <w:bCs/>
          <w:highlight w:val="none"/>
        </w:rPr>
        <w:t>标的名称：户外攀爬玩具(定制)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▲2.防腐木符合以下要求：《抗菌防霉木质装饰板 抗霉菌性能试验方法》其中应包含试验菌种：（黑曲霉、土曲霉、宛氏拟青霉、绳状青霉、出芽短梗霉、长枝木霉、球毛壳霉）长霉程度为:不长，即肉眼观察未见生长，长霉等级为0级、GB/T33568-2017《户外用木材涂饰表面老化等级与评价方法》、GB/T33569-2017《户外用木材涂饰表面人工老化试验方法》检测依据暴露循环测试</w:t>
            </w:r>
            <w:r>
              <w:rPr>
                <w:rFonts w:ascii="宋体" w:hAnsi="宋体" w:eastAsia="宋体" w:cs="宋体"/>
                <w:color w:val="000000"/>
                <w:sz w:val="21"/>
                <w:highlight w:val="none"/>
              </w:rPr>
              <w:t>2016h</w:t>
            </w:r>
            <w:r>
              <w:rPr>
                <w:rFonts w:ascii="宋体" w:hAnsi="宋体" w:eastAsia="宋体" w:cs="宋体"/>
                <w:color w:val="000000"/>
                <w:sz w:val="21"/>
                <w:highlight w:val="none"/>
              </w:rPr>
              <w:t>以上，检测结果无变色、失光、剥落、开裂、粉化</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2"/>
              <w:rPr>
                <w:rFonts w:hint="default" w:eastAsia="宋体"/>
                <w:b/>
                <w:bCs/>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b/>
                <w:bCs/>
                <w:highlight w:val="none"/>
              </w:rPr>
            </w:pPr>
            <w:r>
              <w:rPr>
                <w:b/>
                <w:bCs/>
                <w:highlight w:val="none"/>
              </w:rPr>
              <w:t>标的名称：户外攀爬玩具(定制)</w:t>
            </w:r>
          </w:p>
          <w:p>
            <w:pPr>
              <w:pStyle w:val="2"/>
              <w:rPr>
                <w:highlight w:val="none"/>
                <w:vertAlign w:val="baseline"/>
              </w:rPr>
            </w:pPr>
            <w:r>
              <w:rPr>
                <w:rFonts w:ascii="宋体" w:hAnsi="宋体" w:eastAsia="宋体" w:cs="宋体"/>
                <w:color w:val="000000"/>
                <w:sz w:val="21"/>
                <w:highlight w:val="none"/>
              </w:rPr>
              <w:t>▲2.防腐木符合以下要求：《抗菌防霉木质装饰板 抗霉菌性能试验方法》其中应包含试验菌种：（黑曲霉、土曲霉、宛氏拟青霉、绳状青霉、出芽短梗霉、长枝木霉、球毛壳霉）长霉程度为:不长，即肉眼观察未见生长，长霉等级为0级、GB/T33568-2017《户外用木材涂饰表面老化等级与评价方法》、GB/T33569-2017《户外用木材涂饰表面人工老化试验方法》</w:t>
            </w:r>
            <w:r>
              <w:rPr>
                <w:rFonts w:hint="eastAsia" w:ascii="宋体" w:hAnsi="宋体" w:eastAsia="宋体" w:cs="宋体"/>
                <w:color w:val="000000"/>
                <w:sz w:val="21"/>
                <w:highlight w:val="none"/>
                <w:lang w:eastAsia="zh-CN"/>
              </w:rPr>
              <w:t>，</w:t>
            </w:r>
            <w:r>
              <w:rPr>
                <w:rFonts w:ascii="宋体" w:hAnsi="宋体" w:eastAsia="宋体" w:cs="宋体"/>
                <w:color w:val="000000"/>
                <w:sz w:val="21"/>
                <w:highlight w:val="none"/>
              </w:rPr>
              <w:t>暴露循环</w:t>
            </w:r>
            <w:r>
              <w:rPr>
                <w:rFonts w:hint="eastAsia" w:ascii="宋体" w:hAnsi="宋体" w:eastAsia="宋体" w:cs="宋体"/>
                <w:color w:val="000000"/>
                <w:sz w:val="21"/>
                <w:highlight w:val="none"/>
                <w:lang w:val="en-US" w:eastAsia="zh-CN"/>
              </w:rPr>
              <w:t>后，</w:t>
            </w:r>
            <w:r>
              <w:rPr>
                <w:rFonts w:ascii="宋体" w:hAnsi="宋体" w:eastAsia="宋体" w:cs="宋体"/>
                <w:color w:val="000000"/>
                <w:sz w:val="21"/>
                <w:highlight w:val="none"/>
              </w:rPr>
              <w:t>检测结果无变色、失光、剥落、开裂、粉化</w:t>
            </w:r>
            <w:r>
              <w:rPr>
                <w:rFonts w:ascii="宋体" w:hAnsi="宋体" w:eastAsia="宋体" w:cs="宋体"/>
                <w:b/>
                <w:color w:val="000000"/>
                <w:sz w:val="21"/>
                <w:highlight w:val="none"/>
              </w:rPr>
              <w:t>(</w:t>
            </w:r>
            <w:r>
              <w:rPr>
                <w:rFonts w:hint="eastAsia" w:ascii="宋体" w:hAnsi="宋体" w:eastAsia="宋体" w:cs="宋体"/>
                <w:b/>
                <w:color w:val="000000"/>
                <w:sz w:val="21"/>
                <w:highlight w:val="none"/>
                <w:lang w:val="en-US" w:eastAsia="zh-CN"/>
              </w:rPr>
              <w:t>中标后，供货时</w:t>
            </w:r>
            <w:r>
              <w:rPr>
                <w:rFonts w:ascii="宋体" w:hAnsi="宋体" w:eastAsia="宋体" w:cs="宋体"/>
                <w:b/>
                <w:color w:val="000000"/>
                <w:sz w:val="21"/>
                <w:highlight w:val="none"/>
              </w:rPr>
              <w:t>提供具有CMA或CNAS标识的第三方检验机构出具检测报告</w:t>
            </w:r>
            <w:r>
              <w:rPr>
                <w:rFonts w:hint="eastAsia" w:ascii="宋体" w:hAnsi="宋体" w:eastAsia="宋体" w:cs="宋体"/>
                <w:b/>
                <w:color w:val="000000"/>
                <w:sz w:val="21"/>
                <w:highlight w:val="none"/>
                <w:lang w:val="en-US" w:eastAsia="zh-CN"/>
              </w:rPr>
              <w:t>原件</w:t>
            </w:r>
            <w:r>
              <w:rPr>
                <w:rFonts w:ascii="宋体" w:hAnsi="宋体" w:eastAsia="宋体" w:cs="宋体"/>
                <w:b/>
                <w:color w:val="000000"/>
                <w:sz w:val="21"/>
                <w:highlight w:val="none"/>
              </w:rPr>
              <w:t>)</w:t>
            </w:r>
            <w:r>
              <w:rPr>
                <w:rFonts w:ascii="宋体" w:hAnsi="宋体" w:eastAsia="宋体" w:cs="宋体"/>
                <w:color w:val="000000"/>
                <w:sz w:val="21"/>
                <w:highlight w:val="none"/>
              </w:rPr>
              <w:t>。</w:t>
            </w:r>
          </w:p>
        </w:tc>
      </w:tr>
    </w:tbl>
    <w:p>
      <w:pPr>
        <w:pStyle w:val="2"/>
        <w:rPr>
          <w:highlight w:val="none"/>
        </w:rPr>
      </w:pPr>
    </w:p>
    <w:p>
      <w:pPr>
        <w:rPr>
          <w:b/>
          <w:bCs/>
          <w:highlight w:val="none"/>
        </w:rPr>
      </w:pPr>
      <w:r>
        <w:rPr>
          <w:b/>
          <w:bCs/>
          <w:highlight w:val="none"/>
        </w:rPr>
        <w:t>标的名称：户外大型玩具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▲11.喷涂镀锌钢管符合以下要求：</w:t>
            </w:r>
            <w:r>
              <w:rPr>
                <w:rFonts w:ascii="宋体" w:hAnsi="宋体" w:eastAsia="宋体" w:cs="宋体"/>
                <w:color w:val="000000"/>
                <w:sz w:val="21"/>
                <w:highlight w:val="none"/>
              </w:rPr>
              <w:t>GB/T1771-2007</w:t>
            </w:r>
            <w:r>
              <w:rPr>
                <w:rFonts w:ascii="宋体" w:hAnsi="宋体" w:eastAsia="宋体" w:cs="宋体"/>
                <w:color w:val="000000"/>
                <w:sz w:val="21"/>
                <w:highlight w:val="none"/>
              </w:rPr>
              <w:t>《色漆和清漆 耐中性盐雾性能的测定》、GB/T1741-2020《漆膜耐霉菌性测定法》、QB/T3832-1999《轻工产品金属镀层腐蚀试验结果的评价》、QB/T3826-1999《轻工产品金属镀层和化学处理层的耐腐蚀试验方法中性盐雾试验（NSS）法》、GB/T3325-2017《金属家具通用技术条件》、GB/T6725-2017《冷弯型钢通用技术要求》检测依据且检测项目符合黑曲霉、腊叶芽枝霉、黄曲霉、宛式拟青霉、绿色木霉、桔青霉、出芽短梗霉、链格孢,耐霉菌性等级0级，耐湿热性</w:t>
            </w:r>
            <w:r>
              <w:rPr>
                <w:rFonts w:ascii="宋体" w:hAnsi="宋体" w:eastAsia="宋体" w:cs="宋体"/>
                <w:color w:val="000000"/>
                <w:sz w:val="21"/>
                <w:highlight w:val="none"/>
              </w:rPr>
              <w:t>≥500h（</w:t>
            </w:r>
            <w:r>
              <w:rPr>
                <w:rFonts w:ascii="宋体" w:hAnsi="宋体" w:eastAsia="宋体" w:cs="宋体"/>
                <w:color w:val="000000"/>
                <w:sz w:val="21"/>
                <w:highlight w:val="none"/>
              </w:rPr>
              <w:t>无异常）、耐盐雾性</w:t>
            </w:r>
            <w:r>
              <w:rPr>
                <w:rFonts w:ascii="宋体" w:hAnsi="宋体" w:eastAsia="宋体" w:cs="宋体"/>
                <w:color w:val="000000"/>
                <w:sz w:val="21"/>
                <w:highlight w:val="none"/>
              </w:rPr>
              <w:t>≥500h</w:t>
            </w:r>
            <w:r>
              <w:rPr>
                <w:rFonts w:ascii="宋体" w:hAnsi="宋体" w:eastAsia="宋体" w:cs="宋体"/>
                <w:color w:val="000000"/>
                <w:sz w:val="21"/>
                <w:highlight w:val="none"/>
              </w:rPr>
              <w:t>（涂层本身的耐腐蚀达到10级，涂层对基体的保护等级达到10级）、耐人工气候老化性</w:t>
            </w:r>
            <w:r>
              <w:rPr>
                <w:rFonts w:ascii="宋体" w:hAnsi="宋体" w:eastAsia="宋体" w:cs="宋体"/>
                <w:color w:val="000000"/>
                <w:sz w:val="21"/>
                <w:highlight w:val="none"/>
              </w:rPr>
              <w:t>≥500h</w:t>
            </w:r>
            <w:r>
              <w:rPr>
                <w:rFonts w:ascii="宋体" w:hAnsi="宋体" w:eastAsia="宋体" w:cs="宋体"/>
                <w:color w:val="000000"/>
                <w:sz w:val="21"/>
                <w:highlight w:val="none"/>
              </w:rPr>
              <w:t>（无粉化、起泡、开裂、剥落等异常现象），金属件(喷涂层）理化性能要求:金属喷漆塑涂层(硬度≥5H，附着力≥2级）</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rPr>
                <w:highlight w:val="none"/>
              </w:rPr>
            </w:pPr>
            <w:r>
              <w:rPr>
                <w:rFonts w:ascii="宋体" w:hAnsi="宋体" w:eastAsia="宋体" w:cs="宋体"/>
                <w:color w:val="000000"/>
                <w:sz w:val="21"/>
                <w:highlight w:val="none"/>
              </w:rPr>
              <w:t>▲16.塑料件符合以下标准要求：</w:t>
            </w:r>
            <w:r>
              <w:rPr>
                <w:rFonts w:ascii="宋体" w:hAnsi="宋体" w:eastAsia="宋体" w:cs="宋体"/>
                <w:color w:val="000000"/>
                <w:sz w:val="21"/>
                <w:highlight w:val="none"/>
              </w:rPr>
              <w:t>GB/T16422.2-2014</w:t>
            </w:r>
            <w:r>
              <w:rPr>
                <w:rFonts w:ascii="宋体" w:hAnsi="宋体" w:eastAsia="宋体" w:cs="宋体"/>
                <w:color w:val="000000"/>
                <w:sz w:val="21"/>
                <w:highlight w:val="none"/>
              </w:rPr>
              <w:t>或GB/T16422.2-2022《塑料 实验室光源暴露试验方法》标准的耐老化性能测试</w:t>
            </w:r>
            <w:r>
              <w:rPr>
                <w:rFonts w:ascii="宋体" w:hAnsi="宋体" w:eastAsia="宋体" w:cs="宋体"/>
                <w:color w:val="000000"/>
                <w:sz w:val="21"/>
                <w:highlight w:val="none"/>
              </w:rPr>
              <w:t>3000h</w:t>
            </w:r>
            <w:r>
              <w:rPr>
                <w:rFonts w:ascii="宋体" w:hAnsi="宋体" w:eastAsia="宋体" w:cs="宋体"/>
                <w:color w:val="000000"/>
                <w:sz w:val="21"/>
                <w:highlight w:val="none"/>
              </w:rPr>
              <w:t>以上合格</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2"/>
              <w:rPr>
                <w:rFonts w:ascii="宋体" w:hAnsi="宋体" w:eastAsia="宋体" w:cs="宋体"/>
                <w:color w:val="000000"/>
                <w:sz w:val="21"/>
                <w:highlight w:val="none"/>
              </w:rPr>
            </w:pPr>
            <w:r>
              <w:rPr>
                <w:rFonts w:ascii="宋体" w:hAnsi="宋体" w:eastAsia="宋体" w:cs="宋体"/>
                <w:color w:val="000000"/>
                <w:sz w:val="21"/>
                <w:highlight w:val="none"/>
              </w:rPr>
              <w:t>▲17.六股钢丝海缆绳符合以下标准要求：GB/T38814-2020《钢丝绳索具疲劳试验方法》、</w:t>
            </w:r>
            <w:r>
              <w:rPr>
                <w:rFonts w:ascii="宋体" w:hAnsi="宋体" w:eastAsia="宋体" w:cs="宋体"/>
                <w:color w:val="000000"/>
                <w:sz w:val="21"/>
                <w:highlight w:val="none"/>
              </w:rPr>
              <w:t>GB/T8358-2014</w:t>
            </w:r>
            <w:r>
              <w:rPr>
                <w:rFonts w:ascii="宋体" w:hAnsi="宋体" w:eastAsia="宋体" w:cs="宋体"/>
                <w:color w:val="000000"/>
                <w:sz w:val="21"/>
                <w:highlight w:val="none"/>
              </w:rPr>
              <w:t>《钢丝绳实际破断拉力测定方法》、</w:t>
            </w:r>
            <w:r>
              <w:rPr>
                <w:rFonts w:ascii="宋体" w:hAnsi="宋体" w:eastAsia="宋体" w:cs="宋体"/>
                <w:color w:val="000000"/>
                <w:sz w:val="21"/>
                <w:highlight w:val="none"/>
              </w:rPr>
              <w:t>GB/T16422.3-2014</w:t>
            </w:r>
            <w:r>
              <w:rPr>
                <w:rFonts w:ascii="宋体" w:hAnsi="宋体" w:eastAsia="宋体" w:cs="宋体"/>
                <w:color w:val="000000"/>
                <w:sz w:val="21"/>
                <w:highlight w:val="none"/>
              </w:rPr>
              <w:t>《实验室光源暴露试验方法第3部分：荧光紫外灯》标准的耐老化性能测试</w:t>
            </w:r>
            <w:r>
              <w:rPr>
                <w:rFonts w:ascii="宋体" w:hAnsi="宋体" w:eastAsia="宋体" w:cs="宋体"/>
                <w:color w:val="000000"/>
                <w:sz w:val="21"/>
                <w:highlight w:val="none"/>
              </w:rPr>
              <w:t>1000h</w:t>
            </w:r>
            <w:r>
              <w:rPr>
                <w:rFonts w:ascii="宋体" w:hAnsi="宋体" w:eastAsia="宋体" w:cs="宋体"/>
                <w:color w:val="000000"/>
                <w:sz w:val="21"/>
                <w:highlight w:val="none"/>
              </w:rPr>
              <w:t>以上合格</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2"/>
              <w:rPr>
                <w:rFonts w:hint="default" w:eastAsia="宋体"/>
                <w:b/>
                <w:bCs/>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ascii="宋体" w:hAnsi="宋体" w:eastAsia="宋体" w:cs="宋体"/>
                <w:color w:val="000000"/>
                <w:sz w:val="21"/>
                <w:highlight w:val="none"/>
              </w:rPr>
            </w:pPr>
            <w:r>
              <w:rPr>
                <w:rFonts w:ascii="宋体" w:hAnsi="宋体" w:eastAsia="宋体" w:cs="宋体"/>
                <w:color w:val="000000"/>
                <w:sz w:val="21"/>
                <w:highlight w:val="none"/>
              </w:rPr>
              <w:t>▲11.喷涂镀锌钢管符合以下要求：GB/T1741-2020《漆膜耐霉菌性测定法》、QB/T3832-1999《轻工产品金属镀层腐蚀试验结果的评价》、QB/T3826-1999《轻工产品金属镀层和化学处理层的耐腐蚀试验方法中性盐雾试验（NSS）法》、GB/T3325-2017《金属家具通用技术条件》、GB/T6725-2017《冷弯型钢通用技术要求》检测依据且检测项目符合黑曲霉、腊叶芽枝霉、黄曲霉、宛式拟青霉、绿色木霉、桔青霉、出芽短梗霉、链格孢,耐霉菌性等级0级，耐湿热性</w:t>
            </w:r>
            <w:r>
              <w:rPr>
                <w:rFonts w:ascii="宋体" w:hAnsi="宋体" w:eastAsia="宋体" w:cs="宋体"/>
                <w:color w:val="000000"/>
                <w:sz w:val="21"/>
                <w:highlight w:val="none"/>
              </w:rPr>
              <w:t>（</w:t>
            </w:r>
            <w:r>
              <w:rPr>
                <w:rFonts w:ascii="宋体" w:hAnsi="宋体" w:eastAsia="宋体" w:cs="宋体"/>
                <w:color w:val="000000"/>
                <w:sz w:val="21"/>
                <w:highlight w:val="none"/>
              </w:rPr>
              <w:t>无异常）、耐盐雾性（涂层本身的耐腐蚀达到10级，涂层对基体的保护等级达到10级）、耐人工气候老化性（无粉化、起泡、开裂、剥落等异常现象），金属件(喷涂层）理化性能要求:金属喷漆塑涂层(硬度≥5H，附着力≥2级）</w:t>
            </w:r>
            <w:r>
              <w:rPr>
                <w:rFonts w:ascii="宋体" w:hAnsi="宋体" w:eastAsia="宋体" w:cs="宋体"/>
                <w:b/>
                <w:color w:val="000000"/>
                <w:sz w:val="21"/>
                <w:highlight w:val="none"/>
              </w:rPr>
              <w:t>(</w:t>
            </w:r>
            <w:r>
              <w:rPr>
                <w:rFonts w:hint="eastAsia" w:ascii="宋体" w:hAnsi="宋体" w:eastAsia="宋体" w:cs="宋体"/>
                <w:b/>
                <w:color w:val="000000"/>
                <w:sz w:val="21"/>
                <w:highlight w:val="none"/>
                <w:lang w:val="en-US" w:eastAsia="zh-CN"/>
              </w:rPr>
              <w:t>中标后，供货时</w:t>
            </w:r>
            <w:r>
              <w:rPr>
                <w:rFonts w:ascii="宋体" w:hAnsi="宋体" w:eastAsia="宋体" w:cs="宋体"/>
                <w:b/>
                <w:color w:val="000000"/>
                <w:sz w:val="21"/>
                <w:highlight w:val="none"/>
              </w:rPr>
              <w:t>提供具有CMA或CNAS标识的第三方检验机构出具检测报告</w:t>
            </w:r>
            <w:r>
              <w:rPr>
                <w:rFonts w:hint="eastAsia" w:ascii="宋体" w:hAnsi="宋体" w:eastAsia="宋体" w:cs="宋体"/>
                <w:b/>
                <w:color w:val="000000"/>
                <w:sz w:val="21"/>
                <w:highlight w:val="none"/>
                <w:lang w:val="en-US" w:eastAsia="zh-CN"/>
              </w:rPr>
              <w:t>原件</w:t>
            </w:r>
            <w:r>
              <w:rPr>
                <w:rFonts w:ascii="宋体" w:hAnsi="宋体" w:eastAsia="宋体" w:cs="宋体"/>
                <w:b/>
                <w:color w:val="000000"/>
                <w:sz w:val="21"/>
                <w:highlight w:val="none"/>
              </w:rPr>
              <w:t>)</w:t>
            </w:r>
            <w:r>
              <w:rPr>
                <w:rFonts w:ascii="宋体" w:hAnsi="宋体" w:eastAsia="宋体" w:cs="宋体"/>
                <w:color w:val="000000"/>
                <w:sz w:val="21"/>
                <w:highlight w:val="none"/>
              </w:rPr>
              <w:t>。</w:t>
            </w:r>
          </w:p>
          <w:p>
            <w:pPr>
              <w:rPr>
                <w:highlight w:val="none"/>
              </w:rPr>
            </w:pPr>
            <w:r>
              <w:rPr>
                <w:rFonts w:ascii="宋体" w:hAnsi="宋体" w:eastAsia="宋体" w:cs="宋体"/>
                <w:color w:val="000000"/>
                <w:sz w:val="21"/>
                <w:highlight w:val="none"/>
              </w:rPr>
              <w:t>▲1</w:t>
            </w:r>
            <w:r>
              <w:rPr>
                <w:rFonts w:hint="eastAsia" w:ascii="宋体" w:hAnsi="宋体" w:eastAsia="宋体" w:cs="宋体"/>
                <w:color w:val="000000"/>
                <w:sz w:val="21"/>
                <w:highlight w:val="none"/>
                <w:lang w:val="en-US" w:eastAsia="zh-CN"/>
              </w:rPr>
              <w:t>6</w:t>
            </w:r>
            <w:r>
              <w:rPr>
                <w:rFonts w:ascii="宋体" w:hAnsi="宋体" w:eastAsia="宋体" w:cs="宋体"/>
                <w:color w:val="000000"/>
                <w:sz w:val="21"/>
                <w:highlight w:val="none"/>
              </w:rPr>
              <w:t>.六股钢丝海缆绳符合以下标准要求：GB/T38814-2020《钢丝绳索具疲劳试验方法》</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tc>
      </w:tr>
    </w:tbl>
    <w:p>
      <w:pPr>
        <w:pStyle w:val="2"/>
        <w:rPr>
          <w:highlight w:val="none"/>
        </w:rPr>
      </w:pPr>
    </w:p>
    <w:p>
      <w:pPr>
        <w:pStyle w:val="2"/>
        <w:rPr>
          <w:b/>
          <w:bCs/>
          <w:highlight w:val="none"/>
        </w:rPr>
      </w:pPr>
      <w:r>
        <w:rPr>
          <w:b/>
          <w:bCs/>
          <w:highlight w:val="none"/>
        </w:rPr>
        <w:t>标的名称：运动拼装地板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★10.防霉分析检测(黑曲霉、球毛壳霉等10种以上霉菌)，防霉等级达到0级</w:t>
            </w:r>
            <w:r>
              <w:rPr>
                <w:highlight w:val="none"/>
              </w:rPr>
              <w:br w:type="textWrapping"/>
            </w:r>
            <w:r>
              <w:rPr>
                <w:rFonts w:ascii="宋体" w:hAnsi="宋体" w:eastAsia="宋体" w:cs="宋体"/>
                <w:color w:val="000000"/>
                <w:sz w:val="21"/>
                <w:highlight w:val="none"/>
              </w:rPr>
              <w:t>★11.色牢度8级</w:t>
            </w:r>
            <w:r>
              <w:rPr>
                <w:highlight w:val="none"/>
              </w:rPr>
              <w:br w:type="textWrapping"/>
            </w:r>
            <w:r>
              <w:rPr>
                <w:rFonts w:ascii="宋体" w:hAnsi="宋体" w:eastAsia="宋体" w:cs="宋体"/>
                <w:color w:val="000000"/>
                <w:sz w:val="21"/>
                <w:highlight w:val="none"/>
              </w:rPr>
              <w:t>★12.甲醛、乙醛等不少于150种有害物质14天后释放量≤100μg/m³。</w:t>
            </w:r>
          </w:p>
          <w:p>
            <w:pPr>
              <w:rPr>
                <w:rFonts w:hint="eastAsia" w:ascii="宋体" w:hAnsi="宋体" w:eastAsia="宋体" w:cs="宋体"/>
                <w:b/>
                <w:color w:val="000000"/>
                <w:sz w:val="21"/>
                <w:highlight w:val="none"/>
                <w:lang w:val="en-US" w:eastAsia="zh-CN"/>
              </w:rPr>
            </w:pPr>
            <w:r>
              <w:rPr>
                <w:rFonts w:ascii="宋体" w:hAnsi="宋体" w:eastAsia="宋体" w:cs="宋体"/>
                <w:color w:val="000000"/>
                <w:sz w:val="21"/>
                <w:highlight w:val="none"/>
              </w:rPr>
              <w:t>★13.紫外线老化≥6000h，外观无龟裂、无粉化，垂直变形≤3mm；有害物质含量：可溶性锑(Sb)、可溶性砷(As)、可溶性钡(Ba)、可溶性镉(Cd)均未检出，3种邻苯二甲酸酯类化合物(DBP、 BBP、DEHP) 总和未检出。</w:t>
            </w:r>
            <w:r>
              <w:rPr>
                <w:highlight w:val="none"/>
              </w:rPr>
              <w:br w:type="textWrapping"/>
            </w:r>
            <w:r>
              <w:rPr>
                <w:rFonts w:ascii="宋体" w:hAnsi="宋体" w:eastAsia="宋体" w:cs="宋体"/>
                <w:color w:val="000000"/>
                <w:sz w:val="21"/>
                <w:highlight w:val="none"/>
              </w:rPr>
              <w:t>★14.耐人工气候老化≥6000h后外观不开裂、不粉化，老化前后拉伸强度≥1.5MPa且拉断伸长率≥60%</w:t>
            </w:r>
            <w:r>
              <w:rPr>
                <w:highlight w:val="none"/>
              </w:rPr>
              <w:br w:type="textWrapping"/>
            </w:r>
            <w:r>
              <w:rPr>
                <w:rFonts w:ascii="宋体" w:hAnsi="宋体" w:eastAsia="宋体" w:cs="宋体"/>
                <w:color w:val="000000"/>
                <w:sz w:val="21"/>
                <w:highlight w:val="none"/>
              </w:rPr>
              <w:t>★15.雨水浸泡≥4000h，抗滑值80-110，尺寸变化率（长度、宽度）≤1%，吸水率≤1%，拉伸强度变化率符合-10%～+10%。</w:t>
            </w:r>
            <w:r>
              <w:rPr>
                <w:highlight w:val="none"/>
              </w:rPr>
              <w:br w:type="textWrapping"/>
            </w:r>
            <w:r>
              <w:rPr>
                <w:rFonts w:ascii="宋体" w:hAnsi="宋体" w:eastAsia="宋体" w:cs="宋体"/>
                <w:color w:val="000000"/>
                <w:sz w:val="21"/>
                <w:highlight w:val="none"/>
              </w:rPr>
              <w:t>★16.循环测试≥5000h（高温-低温-湿热-盐雾）：外观无龟裂、无明显变色，摩擦系数＞0.4；拉伸强度平均值≥15MPa，拉伸断裂标称应变平均值≥50%；弯曲强度平均值≥30MPa，气味≤3级</w:t>
            </w:r>
            <w:r>
              <w:rPr>
                <w:highlight w:val="none"/>
              </w:rPr>
              <w:br w:type="textWrapping"/>
            </w:r>
            <w:r>
              <w:rPr>
                <w:rFonts w:ascii="宋体" w:hAnsi="宋体" w:eastAsia="宋体" w:cs="宋体"/>
                <w:color w:val="000000"/>
                <w:sz w:val="21"/>
                <w:highlight w:val="none"/>
              </w:rPr>
              <w:t>★17.紫外线老化≥6000h、耐人工气候老化≥6000h、雨水浸泡≥4000h、循环测试≥5000h（高温-低温-湿热-盐雾）</w:t>
            </w:r>
            <w:r>
              <w:rPr>
                <w:highlight w:val="none"/>
              </w:rPr>
              <w:br w:type="textWrapping"/>
            </w:r>
            <w:r>
              <w:rPr>
                <w:rFonts w:ascii="宋体" w:hAnsi="宋体" w:eastAsia="宋体" w:cs="宋体"/>
                <w:b/>
                <w:color w:val="000000"/>
                <w:sz w:val="21"/>
                <w:highlight w:val="none"/>
              </w:rPr>
              <w:t>注：以上10-17提供具有CMA或CNAS标识的第三方检验机构出具检测报告复印件，并附带国家认证认可监督管理委员会官网（www.cnca.gov.cn）查询截图</w:t>
            </w:r>
            <w:r>
              <w:rPr>
                <w:rFonts w:hint="eastAsia" w:ascii="宋体" w:hAnsi="宋体" w:eastAsia="宋体" w:cs="宋体"/>
                <w:b/>
                <w:color w:val="000000"/>
                <w:sz w:val="21"/>
                <w:highlight w:val="none"/>
                <w:lang w:val="en-US" w:eastAsia="zh-CN"/>
              </w:rPr>
              <w:t xml:space="preserve"> </w:t>
            </w:r>
          </w:p>
          <w:p>
            <w:pPr>
              <w:pStyle w:val="2"/>
              <w:rPr>
                <w:rFonts w:hint="default" w:eastAsia="宋体"/>
                <w:b/>
                <w:bCs/>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rFonts w:ascii="宋体" w:hAnsi="宋体" w:eastAsia="宋体" w:cs="宋体"/>
                <w:color w:val="000000"/>
                <w:sz w:val="21"/>
                <w:highlight w:val="none"/>
              </w:rPr>
            </w:pPr>
            <w:r>
              <w:rPr>
                <w:rFonts w:ascii="宋体" w:hAnsi="宋体" w:eastAsia="宋体" w:cs="宋体"/>
                <w:color w:val="000000"/>
                <w:sz w:val="21"/>
                <w:highlight w:val="none"/>
              </w:rPr>
              <w:t>★10.防霉分析检测(黑曲霉、球毛壳霉等10种以上霉菌)，防霉等级达到0级</w:t>
            </w:r>
            <w:r>
              <w:rPr>
                <w:highlight w:val="none"/>
              </w:rPr>
              <w:br w:type="textWrapping"/>
            </w:r>
            <w:r>
              <w:rPr>
                <w:rFonts w:ascii="宋体" w:hAnsi="宋体" w:eastAsia="宋体" w:cs="宋体"/>
                <w:color w:val="000000"/>
                <w:sz w:val="21"/>
                <w:highlight w:val="none"/>
              </w:rPr>
              <w:t>★11.色牢度8级</w:t>
            </w:r>
            <w:r>
              <w:rPr>
                <w:highlight w:val="none"/>
              </w:rPr>
              <w:br w:type="textWrapping"/>
            </w:r>
            <w:r>
              <w:rPr>
                <w:rFonts w:ascii="宋体" w:hAnsi="宋体" w:eastAsia="宋体" w:cs="宋体"/>
                <w:color w:val="000000"/>
                <w:sz w:val="21"/>
                <w:highlight w:val="none"/>
              </w:rPr>
              <w:t>★12.甲醛、乙醛等不少于150种有害物质14天后释放量≤100μg/m³。</w:t>
            </w:r>
          </w:p>
          <w:p>
            <w:pPr>
              <w:pStyle w:val="2"/>
              <w:rPr>
                <w:highlight w:val="none"/>
                <w:vertAlign w:val="baseline"/>
              </w:rPr>
            </w:pPr>
            <w:r>
              <w:rPr>
                <w:rFonts w:ascii="宋体" w:hAnsi="宋体" w:eastAsia="宋体" w:cs="宋体"/>
                <w:color w:val="000000"/>
                <w:sz w:val="21"/>
                <w:highlight w:val="none"/>
              </w:rPr>
              <w:t>★13.紫外线老化</w:t>
            </w:r>
            <w:r>
              <w:rPr>
                <w:rFonts w:hint="eastAsia" w:ascii="宋体" w:hAnsi="宋体" w:eastAsia="宋体" w:cs="宋体"/>
                <w:color w:val="000000"/>
                <w:sz w:val="21"/>
                <w:highlight w:val="none"/>
                <w:lang w:val="en-US" w:eastAsia="zh-CN"/>
              </w:rPr>
              <w:t>后</w:t>
            </w:r>
            <w:r>
              <w:rPr>
                <w:rFonts w:ascii="宋体" w:hAnsi="宋体" w:eastAsia="宋体" w:cs="宋体"/>
                <w:color w:val="000000"/>
                <w:sz w:val="21"/>
                <w:highlight w:val="none"/>
              </w:rPr>
              <w:t>外观无龟裂、无粉化，垂直变形≤3mm；有害物质含量：可溶性锑(Sb)、可溶性砷(As)、可溶性钡(Ba)、可溶性镉(Cd)均未检出，3种邻苯二甲酸酯类化合物(DBP、 BBP、DEHP) 总和未检出。</w:t>
            </w:r>
            <w:r>
              <w:rPr>
                <w:highlight w:val="none"/>
              </w:rPr>
              <w:br w:type="textWrapping"/>
            </w:r>
            <w:r>
              <w:rPr>
                <w:rFonts w:ascii="宋体" w:hAnsi="宋体" w:eastAsia="宋体" w:cs="宋体"/>
                <w:color w:val="000000"/>
                <w:sz w:val="21"/>
                <w:highlight w:val="none"/>
              </w:rPr>
              <w:t>★14.耐人工气候老化后外观不开裂、不粉化，老化前后拉伸强度≥1.5MPa且拉断伸长率≥60%</w:t>
            </w:r>
            <w:r>
              <w:rPr>
                <w:highlight w:val="none"/>
              </w:rPr>
              <w:br w:type="textWrapping"/>
            </w:r>
            <w:r>
              <w:rPr>
                <w:rFonts w:ascii="宋体" w:hAnsi="宋体" w:eastAsia="宋体" w:cs="宋体"/>
                <w:color w:val="000000"/>
                <w:sz w:val="21"/>
                <w:highlight w:val="none"/>
              </w:rPr>
              <w:t>★15.</w:t>
            </w:r>
            <w:r>
              <w:rPr>
                <w:rFonts w:ascii="宋体" w:hAnsi="宋体" w:eastAsia="宋体" w:cs="宋体"/>
                <w:color w:val="000000"/>
                <w:sz w:val="21"/>
                <w:highlight w:val="none"/>
              </w:rPr>
              <w:t>雨水浸泡</w:t>
            </w:r>
            <w:r>
              <w:rPr>
                <w:rFonts w:hint="eastAsia" w:ascii="宋体" w:hAnsi="宋体" w:eastAsia="宋体" w:cs="宋体"/>
                <w:color w:val="000000"/>
                <w:sz w:val="21"/>
                <w:highlight w:val="none"/>
                <w:lang w:val="en-US" w:eastAsia="zh-CN"/>
              </w:rPr>
              <w:t>后，</w:t>
            </w:r>
            <w:r>
              <w:rPr>
                <w:rFonts w:ascii="宋体" w:hAnsi="宋体" w:eastAsia="宋体" w:cs="宋体"/>
                <w:color w:val="000000"/>
                <w:sz w:val="21"/>
                <w:highlight w:val="none"/>
              </w:rPr>
              <w:t>抗滑值80-110，尺寸变化率（长度、宽度）≤1%，吸水率≤1%，拉伸强度变化率符合-10%～+10%。</w:t>
            </w:r>
            <w:r>
              <w:rPr>
                <w:highlight w:val="none"/>
              </w:rPr>
              <w:br w:type="textWrapping"/>
            </w:r>
            <w:r>
              <w:rPr>
                <w:rFonts w:ascii="宋体" w:hAnsi="宋体" w:eastAsia="宋体" w:cs="宋体"/>
                <w:color w:val="000000"/>
                <w:sz w:val="21"/>
                <w:highlight w:val="none"/>
              </w:rPr>
              <w:t>★16.循环测试</w:t>
            </w:r>
            <w:r>
              <w:rPr>
                <w:rFonts w:ascii="宋体" w:hAnsi="宋体" w:eastAsia="宋体" w:cs="宋体"/>
                <w:color w:val="000000"/>
                <w:sz w:val="21"/>
                <w:highlight w:val="none"/>
              </w:rPr>
              <w:t>（高温-低温-湿热-盐雾）</w:t>
            </w:r>
            <w:r>
              <w:rPr>
                <w:rFonts w:hint="eastAsia" w:ascii="宋体" w:hAnsi="宋体" w:eastAsia="宋体" w:cs="宋体"/>
                <w:color w:val="000000"/>
                <w:sz w:val="21"/>
                <w:highlight w:val="none"/>
                <w:lang w:val="en-US" w:eastAsia="zh-CN"/>
              </w:rPr>
              <w:t>后</w:t>
            </w:r>
            <w:r>
              <w:rPr>
                <w:rFonts w:ascii="宋体" w:hAnsi="宋体" w:eastAsia="宋体" w:cs="宋体"/>
                <w:color w:val="000000"/>
                <w:sz w:val="21"/>
                <w:highlight w:val="none"/>
              </w:rPr>
              <w:t>：外观无龟裂、无明显变色，摩擦系数＞0.4；拉伸强度平均值≥15MPa，拉伸断裂标称应变平均值≥50%；弯曲强度平均值≥30MPa，气味≤3级</w:t>
            </w:r>
            <w:r>
              <w:rPr>
                <w:highlight w:val="none"/>
              </w:rPr>
              <w:br w:type="textWrapping"/>
            </w:r>
            <w:r>
              <w:rPr>
                <w:rFonts w:ascii="宋体" w:hAnsi="宋体" w:eastAsia="宋体" w:cs="宋体"/>
                <w:b/>
                <w:color w:val="000000"/>
                <w:sz w:val="21"/>
                <w:highlight w:val="none"/>
              </w:rPr>
              <w:t>注</w:t>
            </w:r>
            <w:r>
              <w:rPr>
                <w:rFonts w:ascii="宋体" w:hAnsi="宋体" w:eastAsia="宋体" w:cs="宋体"/>
                <w:b/>
                <w:color w:val="000000"/>
                <w:sz w:val="21"/>
                <w:highlight w:val="none"/>
              </w:rPr>
              <w:t>：以上10-1</w:t>
            </w:r>
            <w:r>
              <w:rPr>
                <w:rFonts w:hint="eastAsia" w:ascii="宋体" w:hAnsi="宋体" w:eastAsia="宋体" w:cs="宋体"/>
                <w:b/>
                <w:color w:val="000000"/>
                <w:sz w:val="21"/>
                <w:highlight w:val="none"/>
                <w:lang w:val="en-US" w:eastAsia="zh-CN"/>
              </w:rPr>
              <w:t>6</w:t>
            </w:r>
            <w:r>
              <w:rPr>
                <w:rFonts w:ascii="宋体" w:hAnsi="宋体" w:eastAsia="宋体" w:cs="宋体"/>
                <w:b/>
                <w:color w:val="000000"/>
                <w:sz w:val="21"/>
                <w:highlight w:val="none"/>
              </w:rPr>
              <w:t>提供具有CMA或CNAS标识的第三方检验机构出具检测报告复印件，并附带国家认证认可监督管理委员会官网（www.cnca.gov.cn）查询</w:t>
            </w:r>
            <w:r>
              <w:rPr>
                <w:rFonts w:hint="eastAsia" w:ascii="宋体" w:hAnsi="宋体" w:eastAsia="宋体" w:cs="宋体"/>
                <w:b/>
                <w:color w:val="000000"/>
                <w:sz w:val="21"/>
                <w:highlight w:val="none"/>
                <w:lang w:val="en-US" w:eastAsia="zh-CN"/>
              </w:rPr>
              <w:t>的检测报告编号</w:t>
            </w:r>
            <w:r>
              <w:rPr>
                <w:rFonts w:ascii="宋体" w:hAnsi="宋体" w:eastAsia="宋体" w:cs="宋体"/>
                <w:b/>
                <w:color w:val="000000"/>
                <w:sz w:val="21"/>
                <w:highlight w:val="none"/>
              </w:rPr>
              <w:t>截图</w:t>
            </w:r>
            <w:r>
              <w:rPr>
                <w:rFonts w:hint="eastAsia" w:ascii="宋体" w:hAnsi="宋体" w:eastAsia="宋体" w:cs="宋体"/>
                <w:b/>
                <w:color w:val="000000"/>
                <w:sz w:val="21"/>
                <w:highlight w:val="none"/>
                <w:lang w:eastAsia="zh-CN"/>
              </w:rPr>
              <w:t>。</w:t>
            </w:r>
            <w:r>
              <w:rPr>
                <w:rFonts w:hint="eastAsia" w:ascii="宋体" w:hAnsi="宋体" w:eastAsia="宋体" w:cs="宋体"/>
                <w:b/>
                <w:color w:val="000000"/>
                <w:sz w:val="21"/>
                <w:highlight w:val="none"/>
                <w:lang w:val="en-US" w:eastAsia="zh-CN"/>
              </w:rPr>
              <w:t xml:space="preserve"> </w:t>
            </w:r>
          </w:p>
        </w:tc>
      </w:tr>
    </w:tbl>
    <w:p>
      <w:pPr>
        <w:rPr>
          <w:highlight w:val="none"/>
        </w:rPr>
      </w:pPr>
    </w:p>
    <w:p>
      <w:pPr>
        <w:rPr>
          <w:b/>
          <w:bCs/>
          <w:highlight w:val="none"/>
          <w:vertAlign w:val="baseline"/>
        </w:rPr>
      </w:pPr>
      <w:r>
        <w:rPr>
          <w:b/>
          <w:bCs/>
          <w:highlight w:val="none"/>
        </w:rPr>
        <w:t>标的名称：栏架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●1.尺寸：高度三档可调</w:t>
            </w:r>
            <w:r>
              <w:rPr>
                <w:highlight w:val="none"/>
              </w:rPr>
              <w:br w:type="textWrapping"/>
            </w:r>
            <w:r>
              <w:rPr>
                <w:rFonts w:ascii="宋体" w:hAnsi="宋体" w:eastAsia="宋体" w:cs="宋体"/>
                <w:color w:val="000000"/>
                <w:sz w:val="21"/>
                <w:highlight w:val="none"/>
              </w:rPr>
              <w:t>●2.符合国家相关要求。</w:t>
            </w:r>
          </w:p>
          <w:p>
            <w:pPr>
              <w:pStyle w:val="2"/>
              <w:rPr>
                <w:rFonts w:hint="default" w:eastAsia="宋体"/>
                <w:b/>
                <w:bCs/>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●1.尺寸：高度三档可调</w:t>
            </w:r>
          </w:p>
        </w:tc>
      </w:tr>
    </w:tbl>
    <w:p>
      <w:pPr>
        <w:rPr>
          <w:b/>
          <w:bCs/>
          <w:highlight w:val="none"/>
        </w:rPr>
      </w:pPr>
    </w:p>
    <w:p>
      <w:pPr>
        <w:pStyle w:val="2"/>
        <w:rPr>
          <w:b/>
          <w:bCs/>
          <w:highlight w:val="none"/>
          <w:vertAlign w:val="baseline"/>
        </w:rPr>
      </w:pPr>
      <w:r>
        <w:rPr>
          <w:b/>
          <w:bCs/>
          <w:highlight w:val="none"/>
        </w:rPr>
        <w:t>标的名称：四折垫子1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●1.产品尺寸：≥240cm*120cm*5cm。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●1.产品尺寸：≥240cm*120cm*5cm。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pStyle w:val="2"/>
        <w:rPr>
          <w:b/>
          <w:bCs/>
          <w:highlight w:val="none"/>
        </w:rPr>
      </w:pPr>
    </w:p>
    <w:p>
      <w:pPr>
        <w:rPr>
          <w:b/>
          <w:bCs/>
          <w:highlight w:val="none"/>
          <w:vertAlign w:val="baseline"/>
        </w:rPr>
      </w:pPr>
      <w:r>
        <w:rPr>
          <w:b/>
          <w:bCs/>
          <w:highlight w:val="none"/>
        </w:rPr>
        <w:t>标的名称：绳梯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●1.尺寸：≤50cm*3cm 3米6节  承重30公斤</w:t>
            </w:r>
            <w:r>
              <w:rPr>
                <w:highlight w:val="none"/>
              </w:rPr>
              <w:br w:type="textWrapping"/>
            </w:r>
            <w:r>
              <w:rPr>
                <w:rFonts w:ascii="宋体" w:hAnsi="宋体" w:eastAsia="宋体" w:cs="宋体"/>
                <w:color w:val="000000"/>
                <w:sz w:val="21"/>
                <w:highlight w:val="none"/>
              </w:rPr>
              <w:t>●2.符合国家相关要求。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●1.尺寸：≤50cm*3cm 3米6节  承重30公斤</w:t>
            </w:r>
          </w:p>
        </w:tc>
      </w:tr>
    </w:tbl>
    <w:p>
      <w:pPr>
        <w:rPr>
          <w:b/>
          <w:bCs/>
          <w:highlight w:val="none"/>
        </w:rPr>
      </w:pPr>
    </w:p>
    <w:p>
      <w:pPr>
        <w:pStyle w:val="2"/>
        <w:rPr>
          <w:b/>
          <w:bCs/>
          <w:highlight w:val="none"/>
          <w:vertAlign w:val="baseline"/>
        </w:rPr>
      </w:pPr>
      <w:r>
        <w:rPr>
          <w:b/>
          <w:bCs/>
          <w:highlight w:val="none"/>
        </w:rPr>
        <w:t>标的名称：软体平衡木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●1.产品尺寸：≥200cm*20cm*30cm。</w:t>
            </w:r>
            <w:r>
              <w:rPr>
                <w:highlight w:val="none"/>
              </w:rPr>
              <w:br w:type="textWrapping"/>
            </w:r>
            <w:r>
              <w:rPr>
                <w:rFonts w:ascii="宋体" w:hAnsi="宋体" w:eastAsia="宋体" w:cs="宋体"/>
                <w:color w:val="000000"/>
                <w:sz w:val="21"/>
                <w:highlight w:val="none"/>
              </w:rPr>
              <w:t>●2.产品材质：内纯压缩海绵，外包PVC夹网革。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●1.产品尺寸：≥200cm*20cm*30cm。</w:t>
            </w:r>
            <w:r>
              <w:rPr>
                <w:highlight w:val="none"/>
              </w:rPr>
              <w:br w:type="textWrapping"/>
            </w:r>
            <w:r>
              <w:rPr>
                <w:rFonts w:ascii="宋体" w:hAnsi="宋体" w:eastAsia="宋体" w:cs="宋体"/>
                <w:color w:val="000000"/>
                <w:sz w:val="21"/>
                <w:highlight w:val="none"/>
              </w:rPr>
              <w:t>●2.产品材质：内纯压缩海绵，外包PVC夹网革。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pStyle w:val="2"/>
        <w:rPr>
          <w:b/>
          <w:bCs/>
          <w:highlight w:val="none"/>
        </w:rPr>
      </w:pPr>
    </w:p>
    <w:p>
      <w:pPr>
        <w:rPr>
          <w:b/>
          <w:bCs/>
          <w:highlight w:val="none"/>
          <w:vertAlign w:val="baseline"/>
        </w:rPr>
      </w:pPr>
      <w:r>
        <w:rPr>
          <w:b/>
          <w:bCs/>
          <w:highlight w:val="none"/>
        </w:rPr>
        <w:t>标的名称：三角锚挂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●1.产品尺寸：≥90cm*50cm*120cm。</w:t>
            </w:r>
            <w:r>
              <w:rPr>
                <w:highlight w:val="none"/>
              </w:rPr>
              <w:br w:type="textWrapping"/>
            </w:r>
            <w:r>
              <w:rPr>
                <w:rFonts w:ascii="宋体" w:hAnsi="宋体" w:eastAsia="宋体" w:cs="宋体"/>
                <w:color w:val="000000"/>
                <w:sz w:val="21"/>
                <w:highlight w:val="none"/>
              </w:rPr>
              <w:t>●2.产品材质：内EPE珍珠棉+压缩海绵配重，外包PVC夹网革。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b w:val="0"/>
                <w:bCs w:val="0"/>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●1.产品尺寸：≥90cm*50cm*120cm。</w:t>
            </w:r>
            <w:r>
              <w:rPr>
                <w:highlight w:val="none"/>
              </w:rPr>
              <w:br w:type="textWrapping"/>
            </w:r>
            <w:r>
              <w:rPr>
                <w:rFonts w:ascii="宋体" w:hAnsi="宋体" w:eastAsia="宋体" w:cs="宋体"/>
                <w:color w:val="000000"/>
                <w:sz w:val="21"/>
                <w:highlight w:val="none"/>
              </w:rPr>
              <w:t>●2.产品材质：内EPE珍珠棉+压缩海绵配重，外包PVC夹网革。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rPr>
          <w:b/>
          <w:bCs/>
          <w:highlight w:val="none"/>
        </w:rPr>
      </w:pPr>
    </w:p>
    <w:p>
      <w:pPr>
        <w:pStyle w:val="2"/>
        <w:rPr>
          <w:b/>
          <w:bCs/>
          <w:highlight w:val="none"/>
          <w:vertAlign w:val="baseline"/>
        </w:rPr>
      </w:pPr>
      <w:r>
        <w:rPr>
          <w:b/>
          <w:bCs/>
          <w:highlight w:val="none"/>
        </w:rPr>
        <w:t>标的名称：小体操垫</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●1.产品尺寸：≥90cm*60cm*5cm。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●1.产品尺寸：≥90cm*60cm*5cm。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pStyle w:val="2"/>
        <w:rPr>
          <w:b/>
          <w:bCs/>
          <w:highlight w:val="none"/>
        </w:rPr>
      </w:pPr>
    </w:p>
    <w:p>
      <w:pPr>
        <w:rPr>
          <w:b/>
          <w:bCs/>
          <w:highlight w:val="none"/>
          <w:vertAlign w:val="baseline"/>
        </w:rPr>
      </w:pPr>
      <w:r>
        <w:rPr>
          <w:b/>
          <w:bCs/>
          <w:highlight w:val="none"/>
        </w:rPr>
        <w:t>标的名称：软体跳箱</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●1.产品尺寸：≥80cm*90cm*100cm。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●1.产品尺寸：≥80cm*90cm*100cm。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rPr>
          <w:b/>
          <w:bCs/>
          <w:highlight w:val="none"/>
        </w:rPr>
      </w:pPr>
    </w:p>
    <w:p>
      <w:pPr>
        <w:pStyle w:val="2"/>
        <w:rPr>
          <w:b/>
          <w:bCs/>
          <w:highlight w:val="none"/>
          <w:vertAlign w:val="baseline"/>
        </w:rPr>
      </w:pPr>
      <w:r>
        <w:rPr>
          <w:b/>
          <w:bCs/>
          <w:highlight w:val="none"/>
        </w:rPr>
        <w:t>标的名称：标志碟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●1.尺寸：≤18cm*5cm</w:t>
            </w:r>
            <w:r>
              <w:rPr>
                <w:highlight w:val="none"/>
              </w:rPr>
              <w:br w:type="textWrapping"/>
            </w:r>
            <w:r>
              <w:rPr>
                <w:rFonts w:ascii="宋体" w:hAnsi="宋体" w:eastAsia="宋体" w:cs="宋体"/>
                <w:color w:val="000000"/>
                <w:sz w:val="21"/>
                <w:highlight w:val="none"/>
              </w:rPr>
              <w:t>●2.符合国家相关要求。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●1.尺寸：≤18cm*5cm</w:t>
            </w:r>
          </w:p>
        </w:tc>
      </w:tr>
    </w:tbl>
    <w:p>
      <w:pPr>
        <w:pStyle w:val="2"/>
        <w:rPr>
          <w:b/>
          <w:bCs/>
          <w:highlight w:val="none"/>
        </w:rPr>
      </w:pPr>
    </w:p>
    <w:p>
      <w:pPr>
        <w:rPr>
          <w:b/>
          <w:bCs/>
          <w:highlight w:val="none"/>
          <w:vertAlign w:val="baseline"/>
        </w:rPr>
      </w:pPr>
      <w:r>
        <w:rPr>
          <w:b/>
          <w:bCs/>
          <w:highlight w:val="none"/>
        </w:rPr>
        <w:t>标的名称：敏捷圈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●1.尺寸：≤50cm</w:t>
            </w:r>
            <w:r>
              <w:rPr>
                <w:highlight w:val="none"/>
              </w:rPr>
              <w:br w:type="textWrapping"/>
            </w:r>
            <w:r>
              <w:rPr>
                <w:rFonts w:ascii="宋体" w:hAnsi="宋体" w:eastAsia="宋体" w:cs="宋体"/>
                <w:color w:val="000000"/>
                <w:sz w:val="21"/>
                <w:highlight w:val="none"/>
              </w:rPr>
              <w:t>●2.符合国家相关要求。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●1.尺寸：≤50cm</w:t>
            </w:r>
          </w:p>
        </w:tc>
      </w:tr>
    </w:tbl>
    <w:p>
      <w:pPr>
        <w:rPr>
          <w:b/>
          <w:bCs/>
          <w:highlight w:val="none"/>
        </w:rPr>
      </w:pPr>
    </w:p>
    <w:p>
      <w:pPr>
        <w:pStyle w:val="2"/>
        <w:rPr>
          <w:b/>
          <w:bCs/>
          <w:highlight w:val="none"/>
          <w:vertAlign w:val="baseline"/>
        </w:rPr>
      </w:pPr>
      <w:r>
        <w:rPr>
          <w:b/>
          <w:bCs/>
          <w:highlight w:val="none"/>
        </w:rPr>
        <w:t>标的名称：BOSO球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●1.尺寸：直径≤46cm</w:t>
            </w:r>
            <w:r>
              <w:rPr>
                <w:highlight w:val="none"/>
              </w:rPr>
              <w:br w:type="textWrapping"/>
            </w:r>
            <w:r>
              <w:rPr>
                <w:rFonts w:ascii="宋体" w:hAnsi="宋体" w:eastAsia="宋体" w:cs="宋体"/>
                <w:color w:val="000000"/>
                <w:sz w:val="21"/>
                <w:highlight w:val="none"/>
              </w:rPr>
              <w:t>●2.符合国家相关要求。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●1.尺寸：直径≤46cm</w:t>
            </w:r>
          </w:p>
        </w:tc>
      </w:tr>
    </w:tbl>
    <w:p>
      <w:pPr>
        <w:pStyle w:val="2"/>
        <w:rPr>
          <w:b/>
          <w:bCs/>
          <w:highlight w:val="none"/>
        </w:rPr>
      </w:pPr>
    </w:p>
    <w:p>
      <w:pPr>
        <w:rPr>
          <w:b/>
          <w:bCs/>
          <w:highlight w:val="none"/>
          <w:vertAlign w:val="baseline"/>
        </w:rPr>
      </w:pPr>
      <w:r>
        <w:rPr>
          <w:b/>
          <w:bCs/>
          <w:highlight w:val="none"/>
        </w:rPr>
        <w:t>标的名称：阶梯跳跃平台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●1.产品尺寸：≥75cm*90cm*15cm。</w:t>
            </w:r>
            <w:r>
              <w:rPr>
                <w:highlight w:val="none"/>
              </w:rPr>
              <w:br w:type="textWrapping"/>
            </w:r>
            <w:r>
              <w:rPr>
                <w:rFonts w:ascii="宋体" w:hAnsi="宋体" w:eastAsia="宋体" w:cs="宋体"/>
                <w:color w:val="000000"/>
                <w:sz w:val="21"/>
                <w:highlight w:val="none"/>
              </w:rPr>
              <w:t>●2.产品材质：内EPE珍珠棉+底部5cm厚压缩海绵配重，外包PVC夹网革；顶面90cm边做魔术贴毛面。</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●1.产品尺寸：≥75cm*90cm*30cm。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●1.产品尺寸：≥75cm*90cm*45cm。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●1.产品尺寸：≥75cm*90cm*60cm。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88"/>
              <w:jc w:val="left"/>
              <w:rPr>
                <w:highlight w:val="none"/>
              </w:rPr>
            </w:pPr>
            <w:r>
              <w:rPr>
                <w:rFonts w:ascii="宋体" w:hAnsi="宋体" w:eastAsia="宋体" w:cs="宋体"/>
                <w:b/>
                <w:color w:val="000000"/>
                <w:sz w:val="21"/>
                <w:highlight w:val="none"/>
              </w:rPr>
              <w:t>阶梯跳跃平台2个：</w:t>
            </w:r>
          </w:p>
          <w:p>
            <w:pPr>
              <w:rPr>
                <w:rFonts w:ascii="宋体" w:hAnsi="宋体" w:eastAsia="宋体" w:cs="宋体"/>
                <w:color w:val="000000"/>
                <w:sz w:val="21"/>
                <w:highlight w:val="none"/>
              </w:rPr>
            </w:pPr>
            <w:r>
              <w:rPr>
                <w:rFonts w:ascii="宋体" w:hAnsi="宋体" w:eastAsia="宋体" w:cs="宋体"/>
                <w:color w:val="000000"/>
                <w:sz w:val="21"/>
                <w:highlight w:val="none"/>
              </w:rPr>
              <w:t>●1.产品尺寸：≥60cm*90cm*35cm。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●1.产品尺寸：≥75cm*90cm*15cm。</w:t>
            </w:r>
            <w:r>
              <w:rPr>
                <w:highlight w:val="none"/>
              </w:rPr>
              <w:br w:type="textWrapping"/>
            </w:r>
            <w:r>
              <w:rPr>
                <w:rFonts w:ascii="宋体" w:hAnsi="宋体" w:eastAsia="宋体" w:cs="宋体"/>
                <w:color w:val="000000"/>
                <w:sz w:val="21"/>
                <w:highlight w:val="none"/>
              </w:rPr>
              <w:t>●2.产品材质：内EPE珍珠棉+底部5cm厚压缩海绵配重，外包PVC夹网革；顶面90cm边做魔术贴毛面。</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●1.产品尺寸：≥75cm*90cm*30cm。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●1.产品尺寸：≥75cm*90cm*45cm。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p>
            <w:pPr>
              <w:pStyle w:val="88"/>
              <w:jc w:val="left"/>
              <w:rPr>
                <w:highlight w:val="none"/>
              </w:rPr>
            </w:pPr>
            <w:r>
              <w:rPr>
                <w:rFonts w:ascii="宋体" w:hAnsi="宋体" w:eastAsia="宋体" w:cs="宋体"/>
                <w:b/>
                <w:color w:val="000000"/>
                <w:sz w:val="21"/>
                <w:highlight w:val="none"/>
              </w:rPr>
              <w:t>阶梯跳跃平台1个：</w:t>
            </w:r>
          </w:p>
          <w:p>
            <w:pPr>
              <w:pStyle w:val="88"/>
              <w:jc w:val="left"/>
              <w:rPr>
                <w:highlight w:val="none"/>
              </w:rPr>
            </w:pPr>
            <w:r>
              <w:rPr>
                <w:rFonts w:ascii="宋体" w:hAnsi="宋体" w:eastAsia="宋体" w:cs="宋体"/>
                <w:color w:val="000000"/>
                <w:sz w:val="21"/>
                <w:highlight w:val="none"/>
              </w:rPr>
              <w:t>●1.产品尺寸：≥75cm*90cm*60cm。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p>
            <w:pPr>
              <w:pStyle w:val="88"/>
              <w:jc w:val="left"/>
              <w:rPr>
                <w:highlight w:val="none"/>
              </w:rPr>
            </w:pPr>
            <w:r>
              <w:rPr>
                <w:rFonts w:ascii="宋体" w:hAnsi="宋体" w:eastAsia="宋体" w:cs="宋体"/>
                <w:b/>
                <w:color w:val="000000"/>
                <w:sz w:val="21"/>
                <w:highlight w:val="none"/>
              </w:rPr>
              <w:t>阶梯跳跃平台2个：</w:t>
            </w:r>
          </w:p>
          <w:p>
            <w:pPr>
              <w:pStyle w:val="2"/>
              <w:rPr>
                <w:highlight w:val="none"/>
              </w:rPr>
            </w:pPr>
            <w:r>
              <w:rPr>
                <w:rFonts w:ascii="宋体" w:hAnsi="宋体" w:eastAsia="宋体" w:cs="宋体"/>
                <w:color w:val="000000"/>
                <w:sz w:val="21"/>
                <w:highlight w:val="none"/>
              </w:rPr>
              <w:t>●1.产品尺寸：≥60cm*90cm*35cm。</w:t>
            </w:r>
            <w:r>
              <w:rPr>
                <w:highlight w:val="none"/>
              </w:rPr>
              <w:br w:type="textWrapping"/>
            </w:r>
            <w:r>
              <w:rPr>
                <w:rFonts w:ascii="宋体" w:hAnsi="宋体" w:eastAsia="宋体" w:cs="宋体"/>
                <w:color w:val="000000"/>
                <w:sz w:val="21"/>
                <w:highlight w:val="none"/>
              </w:rPr>
              <w:t>●2.产品材质：内EPE珍珠棉+压缩海绵上下双层5cm厚配重，外包PVC夹网革。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rPr>
          <w:b/>
          <w:bCs/>
          <w:highlight w:val="none"/>
        </w:rPr>
      </w:pPr>
    </w:p>
    <w:p>
      <w:pPr>
        <w:pStyle w:val="2"/>
        <w:rPr>
          <w:b/>
          <w:bCs/>
          <w:highlight w:val="none"/>
          <w:vertAlign w:val="baseline"/>
        </w:rPr>
      </w:pPr>
      <w:r>
        <w:rPr>
          <w:b/>
          <w:bCs/>
          <w:highlight w:val="none"/>
        </w:rPr>
        <w:t>标的名称：软体斜坡</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88"/>
              <w:jc w:val="left"/>
              <w:rPr>
                <w:highlight w:val="none"/>
              </w:rPr>
            </w:pPr>
            <w:r>
              <w:rPr>
                <w:rFonts w:ascii="宋体" w:hAnsi="宋体" w:eastAsia="宋体" w:cs="宋体"/>
                <w:b/>
                <w:color w:val="000000"/>
                <w:sz w:val="21"/>
                <w:highlight w:val="none"/>
              </w:rPr>
              <w:t>软体斜坡2个：</w:t>
            </w:r>
          </w:p>
          <w:p>
            <w:pPr>
              <w:pStyle w:val="88"/>
              <w:jc w:val="left"/>
              <w:rPr>
                <w:highlight w:val="none"/>
              </w:rPr>
            </w:pPr>
            <w:r>
              <w:rPr>
                <w:rFonts w:ascii="宋体" w:hAnsi="宋体" w:eastAsia="宋体" w:cs="宋体"/>
                <w:color w:val="000000"/>
                <w:sz w:val="21"/>
                <w:highlight w:val="none"/>
              </w:rPr>
              <w:t>●1.产品尺寸：≥75cm90cm*15cm。</w:t>
            </w:r>
            <w:r>
              <w:rPr>
                <w:highlight w:val="none"/>
              </w:rPr>
              <w:br w:type="textWrapping"/>
            </w:r>
            <w:r>
              <w:rPr>
                <w:rFonts w:ascii="宋体" w:hAnsi="宋体" w:eastAsia="宋体" w:cs="宋体"/>
                <w:color w:val="000000"/>
                <w:sz w:val="21"/>
                <w:highlight w:val="none"/>
              </w:rPr>
              <w:t>●2.产品材质：内EPE珍珠棉+底部5cm厚压缩海绵配重，外包PVC夹网革。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88"/>
              <w:jc w:val="left"/>
              <w:rPr>
                <w:highlight w:val="none"/>
              </w:rPr>
            </w:pPr>
            <w:r>
              <w:rPr>
                <w:rFonts w:ascii="宋体" w:hAnsi="宋体" w:eastAsia="宋体" w:cs="宋体"/>
                <w:b/>
                <w:color w:val="000000"/>
                <w:sz w:val="21"/>
                <w:highlight w:val="none"/>
              </w:rPr>
              <w:t>软体斜坡2个：</w:t>
            </w:r>
          </w:p>
          <w:p>
            <w:pPr>
              <w:rPr>
                <w:rFonts w:ascii="宋体" w:hAnsi="宋体" w:eastAsia="宋体" w:cs="宋体"/>
                <w:color w:val="000000"/>
                <w:sz w:val="21"/>
                <w:highlight w:val="none"/>
              </w:rPr>
            </w:pPr>
            <w:r>
              <w:rPr>
                <w:rFonts w:ascii="宋体" w:hAnsi="宋体" w:eastAsia="宋体" w:cs="宋体"/>
                <w:color w:val="000000"/>
                <w:sz w:val="21"/>
                <w:highlight w:val="none"/>
              </w:rPr>
              <w:t>●1.产品尺寸：≥75cm90cm*35cm。</w:t>
            </w:r>
            <w:r>
              <w:rPr>
                <w:highlight w:val="none"/>
              </w:rPr>
              <w:br w:type="textWrapping"/>
            </w:r>
            <w:r>
              <w:rPr>
                <w:rFonts w:ascii="宋体" w:hAnsi="宋体" w:eastAsia="宋体" w:cs="宋体"/>
                <w:color w:val="000000"/>
                <w:sz w:val="21"/>
                <w:highlight w:val="none"/>
              </w:rPr>
              <w:t>●2.产品材质：内EPE珍珠棉+底部5cm厚压缩海绵配重，外包PVC夹网革。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88"/>
              <w:jc w:val="left"/>
              <w:rPr>
                <w:highlight w:val="none"/>
              </w:rPr>
            </w:pPr>
            <w:r>
              <w:rPr>
                <w:rFonts w:ascii="宋体" w:hAnsi="宋体" w:eastAsia="宋体" w:cs="宋体"/>
                <w:color w:val="000000"/>
                <w:sz w:val="21"/>
                <w:highlight w:val="none"/>
              </w:rPr>
              <w:t>●1.产品尺寸：≥75cm90cm*15cm。</w:t>
            </w:r>
            <w:r>
              <w:rPr>
                <w:highlight w:val="none"/>
              </w:rPr>
              <w:br w:type="textWrapping"/>
            </w:r>
            <w:r>
              <w:rPr>
                <w:rFonts w:ascii="宋体" w:hAnsi="宋体" w:eastAsia="宋体" w:cs="宋体"/>
                <w:color w:val="000000"/>
                <w:sz w:val="21"/>
                <w:highlight w:val="none"/>
              </w:rPr>
              <w:t>●2.产品材质：内EPE珍珠棉+底部5cm厚压缩海绵配重，外包PVC夹网革。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p>
            <w:pPr>
              <w:pStyle w:val="88"/>
              <w:jc w:val="left"/>
              <w:rPr>
                <w:highlight w:val="none"/>
              </w:rPr>
            </w:pPr>
            <w:r>
              <w:rPr>
                <w:rFonts w:ascii="宋体" w:hAnsi="宋体" w:eastAsia="宋体" w:cs="宋体"/>
                <w:b/>
                <w:color w:val="000000"/>
                <w:sz w:val="21"/>
                <w:highlight w:val="none"/>
              </w:rPr>
              <w:t>软体斜坡2个：</w:t>
            </w:r>
          </w:p>
          <w:p>
            <w:pPr>
              <w:pStyle w:val="2"/>
              <w:rPr>
                <w:b/>
                <w:bCs/>
                <w:highlight w:val="none"/>
                <w:vertAlign w:val="baseline"/>
              </w:rPr>
            </w:pPr>
            <w:r>
              <w:rPr>
                <w:rFonts w:ascii="宋体" w:hAnsi="宋体" w:eastAsia="宋体" w:cs="宋体"/>
                <w:color w:val="000000"/>
                <w:sz w:val="21"/>
                <w:highlight w:val="none"/>
              </w:rPr>
              <w:t>●1.产品尺寸：≥75cm90cm*35cm。</w:t>
            </w:r>
            <w:r>
              <w:rPr>
                <w:highlight w:val="none"/>
              </w:rPr>
              <w:br w:type="textWrapping"/>
            </w:r>
            <w:r>
              <w:rPr>
                <w:rFonts w:ascii="宋体" w:hAnsi="宋体" w:eastAsia="宋体" w:cs="宋体"/>
                <w:color w:val="000000"/>
                <w:sz w:val="21"/>
                <w:highlight w:val="none"/>
              </w:rPr>
              <w:t>●2.产品材质：内EPE珍珠棉+底部5cm厚压缩海绵配重，外包PVC夹网革。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pStyle w:val="2"/>
        <w:rPr>
          <w:b/>
          <w:bCs/>
          <w:highlight w:val="none"/>
        </w:rPr>
      </w:pPr>
    </w:p>
    <w:p>
      <w:pPr>
        <w:rPr>
          <w:b/>
          <w:bCs/>
          <w:highlight w:val="none"/>
          <w:vertAlign w:val="baseline"/>
        </w:rPr>
      </w:pPr>
      <w:r>
        <w:rPr>
          <w:b/>
          <w:bCs/>
          <w:highlight w:val="none"/>
        </w:rPr>
        <w:t>标的名称：坦克墩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●1.产品尺寸：≥85cm*60cm*50cm。</w:t>
            </w:r>
            <w:r>
              <w:rPr>
                <w:highlight w:val="none"/>
              </w:rPr>
              <w:br w:type="textWrapping"/>
            </w:r>
            <w:r>
              <w:rPr>
                <w:rFonts w:ascii="宋体" w:hAnsi="宋体" w:eastAsia="宋体" w:cs="宋体"/>
                <w:color w:val="000000"/>
                <w:sz w:val="21"/>
                <w:highlight w:val="none"/>
              </w:rPr>
              <w:t>●2.产品材质：内EPE珍珠棉+压缩海绵上下双层10cm厚配重，外包PVC夹网革。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●1.产品尺寸：≥85cm*60cm*50cm。</w:t>
            </w:r>
            <w:r>
              <w:rPr>
                <w:highlight w:val="none"/>
              </w:rPr>
              <w:br w:type="textWrapping"/>
            </w:r>
            <w:r>
              <w:rPr>
                <w:rFonts w:ascii="宋体" w:hAnsi="宋体" w:eastAsia="宋体" w:cs="宋体"/>
                <w:color w:val="000000"/>
                <w:sz w:val="21"/>
                <w:highlight w:val="none"/>
              </w:rPr>
              <w:t>●2.产品材质：内EPE珍珠棉+压缩海绵上下双层10cm厚配重，外包PVC夹网革。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rPr>
          <w:b/>
          <w:bCs/>
          <w:highlight w:val="none"/>
        </w:rPr>
      </w:pPr>
    </w:p>
    <w:p>
      <w:pPr>
        <w:pStyle w:val="2"/>
        <w:rPr>
          <w:b/>
          <w:bCs/>
          <w:highlight w:val="none"/>
          <w:vertAlign w:val="baseline"/>
        </w:rPr>
      </w:pPr>
      <w:r>
        <w:rPr>
          <w:b/>
          <w:bCs/>
          <w:highlight w:val="none"/>
        </w:rPr>
        <w:t>标的名称：弧形墙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●1.产品尺寸：≥90cm*90cm*120cm。</w:t>
            </w:r>
            <w:r>
              <w:rPr>
                <w:highlight w:val="none"/>
              </w:rPr>
              <w:br w:type="textWrapping"/>
            </w:r>
            <w:r>
              <w:rPr>
                <w:rFonts w:ascii="宋体" w:hAnsi="宋体" w:eastAsia="宋体" w:cs="宋体"/>
                <w:color w:val="000000"/>
                <w:sz w:val="21"/>
                <w:highlight w:val="none"/>
              </w:rPr>
              <w:t>●2.产品材质：内EPE珍珠棉+压缩海绵配重，外包PVC夹网革。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●1.产品尺寸：≥90cm*90cm*120cm。</w:t>
            </w:r>
            <w:r>
              <w:rPr>
                <w:highlight w:val="none"/>
              </w:rPr>
              <w:br w:type="textWrapping"/>
            </w:r>
            <w:r>
              <w:rPr>
                <w:rFonts w:ascii="宋体" w:hAnsi="宋体" w:eastAsia="宋体" w:cs="宋体"/>
                <w:color w:val="000000"/>
                <w:sz w:val="21"/>
                <w:highlight w:val="none"/>
              </w:rPr>
              <w:t>●2.产品材质：内EPE珍珠棉+压缩海绵配重，外包PVC夹网革。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pStyle w:val="2"/>
        <w:rPr>
          <w:b/>
          <w:bCs/>
          <w:highlight w:val="none"/>
        </w:rPr>
      </w:pPr>
    </w:p>
    <w:p>
      <w:pPr>
        <w:pStyle w:val="2"/>
        <w:rPr>
          <w:b/>
          <w:bCs/>
          <w:highlight w:val="none"/>
          <w:vertAlign w:val="baseline"/>
        </w:rPr>
      </w:pPr>
      <w:r>
        <w:rPr>
          <w:b/>
          <w:bCs/>
          <w:highlight w:val="none"/>
        </w:rPr>
        <w:t>标的名称：四折垫子2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●1.产品尺寸：≥240cm*60cm*5cm。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r>
              <w:rPr>
                <w:highlight w:val="none"/>
              </w:rPr>
              <w:br w:type="textWrapping"/>
            </w:r>
            <w:r>
              <w:rPr>
                <w:rFonts w:ascii="宋体" w:hAnsi="宋体" w:eastAsia="宋体" w:cs="宋体"/>
                <w:color w:val="000000"/>
                <w:sz w:val="21"/>
                <w:highlight w:val="none"/>
              </w:rPr>
              <w:t>●4.符合国家相关要求。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rFonts w:hint="eastAsia" w:eastAsia="宋体"/>
                <w:highlight w:val="none"/>
                <w:lang w:eastAsia="zh-CN"/>
              </w:rPr>
            </w:pPr>
            <w:r>
              <w:rPr>
                <w:rFonts w:ascii="宋体" w:hAnsi="宋体" w:eastAsia="宋体" w:cs="宋体"/>
                <w:color w:val="000000"/>
                <w:sz w:val="21"/>
                <w:highlight w:val="none"/>
              </w:rPr>
              <w:t>●1.产品尺寸：≥240cm*60cm*5cm。</w:t>
            </w:r>
            <w:r>
              <w:rPr>
                <w:highlight w:val="none"/>
              </w:rPr>
              <w:br w:type="textWrapping"/>
            </w:r>
            <w:r>
              <w:rPr>
                <w:rFonts w:ascii="宋体" w:hAnsi="宋体" w:eastAsia="宋体" w:cs="宋体"/>
                <w:color w:val="000000"/>
                <w:sz w:val="21"/>
                <w:highlight w:val="none"/>
              </w:rPr>
              <w:t>●2.产品材质：内EPE珍珠棉，外包PVC夹网革。</w:t>
            </w:r>
            <w:r>
              <w:rPr>
                <w:highlight w:val="none"/>
              </w:rPr>
              <w:br w:type="textWrapping"/>
            </w:r>
            <w:r>
              <w:rPr>
                <w:rFonts w:ascii="宋体" w:hAnsi="宋体" w:eastAsia="宋体" w:cs="宋体"/>
                <w:color w:val="000000"/>
                <w:sz w:val="21"/>
                <w:highlight w:val="none"/>
              </w:rPr>
              <w:t>●3.性能：PVC夹网革中不得检出铅、汞、铬、邻苯二甲酸脂增塑剂等物质；EPE珍珠棉中不得检出铅、镉、汞、六价铬等有害元素。</w:t>
            </w:r>
          </w:p>
        </w:tc>
      </w:tr>
    </w:tbl>
    <w:p>
      <w:pPr>
        <w:rPr>
          <w:rFonts w:ascii="宋体" w:hAnsi="宋体" w:eastAsia="宋体" w:cs="宋体"/>
          <w:color w:val="000000"/>
          <w:sz w:val="21"/>
          <w:highlight w:val="none"/>
        </w:rPr>
      </w:pPr>
    </w:p>
    <w:p>
      <w:pPr>
        <w:rPr>
          <w:b/>
          <w:bCs/>
          <w:highlight w:val="none"/>
          <w:vertAlign w:val="baseline"/>
        </w:rPr>
      </w:pPr>
      <w:r>
        <w:rPr>
          <w:b/>
          <w:bCs/>
          <w:highlight w:val="none"/>
        </w:rPr>
        <w:t>标的名称：标志杆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●1.尺寸：≤150cm*2.5cm</w:t>
            </w:r>
            <w:r>
              <w:rPr>
                <w:highlight w:val="none"/>
              </w:rPr>
              <w:br w:type="textWrapping"/>
            </w:r>
            <w:r>
              <w:rPr>
                <w:rFonts w:ascii="宋体" w:hAnsi="宋体" w:eastAsia="宋体" w:cs="宋体"/>
                <w:color w:val="000000"/>
                <w:sz w:val="21"/>
                <w:highlight w:val="none"/>
              </w:rPr>
              <w:t>●2.符合国家相关要求。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●1.尺寸：≤150cm*2.5cm</w:t>
            </w:r>
          </w:p>
        </w:tc>
      </w:tr>
    </w:tbl>
    <w:p>
      <w:pPr>
        <w:rPr>
          <w:b/>
          <w:bCs/>
          <w:highlight w:val="none"/>
        </w:rPr>
      </w:pPr>
    </w:p>
    <w:p>
      <w:pPr>
        <w:pStyle w:val="2"/>
        <w:rPr>
          <w:b/>
          <w:bCs/>
          <w:highlight w:val="none"/>
          <w:vertAlign w:val="baseline"/>
        </w:rPr>
      </w:pPr>
      <w:r>
        <w:rPr>
          <w:b/>
          <w:bCs/>
          <w:highlight w:val="none"/>
        </w:rPr>
        <w:t>标的名称：标志桶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●1.尺寸：≤20cm*48cm</w:t>
            </w:r>
            <w:r>
              <w:rPr>
                <w:highlight w:val="none"/>
              </w:rPr>
              <w:br w:type="textWrapping"/>
            </w:r>
            <w:r>
              <w:rPr>
                <w:rFonts w:ascii="宋体" w:hAnsi="宋体" w:eastAsia="宋体" w:cs="宋体"/>
                <w:color w:val="000000"/>
                <w:sz w:val="21"/>
                <w:highlight w:val="none"/>
              </w:rPr>
              <w:t>●2.符合国家相关要求。</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b/>
                <w:bCs/>
                <w:highlight w:val="none"/>
                <w:vertAlign w:val="baseline"/>
              </w:rPr>
            </w:pPr>
            <w:r>
              <w:rPr>
                <w:rFonts w:ascii="宋体" w:hAnsi="宋体" w:eastAsia="宋体" w:cs="宋体"/>
                <w:color w:val="000000"/>
                <w:sz w:val="21"/>
                <w:highlight w:val="none"/>
              </w:rPr>
              <w:t>●1.尺寸：≤20cm*48cm</w:t>
            </w:r>
          </w:p>
        </w:tc>
      </w:tr>
    </w:tbl>
    <w:p>
      <w:pPr>
        <w:pStyle w:val="2"/>
        <w:rPr>
          <w:b/>
          <w:bCs/>
          <w:highlight w:val="none"/>
        </w:rPr>
      </w:pPr>
    </w:p>
    <w:p>
      <w:pPr>
        <w:rPr>
          <w:b/>
          <w:bCs/>
          <w:highlight w:val="none"/>
        </w:rPr>
      </w:pPr>
      <w:r>
        <w:rPr>
          <w:b/>
          <w:bCs/>
          <w:highlight w:val="none"/>
        </w:rPr>
        <w:t>标的名称：定制绘本馆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●规格：定制；材质;多层实木免漆板。包含定制书柜，地台，根据采购人需求及场地情况定制。</w:t>
            </w:r>
            <w:r>
              <w:rPr>
                <w:rFonts w:ascii="宋体" w:hAnsi="宋体" w:eastAsia="宋体" w:cs="宋体"/>
                <w:color w:val="000000"/>
                <w:sz w:val="21"/>
                <w:highlight w:val="none"/>
              </w:rPr>
              <w:t>1000册学习资料。</w:t>
            </w:r>
          </w:p>
          <w:p>
            <w:pPr>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●规格：定制；材质;多层实木免漆板。包含定制书柜，地台，根据采购人需求及场地情况定制。</w:t>
            </w:r>
          </w:p>
        </w:tc>
      </w:tr>
    </w:tbl>
    <w:p>
      <w:pPr>
        <w:pStyle w:val="2"/>
        <w:rPr>
          <w:highlight w:val="none"/>
        </w:rPr>
      </w:pPr>
    </w:p>
    <w:p>
      <w:pPr>
        <w:pStyle w:val="2"/>
        <w:rPr>
          <w:rFonts w:ascii="宋体" w:hAnsi="宋体" w:eastAsia="宋体" w:cs="宋体"/>
          <w:color w:val="000000"/>
          <w:sz w:val="21"/>
          <w:highlight w:val="none"/>
        </w:rPr>
      </w:pPr>
      <w:r>
        <w:rPr>
          <w:b/>
          <w:sz w:val="36"/>
          <w:highlight w:val="none"/>
        </w:rPr>
        <w:t>第五章 评标办法</w:t>
      </w:r>
    </w:p>
    <w:p>
      <w:pPr>
        <w:pStyle w:val="2"/>
        <w:rPr>
          <w:b/>
          <w:sz w:val="24"/>
          <w:highlight w:val="none"/>
        </w:rPr>
      </w:pPr>
      <w:r>
        <w:rPr>
          <w:b/>
          <w:sz w:val="24"/>
          <w:highlight w:val="none"/>
        </w:rPr>
        <w:t>5.6.2评分标准</w:t>
      </w:r>
    </w:p>
    <w:p>
      <w:pPr>
        <w:rPr>
          <w:rFonts w:hint="default" w:eastAsiaTheme="minorEastAsia"/>
          <w:b w:val="0"/>
          <w:bCs/>
          <w:highlight w:val="none"/>
          <w:lang w:val="en-US" w:eastAsia="zh-CN"/>
        </w:rPr>
      </w:pPr>
      <w:r>
        <w:rPr>
          <w:rFonts w:hint="eastAsia"/>
          <w:b w:val="0"/>
          <w:bCs/>
          <w:sz w:val="24"/>
          <w:highlight w:val="none"/>
          <w:lang w:val="en-US" w:eastAsia="zh-CN"/>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vAlign w:val="top"/>
          </w:tcPr>
          <w:p>
            <w:pPr>
              <w:pStyle w:val="88"/>
              <w:rPr>
                <w:highlight w:val="none"/>
              </w:rPr>
            </w:pPr>
            <w:r>
              <w:t>除带★号参数外，完全满足采购文件技术参数与性能指标共计1020项得41.12分，每有一项带▲（共计14项）的重要参数不满足扣1.5分，最多扣21分，每有一项带●（共计1006项）的一般参数不满足扣0.02分，最多扣20.12分。</w:t>
            </w:r>
          </w:p>
        </w:tc>
        <w:tc>
          <w:tcPr>
            <w:tcW w:w="831" w:type="dxa"/>
            <w:vAlign w:val="top"/>
          </w:tcPr>
          <w:p>
            <w:pPr>
              <w:pStyle w:val="88"/>
              <w:jc w:val="right"/>
              <w:rPr>
                <w:rFonts w:hint="default" w:eastAsiaTheme="minorEastAsia"/>
                <w:highlight w:val="none"/>
                <w:lang w:val="en-US" w:eastAsia="zh-CN"/>
              </w:rPr>
            </w:pPr>
            <w:r>
              <w:t>41.12</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14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14.00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8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8.00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vAlign w:val="top"/>
          </w:tcPr>
          <w:p>
            <w:pPr>
              <w:pStyle w:val="88"/>
              <w:rPr>
                <w:highlight w:val="none"/>
              </w:rPr>
            </w:pPr>
            <w:r>
              <w:t>提供2021年1月1日至递交响应文件截止之日止（以合同签订时间为准）承担过类似项目业绩，提供一个得2分，本项最高得4分。 注：提供中标（成交）通知书或合同复印件。</w:t>
            </w:r>
          </w:p>
        </w:tc>
        <w:tc>
          <w:tcPr>
            <w:tcW w:w="831" w:type="dxa"/>
            <w:vAlign w:val="top"/>
          </w:tcPr>
          <w:p>
            <w:pPr>
              <w:pStyle w:val="88"/>
              <w:jc w:val="right"/>
              <w:rPr>
                <w:highlight w:val="none"/>
              </w:rPr>
            </w:pPr>
            <w:r>
              <w:t>4</w:t>
            </w:r>
            <w:bookmarkStart w:id="0" w:name="_GoBack"/>
            <w:bookmarkEnd w:id="0"/>
            <w:r>
              <w:t>.00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节能、环境标志</w:t>
            </w:r>
          </w:p>
        </w:tc>
        <w:tc>
          <w:tcPr>
            <w:tcW w:w="2492" w:type="dxa"/>
            <w:vAlign w:val="top"/>
          </w:tcPr>
          <w:p>
            <w:pPr>
              <w:pStyle w:val="88"/>
              <w:rPr>
                <w:highlight w:val="none"/>
              </w:rPr>
            </w:pPr>
            <w:r>
              <w:t>供应商所响应的产品中每有一项属于节能产品政府采购品目清单中优先采购范围或有一项属于环境标志产品政府采购品目清单中优先采购范围的得0.72分。本项共2.88分。 说明： 1、可重复计分(是指某产品既是节能产品、又是环境标志产品，可按照要求计二次分)； 2、本项目采购的产品中属于节能产品政府采购品目清单中强 制采购范围的，不属于本项评分范围。 3、供应商所响应的产品属于节能产品或环境标志产品政府采购品目清单中优先采购范围的， 应当在响应文件中提供国家确定 的认证机构的认证结果信息发布平台公布的该产品认证信息截图或者打印资料并加盖供应商公章(鲜章)，否则不予给分。 注：节能产品、环境标志产品优先采购范围 以品目清单为准。 财政部、发展改革委、生态环境部等部门根据产品节能环保性能、技术水平和市场成熟程度等因素，确定实施政府优先采购和强制 采购的产品类 别及所依据的相关标准规范，以品目清单的形式发布并适时调整。</w:t>
            </w:r>
          </w:p>
        </w:tc>
        <w:tc>
          <w:tcPr>
            <w:tcW w:w="831" w:type="dxa"/>
            <w:vAlign w:val="top"/>
          </w:tcPr>
          <w:p>
            <w:pPr>
              <w:pStyle w:val="88"/>
              <w:jc w:val="right"/>
              <w:rPr>
                <w:rFonts w:hint="eastAsia" w:eastAsiaTheme="minorEastAsia"/>
                <w:highlight w:val="none"/>
                <w:lang w:eastAsia="zh-CN"/>
              </w:rPr>
            </w:pPr>
            <w:r>
              <w:t>2.88</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rPr>
          <w:highlight w:val="none"/>
        </w:rPr>
      </w:pP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vAlign w:val="top"/>
          </w:tcPr>
          <w:p>
            <w:pPr>
              <w:pStyle w:val="88"/>
              <w:rPr>
                <w:highlight w:val="none"/>
              </w:rPr>
            </w:pPr>
            <w:r>
              <w:rPr>
                <w:highlight w:val="none"/>
              </w:rPr>
              <w:t>除带★号参数外，完全满足采购文件技术参数与性能指标共计</w:t>
            </w:r>
            <w:r>
              <w:rPr>
                <w:rFonts w:hint="eastAsia"/>
                <w:highlight w:val="none"/>
                <w:lang w:val="en-US" w:eastAsia="zh-CN"/>
              </w:rPr>
              <w:t>997</w:t>
            </w:r>
            <w:r>
              <w:rPr>
                <w:highlight w:val="none"/>
              </w:rPr>
              <w:t>项得</w:t>
            </w:r>
            <w:r>
              <w:rPr>
                <w:rFonts w:hint="eastAsia"/>
                <w:highlight w:val="none"/>
                <w:lang w:val="en-US" w:eastAsia="zh-CN"/>
              </w:rPr>
              <w:t>39.18</w:t>
            </w:r>
            <w:r>
              <w:rPr>
                <w:highlight w:val="none"/>
              </w:rPr>
              <w:t>分，每有一项带▲（共计1</w:t>
            </w:r>
            <w:r>
              <w:rPr>
                <w:rFonts w:hint="eastAsia"/>
                <w:highlight w:val="none"/>
                <w:lang w:val="en-US" w:eastAsia="zh-CN"/>
              </w:rPr>
              <w:t>3</w:t>
            </w:r>
            <w:r>
              <w:rPr>
                <w:highlight w:val="none"/>
              </w:rPr>
              <w:t>项）的重要参数不满足扣1.5分，最多扣</w:t>
            </w:r>
            <w:r>
              <w:rPr>
                <w:rFonts w:hint="eastAsia"/>
                <w:highlight w:val="none"/>
                <w:lang w:val="en-US" w:eastAsia="zh-CN"/>
              </w:rPr>
              <w:t>19.5</w:t>
            </w:r>
            <w:r>
              <w:rPr>
                <w:highlight w:val="none"/>
              </w:rPr>
              <w:t>分，每有一项带●（共计</w:t>
            </w:r>
            <w:r>
              <w:rPr>
                <w:rFonts w:hint="eastAsia"/>
                <w:highlight w:val="none"/>
                <w:lang w:val="en-US" w:eastAsia="zh-CN"/>
              </w:rPr>
              <w:t>984</w:t>
            </w:r>
            <w:r>
              <w:rPr>
                <w:highlight w:val="none"/>
              </w:rPr>
              <w:t>项）的一般参数不满足扣0.02分，最多扣</w:t>
            </w:r>
            <w:r>
              <w:rPr>
                <w:rFonts w:hint="eastAsia"/>
                <w:highlight w:val="none"/>
                <w:lang w:val="en-US" w:eastAsia="zh-CN"/>
              </w:rPr>
              <w:t>19.68</w:t>
            </w:r>
            <w:r>
              <w:rPr>
                <w:highlight w:val="none"/>
              </w:rPr>
              <w:t>分。</w:t>
            </w:r>
          </w:p>
        </w:tc>
        <w:tc>
          <w:tcPr>
            <w:tcW w:w="831" w:type="dxa"/>
            <w:vAlign w:val="top"/>
          </w:tcPr>
          <w:p>
            <w:pPr>
              <w:pStyle w:val="88"/>
              <w:jc w:val="right"/>
              <w:rPr>
                <w:highlight w:val="none"/>
              </w:rPr>
            </w:pPr>
            <w:r>
              <w:rPr>
                <w:rFonts w:hint="eastAsia"/>
                <w:highlight w:val="none"/>
                <w:lang w:val="en-US" w:eastAsia="zh-CN"/>
              </w:rPr>
              <w:t>39.18</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14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14.00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8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8.00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vAlign w:val="top"/>
          </w:tcPr>
          <w:p>
            <w:pPr>
              <w:pStyle w:val="88"/>
              <w:rPr>
                <w:highlight w:val="none"/>
              </w:rPr>
            </w:pPr>
            <w:r>
              <w:rPr>
                <w:highlight w:val="none"/>
              </w:rPr>
              <w:t>提供2021年1月1日至递交响应文件截止之日止（以合同签订时间为准）承担过类似项目业绩，提供一个得</w:t>
            </w:r>
            <w:r>
              <w:rPr>
                <w:rFonts w:hint="eastAsia"/>
                <w:highlight w:val="none"/>
                <w:lang w:val="en-US" w:eastAsia="zh-CN"/>
              </w:rPr>
              <w:t>3</w:t>
            </w:r>
            <w:r>
              <w:rPr>
                <w:highlight w:val="none"/>
              </w:rPr>
              <w:t>分，本项最高得</w:t>
            </w:r>
            <w:r>
              <w:rPr>
                <w:rFonts w:hint="eastAsia"/>
                <w:highlight w:val="none"/>
                <w:lang w:val="en-US" w:eastAsia="zh-CN"/>
              </w:rPr>
              <w:t>6</w:t>
            </w:r>
            <w:r>
              <w:rPr>
                <w:highlight w:val="none"/>
              </w:rPr>
              <w:t>分。 注：提供中标（成交）通知书或合同复印件。</w:t>
            </w:r>
          </w:p>
        </w:tc>
        <w:tc>
          <w:tcPr>
            <w:tcW w:w="831" w:type="dxa"/>
            <w:vAlign w:val="top"/>
          </w:tcPr>
          <w:p>
            <w:pPr>
              <w:pStyle w:val="88"/>
              <w:jc w:val="right"/>
              <w:rPr>
                <w:highlight w:val="none"/>
              </w:rPr>
            </w:pPr>
            <w:r>
              <w:rPr>
                <w:rFonts w:hint="eastAsia"/>
                <w:highlight w:val="none"/>
                <w:lang w:val="en-US" w:eastAsia="zh-CN"/>
              </w:rPr>
              <w:t>6</w:t>
            </w:r>
            <w:r>
              <w:rPr>
                <w:highlight w:val="none"/>
              </w:rPr>
              <w:t>.00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节能、环境标志</w:t>
            </w:r>
          </w:p>
        </w:tc>
        <w:tc>
          <w:tcPr>
            <w:tcW w:w="2492" w:type="dxa"/>
            <w:vAlign w:val="top"/>
          </w:tcPr>
          <w:p>
            <w:pPr>
              <w:pStyle w:val="88"/>
              <w:rPr>
                <w:highlight w:val="none"/>
              </w:rPr>
            </w:pPr>
            <w:r>
              <w:rPr>
                <w:highlight w:val="none"/>
              </w:rPr>
              <w:t>供应商所响应的产品中每有一项属于节能产品政府采购品目清单中优先采购范围或有一项属于环境标志产品政府采购品目清单中优先采购范围的得0.7</w:t>
            </w:r>
            <w:r>
              <w:rPr>
                <w:rFonts w:hint="eastAsia"/>
                <w:highlight w:val="none"/>
                <w:lang w:val="en-US" w:eastAsia="zh-CN"/>
              </w:rPr>
              <w:t>05</w:t>
            </w:r>
            <w:r>
              <w:rPr>
                <w:highlight w:val="none"/>
              </w:rPr>
              <w:t>分。本项共2.8</w:t>
            </w:r>
            <w:r>
              <w:rPr>
                <w:rFonts w:hint="eastAsia"/>
                <w:highlight w:val="none"/>
                <w:lang w:val="en-US" w:eastAsia="zh-CN"/>
              </w:rPr>
              <w:t>2</w:t>
            </w:r>
            <w:r>
              <w:rPr>
                <w:highlight w:val="none"/>
              </w:rPr>
              <w:t>分。 说明： 1、可重复计分(是指某产品既是节能产品、又是环境标志产品，可按照要求计二次分)； 2、本项目采购的产品中属于节能产品政府采购品目清单中强 制采购范围的，不属于本项评分范围。 3、供应商所响应的产品属于节能产品或环境标志产品政府采购品目清单中优先采购范围的， 应当在响应文件中提供国家确定 的认证机构的认证结果信息发布平台公布的该产品认证信息截图或者打印资料并加盖供应商公章(鲜章)，否则不予给分。 注：节能产品、环境标志产品优先采购范围 以品目清单为准。 财政部、发展改革委、生态环境部等部门根据产品节能环保性能、技术水平和市场成熟程度等因素，确定实施政府优先采购和强制 采购的产品类 别及所依据的相关标准规范，以品目清单的形式发布并适时调整。</w:t>
            </w:r>
          </w:p>
        </w:tc>
        <w:tc>
          <w:tcPr>
            <w:tcW w:w="831" w:type="dxa"/>
            <w:vAlign w:val="top"/>
          </w:tcPr>
          <w:p>
            <w:pPr>
              <w:pStyle w:val="88"/>
              <w:jc w:val="right"/>
              <w:rPr>
                <w:highlight w:val="none"/>
              </w:rPr>
            </w:pPr>
            <w:r>
              <w:rPr>
                <w:highlight w:val="none"/>
              </w:rPr>
              <w:t>2.8</w:t>
            </w:r>
            <w:r>
              <w:rPr>
                <w:rFonts w:hint="eastAsia"/>
                <w:highlight w:val="none"/>
                <w:lang w:val="en-US" w:eastAsia="zh-CN"/>
              </w:rPr>
              <w:t>2</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rPr>
          <w:rFonts w:hint="eastAsia"/>
          <w:highlight w:val="none"/>
          <w:lang w:val="en-US" w:eastAsia="zh-CN"/>
        </w:rPr>
      </w:pPr>
    </w:p>
    <w:p>
      <w:pPr>
        <w:pStyle w:val="2"/>
        <w:rPr>
          <w:rFonts w:hint="eastAsia"/>
          <w:highlight w:val="none"/>
          <w:lang w:val="en-US" w:eastAsia="zh-CN"/>
        </w:rPr>
      </w:pPr>
    </w:p>
    <w:p>
      <w:pPr>
        <w:pStyle w:val="2"/>
        <w:rPr>
          <w:rFonts w:hint="default"/>
          <w:b w:val="0"/>
          <w:bCs w:val="0"/>
          <w:highlight w:val="none"/>
          <w:lang w:val="en-US" w:eastAsia="zh-CN"/>
        </w:rPr>
      </w:pPr>
      <w:r>
        <w:rPr>
          <w:rFonts w:hint="eastAsia"/>
          <w:b w:val="0"/>
          <w:bCs w:val="0"/>
          <w:highlight w:val="none"/>
          <w:lang w:val="en-US" w:eastAsia="zh-CN"/>
        </w:rPr>
        <w:t>采购包2：</w:t>
      </w:r>
    </w:p>
    <w:p>
      <w:pPr>
        <w:spacing w:line="360" w:lineRule="auto"/>
        <w:jc w:val="both"/>
        <w:rPr>
          <w:b/>
          <w:bCs/>
          <w:highlight w:val="none"/>
        </w:rPr>
      </w:pPr>
      <w:r>
        <w:rPr>
          <w:b/>
          <w:bCs/>
          <w:highlight w:val="none"/>
        </w:rPr>
        <w:t>标的名称：燃气蒸箱</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★6、热效率≥94%，一级能效标识。</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hint="default" w:ascii="宋体" w:hAnsi="宋体" w:eastAsia="宋体" w:cs="宋体"/>
                <w:color w:val="auto"/>
                <w:kern w:val="0"/>
                <w:sz w:val="21"/>
                <w:szCs w:val="20"/>
                <w:highlight w:val="none"/>
                <w:lang w:val="en-US" w:eastAsia="zh-CN"/>
              </w:rPr>
              <w:t>★6、热效率≥9</w:t>
            </w:r>
            <w:r>
              <w:rPr>
                <w:rFonts w:hint="eastAsia" w:ascii="宋体" w:hAnsi="宋体" w:eastAsia="宋体" w:cs="宋体"/>
                <w:color w:val="auto"/>
                <w:kern w:val="0"/>
                <w:sz w:val="21"/>
                <w:szCs w:val="20"/>
                <w:highlight w:val="none"/>
                <w:lang w:val="en-US" w:eastAsia="zh-CN"/>
              </w:rPr>
              <w:t>0</w:t>
            </w:r>
            <w:r>
              <w:rPr>
                <w:rFonts w:hint="default" w:ascii="宋体" w:hAnsi="宋体" w:eastAsia="宋体" w:cs="宋体"/>
                <w:color w:val="auto"/>
                <w:kern w:val="0"/>
                <w:sz w:val="21"/>
                <w:szCs w:val="20"/>
                <w:highlight w:val="none"/>
                <w:lang w:val="en-US" w:eastAsia="zh-CN"/>
              </w:rPr>
              <w:t>%，</w:t>
            </w:r>
            <w:r>
              <w:rPr>
                <w:rFonts w:hint="eastAsia" w:ascii="宋体" w:hAnsi="宋体" w:eastAsia="宋体" w:cs="宋体"/>
                <w:color w:val="auto"/>
                <w:kern w:val="0"/>
                <w:sz w:val="21"/>
                <w:szCs w:val="20"/>
                <w:highlight w:val="none"/>
                <w:lang w:val="en-US" w:eastAsia="zh-CN"/>
              </w:rPr>
              <w:t>具有</w:t>
            </w:r>
            <w:r>
              <w:rPr>
                <w:rFonts w:hint="default" w:ascii="宋体" w:hAnsi="宋体" w:eastAsia="宋体" w:cs="宋体"/>
                <w:color w:val="auto"/>
                <w:kern w:val="0"/>
                <w:sz w:val="21"/>
                <w:szCs w:val="20"/>
                <w:highlight w:val="none"/>
                <w:lang w:val="en-US" w:eastAsia="zh-CN"/>
              </w:rPr>
              <w:t>一级能效标识。</w:t>
            </w:r>
            <w:r>
              <w:rPr>
                <w:rFonts w:hint="eastAsia" w:ascii="宋体" w:hAnsi="宋体" w:eastAsia="宋体" w:cs="宋体"/>
                <w:color w:val="auto"/>
                <w:kern w:val="0"/>
                <w:sz w:val="21"/>
                <w:szCs w:val="20"/>
                <w:highlight w:val="none"/>
                <w:lang w:val="en-US" w:eastAsia="zh-CN"/>
              </w:rPr>
              <w:t>配置熄火保护装置。</w:t>
            </w:r>
          </w:p>
        </w:tc>
      </w:tr>
    </w:tbl>
    <w:p>
      <w:pPr>
        <w:pStyle w:val="2"/>
        <w:rPr>
          <w:highlight w:val="none"/>
        </w:rPr>
      </w:pPr>
    </w:p>
    <w:p>
      <w:pPr>
        <w:rPr>
          <w:b/>
          <w:bCs/>
          <w:highlight w:val="none"/>
        </w:rPr>
      </w:pPr>
      <w:r>
        <w:rPr>
          <w:b/>
          <w:bCs/>
          <w:highlight w:val="none"/>
        </w:rPr>
        <w:t>标的名称：单头低背矮汤炉</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keepNext w:val="0"/>
              <w:keepLines w:val="0"/>
              <w:pageBreakBefore w:val="0"/>
              <w:kinsoku/>
              <w:wordWrap/>
              <w:overflowPunct/>
              <w:topLinePunct w:val="0"/>
              <w:autoSpaceDE/>
              <w:autoSpaceDN/>
              <w:bidi w:val="0"/>
              <w:adjustRightInd/>
              <w:snapToGrid/>
              <w:spacing w:after="0" w:afterLines="0"/>
              <w:textAlignment w:val="auto"/>
              <w:rPr>
                <w:rFonts w:ascii="宋体" w:hAnsi="宋体" w:eastAsia="宋体" w:cs="宋体"/>
                <w:color w:val="000000"/>
                <w:sz w:val="21"/>
                <w:highlight w:val="none"/>
              </w:rPr>
            </w:pPr>
            <w:r>
              <w:rPr>
                <w:rFonts w:ascii="宋体" w:hAnsi="宋体" w:eastAsia="宋体" w:cs="宋体"/>
                <w:color w:val="000000"/>
                <w:sz w:val="21"/>
                <w:highlight w:val="none"/>
              </w:rPr>
              <w:t>●5、不锈钢风阀、全铜气阀；</w:t>
            </w:r>
            <w:r>
              <w:rPr>
                <w:highlight w:val="none"/>
              </w:rPr>
              <w:br w:type="textWrapping"/>
            </w:r>
            <w:r>
              <w:rPr>
                <w:rFonts w:ascii="宋体" w:hAnsi="宋体" w:eastAsia="宋体" w:cs="宋体"/>
                <w:color w:val="000000"/>
                <w:sz w:val="21"/>
                <w:highlight w:val="none"/>
              </w:rPr>
              <w:t>●6、鼓风机250W/220V；</w:t>
            </w:r>
          </w:p>
          <w:p>
            <w:pPr>
              <w:pStyle w:val="88"/>
              <w:keepNext w:val="0"/>
              <w:keepLines w:val="0"/>
              <w:pageBreakBefore w:val="0"/>
              <w:kinsoku/>
              <w:wordWrap/>
              <w:overflowPunct/>
              <w:topLinePunct w:val="0"/>
              <w:autoSpaceDE/>
              <w:autoSpaceDN/>
              <w:bidi w:val="0"/>
              <w:adjustRightInd/>
              <w:snapToGrid/>
              <w:jc w:val="left"/>
              <w:textAlignment w:val="auto"/>
              <w:rPr>
                <w:highlight w:val="none"/>
              </w:rPr>
            </w:pPr>
            <w:r>
              <w:rPr>
                <w:rFonts w:ascii="宋体" w:hAnsi="宋体" w:eastAsia="宋体" w:cs="宋体"/>
                <w:color w:val="000000"/>
                <w:sz w:val="21"/>
                <w:highlight w:val="none"/>
              </w:rPr>
              <w:t>●7、立柱采用≥Ф51*1.2mm不锈钢管，配不锈钢子弹脚进行调节。</w:t>
            </w:r>
          </w:p>
          <w:p>
            <w:pPr>
              <w:keepNext w:val="0"/>
              <w:keepLines w:val="0"/>
              <w:pageBreakBefore w:val="0"/>
              <w:kinsoku/>
              <w:wordWrap/>
              <w:overflowPunct/>
              <w:topLinePunct w:val="0"/>
              <w:autoSpaceDE/>
              <w:autoSpaceDN/>
              <w:bidi w:val="0"/>
              <w:adjustRightInd/>
              <w:snapToGrid/>
              <w:textAlignment w:val="auto"/>
              <w:rPr>
                <w:highlight w:val="none"/>
              </w:rPr>
            </w:pPr>
            <w:r>
              <w:rPr>
                <w:rFonts w:ascii="宋体" w:hAnsi="宋体" w:eastAsia="宋体" w:cs="宋体"/>
                <w:color w:val="000000"/>
                <w:sz w:val="21"/>
                <w:highlight w:val="none"/>
              </w:rPr>
              <w:t>●8、规格：≥700*700*1200mm(± 10mm)</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88"/>
              <w:keepNext w:val="0"/>
              <w:keepLines w:val="0"/>
              <w:pageBreakBefore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color w:val="auto"/>
                <w:kern w:val="0"/>
                <w:sz w:val="21"/>
                <w:szCs w:val="20"/>
                <w:highlight w:val="none"/>
                <w:lang w:val="en-US" w:eastAsia="zh-CN"/>
              </w:rPr>
            </w:pPr>
            <w:r>
              <w:rPr>
                <w:rFonts w:hint="default" w:ascii="宋体" w:hAnsi="宋体" w:eastAsia="宋体" w:cs="宋体"/>
                <w:color w:val="auto"/>
                <w:kern w:val="0"/>
                <w:sz w:val="21"/>
                <w:szCs w:val="20"/>
                <w:highlight w:val="none"/>
                <w:lang w:val="en-US" w:eastAsia="zh-CN"/>
              </w:rPr>
              <w:t>★5、</w:t>
            </w:r>
            <w:r>
              <w:rPr>
                <w:rFonts w:hint="eastAsia" w:ascii="宋体" w:hAnsi="宋体" w:eastAsia="宋体" w:cs="宋体"/>
                <w:color w:val="auto"/>
                <w:kern w:val="0"/>
                <w:sz w:val="21"/>
                <w:szCs w:val="20"/>
                <w:highlight w:val="none"/>
                <w:lang w:val="en-US" w:eastAsia="zh-CN"/>
              </w:rPr>
              <w:t>配置熄火保护装置</w:t>
            </w:r>
            <w:r>
              <w:rPr>
                <w:rFonts w:hint="default" w:ascii="宋体" w:hAnsi="宋体" w:eastAsia="宋体" w:cs="宋体"/>
                <w:color w:val="auto"/>
                <w:kern w:val="0"/>
                <w:sz w:val="21"/>
                <w:szCs w:val="20"/>
                <w:highlight w:val="none"/>
                <w:lang w:val="en-US" w:eastAsia="zh-CN"/>
              </w:rPr>
              <w:t>；</w:t>
            </w:r>
          </w:p>
          <w:p>
            <w:pPr>
              <w:keepNext w:val="0"/>
              <w:keepLines w:val="0"/>
              <w:pageBreakBefore w:val="0"/>
              <w:kinsoku/>
              <w:wordWrap/>
              <w:overflowPunct/>
              <w:topLinePunct w:val="0"/>
              <w:autoSpaceDE/>
              <w:autoSpaceDN/>
              <w:bidi w:val="0"/>
              <w:adjustRightInd/>
              <w:snapToGrid/>
              <w:textAlignment w:val="auto"/>
              <w:rPr>
                <w:rFonts w:hint="default" w:ascii="宋体" w:hAnsi="宋体" w:eastAsia="宋体" w:cs="宋体"/>
                <w:color w:val="auto"/>
                <w:kern w:val="0"/>
                <w:sz w:val="21"/>
                <w:szCs w:val="20"/>
                <w:highlight w:val="none"/>
                <w:lang w:val="en-US" w:eastAsia="zh-CN"/>
              </w:rPr>
            </w:pPr>
            <w:r>
              <w:rPr>
                <w:rFonts w:hint="default" w:ascii="宋体" w:hAnsi="宋体" w:eastAsia="宋体" w:cs="宋体"/>
                <w:color w:val="auto"/>
                <w:kern w:val="0"/>
                <w:sz w:val="21"/>
                <w:szCs w:val="20"/>
                <w:highlight w:val="none"/>
                <w:lang w:val="en-US" w:eastAsia="zh-CN"/>
              </w:rPr>
              <w:t>●6、鼓风机250W/220V；</w:t>
            </w:r>
          </w:p>
          <w:p>
            <w:pPr>
              <w:keepNext w:val="0"/>
              <w:keepLines w:val="0"/>
              <w:pageBreakBefore w:val="0"/>
              <w:numPr>
                <w:numId w:val="0"/>
              </w:numPr>
              <w:kinsoku/>
              <w:wordWrap/>
              <w:overflowPunct/>
              <w:topLinePunct w:val="0"/>
              <w:autoSpaceDE/>
              <w:autoSpaceDN/>
              <w:bidi w:val="0"/>
              <w:adjustRightInd/>
              <w:snapToGrid/>
              <w:textAlignment w:val="auto"/>
              <w:rPr>
                <w:highlight w:val="none"/>
              </w:rPr>
            </w:pPr>
            <w:r>
              <w:rPr>
                <w:rFonts w:hint="default" w:ascii="宋体" w:hAnsi="宋体" w:eastAsia="宋体" w:cs="宋体"/>
                <w:color w:val="auto"/>
                <w:kern w:val="0"/>
                <w:sz w:val="21"/>
                <w:szCs w:val="20"/>
                <w:highlight w:val="none"/>
                <w:lang w:val="en-US" w:eastAsia="zh-CN"/>
              </w:rPr>
              <w:t>●</w:t>
            </w:r>
            <w:r>
              <w:rPr>
                <w:rFonts w:hint="eastAsia" w:ascii="宋体" w:hAnsi="宋体" w:eastAsia="宋体" w:cs="宋体"/>
                <w:color w:val="auto"/>
                <w:kern w:val="0"/>
                <w:sz w:val="21"/>
                <w:szCs w:val="20"/>
                <w:highlight w:val="none"/>
                <w:lang w:val="en-US" w:eastAsia="zh-CN"/>
              </w:rPr>
              <w:t>7、配置</w:t>
            </w:r>
            <w:r>
              <w:rPr>
                <w:rFonts w:hint="default" w:ascii="宋体" w:hAnsi="宋体" w:eastAsia="宋体" w:cs="宋体"/>
                <w:color w:val="auto"/>
                <w:kern w:val="0"/>
                <w:sz w:val="21"/>
                <w:szCs w:val="20"/>
                <w:highlight w:val="none"/>
                <w:lang w:val="en-US" w:eastAsia="zh-CN"/>
              </w:rPr>
              <w:t>不锈钢风阀、全铜气阀</w:t>
            </w:r>
            <w:r>
              <w:rPr>
                <w:rFonts w:hint="eastAsia" w:ascii="宋体" w:hAnsi="宋体" w:eastAsia="宋体" w:cs="宋体"/>
                <w:color w:val="auto"/>
                <w:kern w:val="0"/>
                <w:sz w:val="21"/>
                <w:szCs w:val="20"/>
                <w:highlight w:val="none"/>
                <w:lang w:val="en-US" w:eastAsia="zh-CN"/>
              </w:rPr>
              <w:t>；</w:t>
            </w:r>
          </w:p>
          <w:p>
            <w:pPr>
              <w:pStyle w:val="88"/>
              <w:keepNext w:val="0"/>
              <w:keepLines w:val="0"/>
              <w:pageBreakBefore w:val="0"/>
              <w:kinsoku/>
              <w:wordWrap/>
              <w:overflowPunct/>
              <w:topLinePunct w:val="0"/>
              <w:autoSpaceDE/>
              <w:autoSpaceDN/>
              <w:bidi w:val="0"/>
              <w:adjustRightInd/>
              <w:snapToGrid/>
              <w:jc w:val="left"/>
              <w:textAlignment w:val="auto"/>
              <w:rPr>
                <w:highlight w:val="none"/>
              </w:rPr>
            </w:pPr>
            <w:r>
              <w:rPr>
                <w:rFonts w:ascii="宋体" w:hAnsi="宋体" w:eastAsia="宋体" w:cs="宋体"/>
                <w:color w:val="000000"/>
                <w:sz w:val="21"/>
                <w:highlight w:val="none"/>
              </w:rPr>
              <w:t>●</w:t>
            </w:r>
            <w:r>
              <w:rPr>
                <w:rFonts w:hint="eastAsia" w:ascii="宋体" w:hAnsi="宋体" w:eastAsia="宋体" w:cs="宋体"/>
                <w:color w:val="000000"/>
                <w:sz w:val="21"/>
                <w:highlight w:val="none"/>
                <w:lang w:val="en-US" w:eastAsia="zh-CN"/>
              </w:rPr>
              <w:t>8</w:t>
            </w:r>
            <w:r>
              <w:rPr>
                <w:rFonts w:ascii="宋体" w:hAnsi="宋体" w:eastAsia="宋体" w:cs="宋体"/>
                <w:color w:val="000000"/>
                <w:sz w:val="21"/>
                <w:highlight w:val="none"/>
              </w:rPr>
              <w:t>、立柱采用≥Ф51*1.2mm不锈钢管，配不锈钢子弹脚进行调节。</w:t>
            </w:r>
          </w:p>
          <w:p>
            <w:pPr>
              <w:pStyle w:val="2"/>
              <w:keepNext w:val="0"/>
              <w:keepLines w:val="0"/>
              <w:pageBreakBefore w:val="0"/>
              <w:kinsoku/>
              <w:wordWrap/>
              <w:overflowPunct/>
              <w:topLinePunct w:val="0"/>
              <w:autoSpaceDE/>
              <w:autoSpaceDN/>
              <w:bidi w:val="0"/>
              <w:adjustRightInd/>
              <w:snapToGrid/>
              <w:spacing w:after="0" w:afterLines="0"/>
              <w:textAlignment w:val="auto"/>
              <w:rPr>
                <w:highlight w:val="none"/>
              </w:rPr>
            </w:pPr>
            <w:r>
              <w:rPr>
                <w:rFonts w:ascii="宋体" w:hAnsi="宋体" w:eastAsia="宋体" w:cs="宋体"/>
                <w:color w:val="000000"/>
                <w:sz w:val="21"/>
                <w:highlight w:val="none"/>
              </w:rPr>
              <w:t>●</w:t>
            </w:r>
            <w:r>
              <w:rPr>
                <w:rFonts w:hint="eastAsia" w:ascii="宋体" w:hAnsi="宋体" w:eastAsia="宋体" w:cs="宋体"/>
                <w:color w:val="000000"/>
                <w:sz w:val="21"/>
                <w:highlight w:val="none"/>
                <w:lang w:val="en-US" w:eastAsia="zh-CN"/>
              </w:rPr>
              <w:t>9</w:t>
            </w:r>
            <w:r>
              <w:rPr>
                <w:rFonts w:ascii="宋体" w:hAnsi="宋体" w:eastAsia="宋体" w:cs="宋体"/>
                <w:color w:val="000000"/>
                <w:sz w:val="21"/>
                <w:highlight w:val="none"/>
              </w:rPr>
              <w:t>、规格：≥700*700*</w:t>
            </w:r>
            <w:r>
              <w:rPr>
                <w:rFonts w:hint="eastAsia" w:ascii="宋体" w:hAnsi="宋体" w:eastAsia="宋体" w:cs="宋体"/>
                <w:color w:val="000000"/>
                <w:sz w:val="21"/>
                <w:highlight w:val="none"/>
                <w:lang w:val="en-US" w:eastAsia="zh-CN"/>
              </w:rPr>
              <w:t>500</w:t>
            </w:r>
            <w:r>
              <w:rPr>
                <w:rFonts w:ascii="宋体" w:hAnsi="宋体" w:eastAsia="宋体" w:cs="宋体"/>
                <w:color w:val="000000"/>
                <w:sz w:val="21"/>
                <w:highlight w:val="none"/>
              </w:rPr>
              <w:t>mm(± 10mm)</w:t>
            </w:r>
          </w:p>
        </w:tc>
      </w:tr>
    </w:tbl>
    <w:p>
      <w:pPr>
        <w:pStyle w:val="2"/>
        <w:rPr>
          <w:highlight w:val="none"/>
        </w:rPr>
      </w:pPr>
    </w:p>
    <w:p>
      <w:pPr>
        <w:spacing w:line="360" w:lineRule="auto"/>
        <w:jc w:val="both"/>
        <w:rPr>
          <w:b/>
          <w:bCs/>
          <w:highlight w:val="none"/>
        </w:rPr>
      </w:pPr>
      <w:r>
        <w:rPr>
          <w:b/>
          <w:bCs/>
          <w:highlight w:val="none"/>
        </w:rPr>
        <w:t>标的名称：高身柜(四门双机双温)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000000"/>
                <w:sz w:val="21"/>
                <w:highlight w:val="none"/>
              </w:rPr>
            </w:pPr>
            <w:r>
              <w:rPr>
                <w:rFonts w:ascii="宋体" w:hAnsi="宋体" w:eastAsia="宋体" w:cs="宋体"/>
                <w:color w:val="000000"/>
                <w:sz w:val="21"/>
                <w:highlight w:val="none"/>
              </w:rPr>
              <w:t>▲4、产品技术要求：产品符合（包括但不限于）GB/T 17626.2-2018 电磁兼容 试验和测量技术 静电放电抗扰度试验、</w:t>
            </w:r>
            <w:r>
              <w:rPr>
                <w:rFonts w:ascii="宋体" w:hAnsi="宋体" w:eastAsia="宋体" w:cs="宋体"/>
                <w:color w:val="000000"/>
                <w:sz w:val="21"/>
                <w:highlight w:val="none"/>
              </w:rPr>
              <w:t xml:space="preserve">GB/T 17626.3-2023 </w:t>
            </w:r>
            <w:r>
              <w:rPr>
                <w:rFonts w:ascii="宋体" w:hAnsi="宋体" w:eastAsia="宋体" w:cs="宋体"/>
                <w:color w:val="000000"/>
                <w:sz w:val="21"/>
                <w:highlight w:val="none"/>
              </w:rPr>
              <w:t>电磁兼容 试验和测量技术 射频电磁场辐射抗扰度试验、GB/T 17626.4-2018电磁兼容 试验和测量技术 电快速瞬变脉冲群抗扰度试验、GB/T 17626.5-2019电磁兼容 试验和测量技术 浪涌(冲击)抗扰度试验、GB/T 17626.6-2017电磁兼容 试验和测量技术 射频场感应的传导骚扰抗扰度、</w:t>
            </w:r>
            <w:r>
              <w:rPr>
                <w:rFonts w:ascii="宋体" w:hAnsi="宋体" w:eastAsia="宋体" w:cs="宋体"/>
                <w:color w:val="000000"/>
                <w:sz w:val="21"/>
                <w:highlight w:val="none"/>
              </w:rPr>
              <w:t>GB/T 17626.11-2023</w:t>
            </w:r>
            <w:r>
              <w:rPr>
                <w:rFonts w:ascii="宋体" w:hAnsi="宋体" w:eastAsia="宋体" w:cs="宋体"/>
                <w:color w:val="000000"/>
                <w:sz w:val="21"/>
                <w:highlight w:val="none"/>
              </w:rPr>
              <w:t>电磁兼容 试验和测量技术  电压暂降、短时中断和电压变化的抗扰度试验、GB/T 17626.12-2023 电磁兼容 试验和测量技术 振铃波抗扰度试验、GB/T 2423.3-2016环境试验　第2部分：试验方法　试验Cab：恒定湿热试验、GB/T 2423.17-2008 电工电子产品环境试验 第2部分 试验方法 试验Ka 盐雾等技术标准（即检验检测合格）；提供第三方检测机构出具的带CMA或CNAS标识的检测报告佐证本条参数；</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highlight w:val="none"/>
              </w:rPr>
            </w:pPr>
            <w:r>
              <w:rPr>
                <w:rFonts w:ascii="宋体" w:hAnsi="宋体" w:eastAsia="宋体" w:cs="宋体"/>
                <w:color w:val="000000"/>
                <w:sz w:val="21"/>
                <w:highlight w:val="none"/>
              </w:rPr>
              <w:t>▲4、产品技术要求：产品符合（包括但不限于）GB/T 17626.2-2018 电磁兼容 试验和测量技术 静电放电抗扰度试验、GB/T 17626.4-2018电磁兼容 试验和测量技术 电快速瞬变脉冲群抗扰度试验、GB/T 17626.5-2019电磁兼容 试验和测量技术 浪涌(冲击)抗扰度试验、GB/T 17626.6-2017电磁兼容 试验和测量技术 射频场感应的传导骚扰抗扰度、GB/T 17626.12-2023 电磁兼容 试验和测量技术 振铃波抗扰度试验、GB/T 2423.3-2016环境试验　第2部分：试验方法　试验Cab：恒定湿热试验、GB/T 2423.17-2008 电工电子产品环境试验 第2部分 试验方法 试验Ka 盐雾等技术标准（即检验检测合格）；提供第三方检测机构出具的带CMA或CNAS标识的检测报告佐证本条参数；</w:t>
            </w:r>
          </w:p>
        </w:tc>
      </w:tr>
    </w:tbl>
    <w:p>
      <w:pPr>
        <w:spacing w:line="360" w:lineRule="auto"/>
        <w:jc w:val="both"/>
        <w:rPr>
          <w:b/>
          <w:bCs/>
          <w:highlight w:val="none"/>
        </w:rPr>
      </w:pPr>
    </w:p>
    <w:p>
      <w:pPr>
        <w:spacing w:line="360" w:lineRule="auto"/>
        <w:jc w:val="both"/>
        <w:rPr>
          <w:b/>
          <w:bCs/>
          <w:highlight w:val="none"/>
        </w:rPr>
      </w:pPr>
      <w:r>
        <w:rPr>
          <w:b/>
          <w:bCs/>
          <w:highlight w:val="none"/>
        </w:rPr>
        <w:t>标的名称：消毒柜（双门高温）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▲2、电热方式高温消毒，120℃以上保持时间≥15分钟，柜内最高温度可达147.5℃以上，对大肠杆菌的平均杀灭对数值＞5，对脊髓灰质炎病毒的平均灭活对数值＞4.5，是合格的</w:t>
            </w:r>
            <w:r>
              <w:rPr>
                <w:rFonts w:ascii="宋体" w:hAnsi="宋体" w:eastAsia="宋体" w:cs="宋体"/>
                <w:color w:val="000000"/>
                <w:sz w:val="21"/>
                <w:highlight w:val="none"/>
              </w:rPr>
              <w:t>二星级消毒柜</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rPr>
                <w:rFonts w:ascii="宋体" w:hAnsi="宋体" w:eastAsia="宋体" w:cs="宋体"/>
                <w:color w:val="000000"/>
                <w:sz w:val="21"/>
                <w:highlight w:val="none"/>
              </w:rPr>
            </w:pPr>
            <w:r>
              <w:rPr>
                <w:rFonts w:ascii="宋体" w:hAnsi="宋体" w:eastAsia="宋体" w:cs="宋体"/>
                <w:color w:val="000000"/>
                <w:sz w:val="21"/>
                <w:highlight w:val="none"/>
              </w:rPr>
              <w:t>▲3、产品符合（包括但不限于）GB/T 17626.2-2018 电磁兼容 试验和测量技术 静电放电抗扰度试验、</w:t>
            </w:r>
            <w:r>
              <w:rPr>
                <w:rFonts w:ascii="宋体" w:hAnsi="宋体" w:eastAsia="宋体" w:cs="宋体"/>
                <w:color w:val="000000"/>
                <w:sz w:val="21"/>
                <w:highlight w:val="none"/>
              </w:rPr>
              <w:t>GB/T 17626.3-2023</w:t>
            </w:r>
            <w:r>
              <w:rPr>
                <w:rFonts w:ascii="宋体" w:hAnsi="宋体" w:eastAsia="宋体" w:cs="宋体"/>
                <w:color w:val="000000"/>
                <w:sz w:val="21"/>
                <w:highlight w:val="none"/>
              </w:rPr>
              <w:t xml:space="preserve"> 电磁兼容 试验和测量技术 射频电磁场辐射抗扰度试验、GB/T 17626.4-2018电磁兼容 试验和测量技术 电快速瞬变脉冲群抗扰度试验、GB/T 17626.5-2019电磁兼容 试验和测量技术 浪涌(冲击)抗扰度试验、GB/T 17626.6-2017电磁兼容 试验和测量技术 射频场感应的传导骚扰抗扰度、</w:t>
            </w:r>
            <w:r>
              <w:rPr>
                <w:rFonts w:ascii="宋体" w:hAnsi="宋体" w:eastAsia="宋体" w:cs="宋体"/>
                <w:color w:val="000000"/>
                <w:sz w:val="21"/>
                <w:highlight w:val="none"/>
              </w:rPr>
              <w:t>GB/T 17626.11-2023</w:t>
            </w:r>
            <w:r>
              <w:rPr>
                <w:rFonts w:ascii="宋体" w:hAnsi="宋体" w:eastAsia="宋体" w:cs="宋体"/>
                <w:color w:val="000000"/>
                <w:sz w:val="21"/>
                <w:highlight w:val="none"/>
              </w:rPr>
              <w:t>电磁兼容 试验和测量技术  电压暂降、短时中断和电压变化的抗扰度试验、GB/T 17626.12-2023 电磁兼容 试验和测量技术 振铃波抗扰度试验、GB/T 2423.3-2016环境试验　第2部分：试验方法　试验Cab：恒定湿热试验、GB/T 2423.17-2008 电工电子产品环境试验 第2部分 试验方法 试验Ka 盐雾等技术标准（即检验检测合格）</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2"/>
              <w:rPr>
                <w:highlight w:val="none"/>
              </w:rPr>
            </w:pPr>
            <w:r>
              <w:rPr>
                <w:rFonts w:ascii="宋体" w:hAnsi="宋体" w:eastAsia="宋体" w:cs="宋体"/>
                <w:color w:val="000000"/>
                <w:sz w:val="21"/>
                <w:highlight w:val="none"/>
              </w:rPr>
              <w:t>▲4、产品符合：箱体、层架等有可能与餐具接触的材料达到食品级，</w:t>
            </w:r>
            <w:r>
              <w:rPr>
                <w:rFonts w:ascii="宋体" w:hAnsi="宋体" w:eastAsia="宋体" w:cs="宋体"/>
                <w:color w:val="000000"/>
                <w:sz w:val="21"/>
                <w:highlight w:val="none"/>
              </w:rPr>
              <w:t>取得</w:t>
            </w:r>
            <w:r>
              <w:rPr>
                <w:rFonts w:ascii="宋体" w:hAnsi="宋体" w:eastAsia="宋体" w:cs="宋体"/>
                <w:color w:val="000000"/>
                <w:sz w:val="21"/>
                <w:highlight w:val="none"/>
              </w:rPr>
              <w:t>食品接触产品安全（或者卫生）认证证书</w:t>
            </w:r>
            <w:r>
              <w:rPr>
                <w:rFonts w:ascii="宋体" w:hAnsi="宋体" w:eastAsia="宋体" w:cs="宋体"/>
                <w:b/>
                <w:color w:val="000000"/>
                <w:sz w:val="21"/>
                <w:highlight w:val="none"/>
              </w:rPr>
              <w:t>（提供具有CMA或CNAS标识的第三方检验机构出具检测报告复印件）</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ascii="宋体" w:hAnsi="宋体" w:eastAsia="宋体" w:cs="宋体"/>
                <w:color w:val="000000"/>
                <w:sz w:val="21"/>
                <w:highlight w:val="none"/>
              </w:rPr>
            </w:pPr>
            <w:r>
              <w:rPr>
                <w:rFonts w:ascii="宋体" w:hAnsi="宋体" w:eastAsia="宋体" w:cs="宋体"/>
                <w:color w:val="000000"/>
                <w:sz w:val="21"/>
                <w:highlight w:val="none"/>
              </w:rPr>
              <w:t>▲2、电热方式高温消毒，120℃以上保持时间≥15分钟，柜内最高温度可达147.5℃以上，对大肠杆菌的平均杀灭对数值＞5，对脊髓灰质炎病毒的平均灭活对数值＞4.5，是合格的</w:t>
            </w:r>
            <w:r>
              <w:rPr>
                <w:rFonts w:ascii="宋体" w:hAnsi="宋体" w:eastAsia="宋体" w:cs="宋体"/>
                <w:color w:val="000000"/>
                <w:sz w:val="21"/>
                <w:highlight w:val="none"/>
              </w:rPr>
              <w:t>二星级</w:t>
            </w:r>
            <w:r>
              <w:rPr>
                <w:rFonts w:hint="eastAsia" w:ascii="宋体" w:hAnsi="宋体" w:eastAsia="宋体" w:cs="宋体"/>
                <w:color w:val="000000"/>
                <w:sz w:val="21"/>
                <w:highlight w:val="none"/>
                <w:lang w:val="en-US" w:eastAsia="zh-CN"/>
              </w:rPr>
              <w:t>及以上</w:t>
            </w:r>
            <w:r>
              <w:rPr>
                <w:rFonts w:ascii="宋体" w:hAnsi="宋体" w:eastAsia="宋体" w:cs="宋体"/>
                <w:color w:val="000000"/>
                <w:sz w:val="21"/>
                <w:highlight w:val="none"/>
              </w:rPr>
              <w:t>消毒柜</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rPr>
                <w:rFonts w:ascii="宋体" w:hAnsi="宋体" w:eastAsia="宋体" w:cs="宋体"/>
                <w:color w:val="000000"/>
                <w:sz w:val="21"/>
                <w:highlight w:val="none"/>
              </w:rPr>
            </w:pPr>
            <w:r>
              <w:rPr>
                <w:rFonts w:ascii="宋体" w:hAnsi="宋体" w:eastAsia="宋体" w:cs="宋体"/>
                <w:color w:val="000000"/>
                <w:sz w:val="21"/>
                <w:highlight w:val="none"/>
              </w:rPr>
              <w:t>▲3、产品符合（包括但不限于）GB/T 17626.2-2018 电磁兼容 试验和测量技术 静电放电抗扰度试验、GB/T 17626.4-2018电磁兼容 试验和测量技术 电快速瞬变脉冲群抗扰度试验、GB/T 17626.5-2019电磁兼容 试验和测量技术 浪涌(冲击)抗扰度试验、GB/T 17626.6-2017电磁兼容 试验和测量技术 射频场感应的传导骚扰抗扰度、GB/T 17626.12-2023 电磁兼容 试验和测量技术 振铃波抗扰度试验、GB/T 2423.3-2016环境试验　第2部分：试验方法　试验Cab：恒定湿热试验、GB/T 2423.17-2008 电工电子产品环境试验 第2部分 试验方法 试验Ka 盐雾等技术标准（即检验检测合格）</w:t>
            </w:r>
            <w:r>
              <w:rPr>
                <w:rFonts w:ascii="宋体" w:hAnsi="宋体" w:eastAsia="宋体" w:cs="宋体"/>
                <w:b/>
                <w:color w:val="000000"/>
                <w:sz w:val="21"/>
                <w:highlight w:val="none"/>
              </w:rPr>
              <w:t>（提供具有CMA或CNAS标识的第三方检验机构出具检测报告复印件）</w:t>
            </w:r>
            <w:r>
              <w:rPr>
                <w:rFonts w:ascii="宋体" w:hAnsi="宋体" w:eastAsia="宋体" w:cs="宋体"/>
                <w:color w:val="000000"/>
                <w:sz w:val="21"/>
                <w:highlight w:val="none"/>
              </w:rPr>
              <w:t>；</w:t>
            </w:r>
          </w:p>
          <w:p>
            <w:pPr>
              <w:pStyle w:val="2"/>
              <w:rPr>
                <w:rFonts w:hint="eastAsia" w:eastAsia="宋体"/>
                <w:highlight w:val="none"/>
                <w:lang w:val="en-US" w:eastAsia="zh-CN"/>
              </w:rPr>
            </w:pPr>
            <w:r>
              <w:rPr>
                <w:rFonts w:ascii="宋体" w:hAnsi="宋体" w:eastAsia="宋体" w:cs="宋体"/>
                <w:color w:val="000000"/>
                <w:sz w:val="21"/>
                <w:highlight w:val="none"/>
              </w:rPr>
              <w:t>▲4、产品符合：箱体、层架等有可能与餐具接触的材料达到食品级</w:t>
            </w:r>
            <w:r>
              <w:rPr>
                <w:rFonts w:ascii="宋体" w:hAnsi="宋体" w:eastAsia="宋体" w:cs="宋体"/>
                <w:b/>
                <w:color w:val="000000"/>
                <w:sz w:val="21"/>
                <w:highlight w:val="none"/>
              </w:rPr>
              <w:t>（</w:t>
            </w:r>
            <w:r>
              <w:rPr>
                <w:rFonts w:hint="eastAsia" w:ascii="宋体" w:hAnsi="宋体" w:eastAsia="宋体" w:cs="宋体"/>
                <w:b/>
                <w:bCs/>
                <w:color w:val="000000"/>
                <w:sz w:val="21"/>
                <w:highlight w:val="none"/>
                <w:lang w:val="en-US" w:eastAsia="zh-CN"/>
              </w:rPr>
              <w:t>提供</w:t>
            </w:r>
            <w:r>
              <w:rPr>
                <w:rFonts w:ascii="宋体" w:hAnsi="宋体" w:eastAsia="宋体" w:cs="宋体"/>
                <w:b/>
                <w:bCs/>
                <w:color w:val="000000"/>
                <w:sz w:val="21"/>
                <w:highlight w:val="none"/>
              </w:rPr>
              <w:t>食品接触产品安全（或者卫生）认证证书</w:t>
            </w:r>
            <w:r>
              <w:rPr>
                <w:rFonts w:hint="eastAsia" w:ascii="宋体" w:hAnsi="宋体" w:eastAsia="宋体" w:cs="宋体"/>
                <w:b/>
                <w:bCs/>
                <w:color w:val="000000"/>
                <w:sz w:val="21"/>
                <w:highlight w:val="none"/>
                <w:lang w:val="en-US" w:eastAsia="zh-CN"/>
              </w:rPr>
              <w:t>复印件、</w:t>
            </w:r>
            <w:r>
              <w:rPr>
                <w:rFonts w:ascii="宋体" w:hAnsi="宋体" w:eastAsia="宋体" w:cs="宋体"/>
                <w:b/>
                <w:color w:val="000000"/>
                <w:sz w:val="21"/>
                <w:highlight w:val="none"/>
              </w:rPr>
              <w:t>提供具有CMA或CNAS标识的第三方检验机构出具检测报告复印件）</w:t>
            </w:r>
            <w:r>
              <w:rPr>
                <w:rFonts w:hint="eastAsia" w:ascii="宋体" w:hAnsi="宋体" w:eastAsia="宋体" w:cs="宋体"/>
                <w:b/>
                <w:color w:val="000000"/>
                <w:sz w:val="21"/>
                <w:highlight w:val="none"/>
                <w:lang w:eastAsia="zh-CN"/>
              </w:rPr>
              <w:t>。</w:t>
            </w:r>
          </w:p>
        </w:tc>
      </w:tr>
    </w:tbl>
    <w:p>
      <w:pPr>
        <w:pStyle w:val="2"/>
        <w:rPr>
          <w:rFonts w:hint="eastAsia"/>
          <w:highlight w:val="none"/>
          <w:lang w:val="en-US" w:eastAsia="zh-CN"/>
        </w:rPr>
      </w:pPr>
    </w:p>
    <w:p>
      <w:pPr>
        <w:spacing w:line="360" w:lineRule="auto"/>
        <w:jc w:val="both"/>
        <w:rPr>
          <w:b/>
          <w:bCs/>
          <w:highlight w:val="none"/>
        </w:rPr>
      </w:pPr>
      <w:r>
        <w:rPr>
          <w:b/>
          <w:bCs/>
          <w:highlight w:val="none"/>
        </w:rPr>
        <w:t>标的名称：法兰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●1、采用</w:t>
            </w:r>
            <w:r>
              <w:rPr>
                <w:rFonts w:ascii="宋体" w:hAnsi="宋体" w:eastAsia="宋体" w:cs="宋体"/>
                <w:color w:val="000000"/>
                <w:sz w:val="21"/>
                <w:highlight w:val="none"/>
              </w:rPr>
              <w:t>国标</w:t>
            </w:r>
            <w:r>
              <w:rPr>
                <w:rFonts w:ascii="宋体" w:hAnsi="宋体" w:eastAsia="宋体" w:cs="宋体"/>
                <w:color w:val="000000"/>
                <w:sz w:val="21"/>
                <w:highlight w:val="none"/>
              </w:rPr>
              <w:t>镀锌角钢无缝焊接。</w:t>
            </w:r>
          </w:p>
          <w:p>
            <w:pPr>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hint="eastAsia"/>
                <w:highlight w:val="none"/>
                <w:lang w:val="en-US" w:eastAsia="zh-CN"/>
              </w:rPr>
            </w:pPr>
            <w:r>
              <w:rPr>
                <w:rFonts w:ascii="宋体" w:hAnsi="宋体" w:eastAsia="宋体" w:cs="宋体"/>
                <w:color w:val="000000"/>
                <w:sz w:val="21"/>
                <w:highlight w:val="none"/>
              </w:rPr>
              <w:t>●1、采用镀锌角钢无缝焊接。</w:t>
            </w:r>
          </w:p>
        </w:tc>
      </w:tr>
    </w:tbl>
    <w:p>
      <w:pPr>
        <w:pStyle w:val="2"/>
        <w:rPr>
          <w:rFonts w:hint="eastAsia"/>
          <w:highlight w:val="none"/>
          <w:lang w:val="en-US" w:eastAsia="zh-CN"/>
        </w:rPr>
      </w:pPr>
    </w:p>
    <w:p>
      <w:pPr>
        <w:rPr>
          <w:b/>
          <w:bCs/>
          <w:highlight w:val="none"/>
        </w:rPr>
      </w:pPr>
      <w:r>
        <w:rPr>
          <w:b/>
          <w:bCs/>
          <w:highlight w:val="none"/>
        </w:rPr>
        <w:t>标的名称：安装辅助材料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●1、国标材料</w:t>
            </w:r>
          </w:p>
          <w:p>
            <w:pPr>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highlight w:val="none"/>
              </w:rPr>
            </w:pPr>
            <w:r>
              <w:rPr>
                <w:rFonts w:ascii="宋体" w:hAnsi="宋体" w:eastAsia="宋体" w:cs="宋体"/>
                <w:color w:val="000000"/>
                <w:sz w:val="21"/>
                <w:highlight w:val="none"/>
              </w:rPr>
              <w:t>●1、</w:t>
            </w:r>
            <w:r>
              <w:rPr>
                <w:rFonts w:hint="eastAsia" w:ascii="宋体" w:hAnsi="宋体" w:eastAsia="宋体" w:cs="宋体"/>
                <w:color w:val="000000"/>
                <w:sz w:val="21"/>
                <w:highlight w:val="none"/>
                <w:lang w:val="en-US" w:eastAsia="zh-CN"/>
              </w:rPr>
              <w:t>根据现场定制</w:t>
            </w:r>
            <w:r>
              <w:rPr>
                <w:rFonts w:ascii="宋体" w:hAnsi="宋体" w:eastAsia="宋体" w:cs="宋体"/>
                <w:color w:val="000000"/>
                <w:sz w:val="21"/>
                <w:highlight w:val="none"/>
              </w:rPr>
              <w:t>材料</w:t>
            </w:r>
          </w:p>
        </w:tc>
      </w:tr>
    </w:tbl>
    <w:p>
      <w:pPr>
        <w:pStyle w:val="2"/>
        <w:rPr>
          <w:rFonts w:ascii="宋体" w:hAnsi="宋体" w:eastAsia="宋体" w:cs="宋体"/>
          <w:color w:val="000000"/>
          <w:sz w:val="21"/>
          <w:highlight w:val="none"/>
        </w:rPr>
      </w:pPr>
      <w:r>
        <w:rPr>
          <w:b/>
          <w:sz w:val="36"/>
          <w:highlight w:val="none"/>
        </w:rPr>
        <w:t>第五章 评标办法</w:t>
      </w:r>
    </w:p>
    <w:p>
      <w:pPr>
        <w:pStyle w:val="2"/>
        <w:rPr>
          <w:b/>
          <w:sz w:val="24"/>
          <w:highlight w:val="none"/>
        </w:rPr>
      </w:pPr>
      <w:r>
        <w:rPr>
          <w:b/>
          <w:sz w:val="24"/>
          <w:highlight w:val="none"/>
        </w:rPr>
        <w:t>5.6.2评分标准</w:t>
      </w:r>
    </w:p>
    <w:p>
      <w:pPr>
        <w:pStyle w:val="2"/>
        <w:rPr>
          <w:b/>
          <w:bCs/>
          <w:highlight w:val="none"/>
        </w:rPr>
      </w:pPr>
      <w:r>
        <w:rPr>
          <w:rFonts w:hint="eastAsia"/>
          <w:b w:val="0"/>
          <w:bCs/>
          <w:sz w:val="24"/>
          <w:highlight w:val="none"/>
          <w:lang w:val="en-US" w:eastAsia="zh-CN"/>
        </w:rPr>
        <w:t>采购包2：</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除带★号参数外，完全满足采购文件技术参数与性能指标共计212项得36.4分，每有一项带▲（共计8项）的重要参数不满足扣2分，最多扣16分，每有一项带●（共计204项）的一般参数不满足扣0.1分，最多扣20.4分。</w:t>
            </w:r>
          </w:p>
        </w:tc>
        <w:tc>
          <w:tcPr>
            <w:tcW w:w="831" w:type="dxa"/>
          </w:tcPr>
          <w:p>
            <w:pPr>
              <w:pStyle w:val="88"/>
              <w:jc w:val="right"/>
              <w:rPr>
                <w:highlight w:val="none"/>
              </w:rPr>
            </w:pPr>
            <w:r>
              <w:rPr>
                <w:highlight w:val="none"/>
              </w:rPr>
              <w:t>36.40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21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21.00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8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8.00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提供2021年1月1日至递交响应文件截止之日止（以合同签订时间为准）承担过类似项目业绩，提供一个得2.3分，本项最高得4.6分。 注：提供中标（成交）通知书或合同复印件。</w:t>
            </w:r>
          </w:p>
        </w:tc>
        <w:tc>
          <w:tcPr>
            <w:tcW w:w="831" w:type="dxa"/>
          </w:tcPr>
          <w:p>
            <w:pPr>
              <w:pStyle w:val="88"/>
              <w:jc w:val="right"/>
              <w:rPr>
                <w:highlight w:val="none"/>
              </w:rPr>
            </w:pPr>
            <w:r>
              <w:rPr>
                <w:highlight w:val="none"/>
              </w:rPr>
              <w:t>4.60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除带★号参数外，完全满足采购文件技术参数与性能指标共计2</w:t>
            </w:r>
            <w:r>
              <w:rPr>
                <w:rFonts w:hint="eastAsia"/>
                <w:highlight w:val="none"/>
                <w:lang w:val="en-US" w:eastAsia="zh-CN"/>
              </w:rPr>
              <w:t>13</w:t>
            </w:r>
            <w:r>
              <w:rPr>
                <w:highlight w:val="none"/>
              </w:rPr>
              <w:t>项得36.</w:t>
            </w:r>
            <w:r>
              <w:rPr>
                <w:rFonts w:hint="eastAsia"/>
                <w:highlight w:val="none"/>
                <w:lang w:val="en-US" w:eastAsia="zh-CN"/>
              </w:rPr>
              <w:t>5</w:t>
            </w:r>
            <w:r>
              <w:rPr>
                <w:highlight w:val="none"/>
              </w:rPr>
              <w:t>分，每有一项带▲（共计8项）的重要参数不满足扣2分，最多扣16分，每有一项带●（共计20</w:t>
            </w:r>
            <w:r>
              <w:rPr>
                <w:rFonts w:hint="eastAsia"/>
                <w:highlight w:val="none"/>
                <w:lang w:val="en-US" w:eastAsia="zh-CN"/>
              </w:rPr>
              <w:t>5</w:t>
            </w:r>
            <w:r>
              <w:rPr>
                <w:highlight w:val="none"/>
              </w:rPr>
              <w:t>项）的一般参数不满足扣0.1分，最多扣20.</w:t>
            </w:r>
            <w:r>
              <w:rPr>
                <w:rFonts w:hint="eastAsia"/>
                <w:highlight w:val="none"/>
                <w:lang w:val="en-US" w:eastAsia="zh-CN"/>
              </w:rPr>
              <w:t>5</w:t>
            </w:r>
            <w:r>
              <w:rPr>
                <w:highlight w:val="none"/>
              </w:rPr>
              <w:t>分。</w:t>
            </w:r>
          </w:p>
        </w:tc>
        <w:tc>
          <w:tcPr>
            <w:tcW w:w="831" w:type="dxa"/>
          </w:tcPr>
          <w:p>
            <w:pPr>
              <w:pStyle w:val="88"/>
              <w:jc w:val="right"/>
              <w:rPr>
                <w:highlight w:val="none"/>
              </w:rPr>
            </w:pPr>
            <w:r>
              <w:rPr>
                <w:highlight w:val="none"/>
              </w:rPr>
              <w:t>36.</w:t>
            </w:r>
            <w:r>
              <w:rPr>
                <w:rFonts w:hint="eastAsia"/>
                <w:highlight w:val="none"/>
                <w:lang w:val="en-US" w:eastAsia="zh-CN"/>
              </w:rPr>
              <w:t>5</w:t>
            </w:r>
            <w:r>
              <w:rPr>
                <w:highlight w:val="none"/>
              </w:rPr>
              <w:t>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21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21.00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8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8.00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提供2021年1月1日至递交响应文件截止之日止（以合同签订时间为准）承担过类似项目业绩，提供一个得2.</w:t>
            </w:r>
            <w:r>
              <w:rPr>
                <w:rFonts w:hint="eastAsia"/>
                <w:highlight w:val="none"/>
                <w:lang w:val="en-US" w:eastAsia="zh-CN"/>
              </w:rPr>
              <w:t>25</w:t>
            </w:r>
            <w:r>
              <w:rPr>
                <w:highlight w:val="none"/>
              </w:rPr>
              <w:t>分，本项最高得4.</w:t>
            </w:r>
            <w:r>
              <w:rPr>
                <w:rFonts w:hint="eastAsia"/>
                <w:highlight w:val="none"/>
                <w:lang w:val="en-US" w:eastAsia="zh-CN"/>
              </w:rPr>
              <w:t>5</w:t>
            </w:r>
            <w:r>
              <w:rPr>
                <w:highlight w:val="none"/>
              </w:rPr>
              <w:t>分。 注：提供中标（成交）通知书或合同复印件。</w:t>
            </w:r>
          </w:p>
        </w:tc>
        <w:tc>
          <w:tcPr>
            <w:tcW w:w="831" w:type="dxa"/>
          </w:tcPr>
          <w:p>
            <w:pPr>
              <w:pStyle w:val="88"/>
              <w:jc w:val="right"/>
              <w:rPr>
                <w:highlight w:val="none"/>
              </w:rPr>
            </w:pPr>
            <w:r>
              <w:rPr>
                <w:highlight w:val="none"/>
              </w:rPr>
              <w:t>4.</w:t>
            </w:r>
            <w:r>
              <w:rPr>
                <w:rFonts w:hint="eastAsia"/>
                <w:highlight w:val="none"/>
                <w:lang w:val="en-US" w:eastAsia="zh-CN"/>
              </w:rPr>
              <w:t>5</w:t>
            </w:r>
            <w:r>
              <w:rPr>
                <w:highlight w:val="none"/>
              </w:rPr>
              <w:t>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pStyle w:val="2"/>
        <w:rPr>
          <w:rFonts w:hint="eastAsia"/>
          <w:highlight w:val="none"/>
          <w:lang w:val="en-US" w:eastAsia="zh-CN"/>
        </w:rPr>
      </w:pPr>
    </w:p>
    <w:p>
      <w:pPr>
        <w:spacing w:line="360" w:lineRule="auto"/>
        <w:jc w:val="both"/>
        <w:rPr>
          <w:rFonts w:hint="eastAsia" w:cstheme="minorBidi"/>
          <w:kern w:val="2"/>
          <w:sz w:val="24"/>
          <w:szCs w:val="32"/>
          <w:highlight w:val="none"/>
          <w:lang w:val="en-US" w:eastAsia="zh-CN" w:bidi="ar-SA"/>
        </w:rPr>
      </w:pPr>
      <w:r>
        <w:rPr>
          <w:rFonts w:hint="eastAsia" w:cstheme="minorBidi"/>
          <w:kern w:val="2"/>
          <w:sz w:val="24"/>
          <w:szCs w:val="32"/>
          <w:highlight w:val="none"/>
          <w:lang w:val="en-US" w:eastAsia="zh-CN" w:bidi="ar-SA"/>
        </w:rPr>
        <w:t>采购包3：</w:t>
      </w:r>
    </w:p>
    <w:p>
      <w:pPr>
        <w:pStyle w:val="2"/>
        <w:rPr>
          <w:b/>
          <w:bCs/>
          <w:highlight w:val="none"/>
        </w:rPr>
      </w:pPr>
      <w:r>
        <w:rPr>
          <w:b/>
          <w:bCs/>
          <w:highlight w:val="none"/>
        </w:rPr>
        <w:t>标的名称：防水复合音响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88"/>
              <w:rPr>
                <w:highlight w:val="none"/>
              </w:rPr>
            </w:pPr>
            <w:r>
              <w:rPr>
                <w:rFonts w:ascii="宋体" w:hAnsi="宋体" w:eastAsia="宋体" w:cs="宋体"/>
                <w:color w:val="000000"/>
                <w:sz w:val="21"/>
                <w:highlight w:val="none"/>
              </w:rPr>
              <w:t>▲10.</w:t>
            </w:r>
            <w:r>
              <w:rPr>
                <w:rFonts w:ascii="宋体" w:hAnsi="宋体" w:eastAsia="宋体" w:cs="宋体"/>
                <w:b/>
                <w:color w:val="000000"/>
                <w:sz w:val="21"/>
                <w:highlight w:val="none"/>
              </w:rPr>
              <w:t>提供PVC板制作的防雨音响证书复印件，加盖供应商公章</w:t>
            </w:r>
            <w:r>
              <w:rPr>
                <w:rFonts w:ascii="宋体" w:hAnsi="宋体" w:eastAsia="宋体" w:cs="宋体"/>
                <w:color w:val="000000"/>
                <w:sz w:val="21"/>
                <w:highlight w:val="none"/>
              </w:rPr>
              <w:t>；</w:t>
            </w:r>
          </w:p>
          <w:p>
            <w:pPr>
              <w:rPr>
                <w:rFonts w:ascii="宋体" w:hAnsi="宋体" w:eastAsia="宋体" w:cs="宋体"/>
                <w:color w:val="000000"/>
                <w:sz w:val="21"/>
                <w:highlight w:val="none"/>
              </w:rPr>
            </w:pPr>
            <w:r>
              <w:rPr>
                <w:rFonts w:ascii="宋体" w:hAnsi="宋体" w:eastAsia="宋体" w:cs="宋体"/>
                <w:color w:val="000000"/>
                <w:sz w:val="21"/>
                <w:highlight w:val="none"/>
              </w:rPr>
              <w:t>▲11.</w:t>
            </w:r>
            <w:r>
              <w:rPr>
                <w:rFonts w:ascii="宋体" w:hAnsi="宋体" w:eastAsia="宋体" w:cs="宋体"/>
                <w:b/>
                <w:color w:val="000000"/>
                <w:sz w:val="21"/>
                <w:highlight w:val="none"/>
              </w:rPr>
              <w:t>提供防水复合音响证书复印件，加盖供应商公章</w:t>
            </w:r>
            <w:r>
              <w:rPr>
                <w:rFonts w:ascii="宋体" w:hAnsi="宋体" w:eastAsia="宋体" w:cs="宋体"/>
                <w:color w:val="000000"/>
                <w:sz w:val="21"/>
                <w:highlight w:val="none"/>
              </w:rPr>
              <w:t>；</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rFonts w:hint="default"/>
                <w:highlight w:val="none"/>
                <w:lang w:val="en-US" w:eastAsia="zh-CN"/>
              </w:rPr>
            </w:pPr>
            <w:r>
              <w:rPr>
                <w:rFonts w:ascii="宋体" w:hAnsi="宋体" w:eastAsia="宋体" w:cs="宋体"/>
                <w:color w:val="000000"/>
                <w:sz w:val="21"/>
                <w:highlight w:val="none"/>
              </w:rPr>
              <w:t>▲1</w:t>
            </w:r>
            <w:r>
              <w:rPr>
                <w:rFonts w:hint="eastAsia" w:ascii="宋体" w:hAnsi="宋体" w:eastAsia="宋体" w:cs="宋体"/>
                <w:color w:val="000000"/>
                <w:sz w:val="21"/>
                <w:highlight w:val="none"/>
                <w:lang w:val="en-US" w:eastAsia="zh-CN"/>
              </w:rPr>
              <w:t>0</w:t>
            </w:r>
            <w:r>
              <w:rPr>
                <w:rFonts w:ascii="宋体" w:hAnsi="宋体" w:eastAsia="宋体" w:cs="宋体"/>
                <w:color w:val="000000"/>
                <w:sz w:val="21"/>
                <w:highlight w:val="none"/>
              </w:rPr>
              <w:t>.</w:t>
            </w:r>
            <w:r>
              <w:rPr>
                <w:rFonts w:ascii="宋体" w:hAnsi="宋体" w:eastAsia="宋体" w:cs="宋体"/>
                <w:b/>
                <w:color w:val="000000"/>
                <w:sz w:val="21"/>
                <w:highlight w:val="none"/>
              </w:rPr>
              <w:t>提供防水复合音响证书复印件，加盖供应商公章</w:t>
            </w:r>
            <w:r>
              <w:rPr>
                <w:rFonts w:ascii="宋体" w:hAnsi="宋体" w:eastAsia="宋体" w:cs="宋体"/>
                <w:color w:val="000000"/>
                <w:sz w:val="21"/>
                <w:highlight w:val="none"/>
              </w:rPr>
              <w:t>；</w:t>
            </w:r>
          </w:p>
        </w:tc>
      </w:tr>
    </w:tbl>
    <w:p>
      <w:pPr>
        <w:rPr>
          <w:rFonts w:hint="default"/>
          <w:highlight w:val="none"/>
          <w:lang w:val="en-US" w:eastAsia="zh-CN"/>
        </w:rPr>
      </w:pPr>
    </w:p>
    <w:p>
      <w:pPr>
        <w:spacing w:line="360" w:lineRule="auto"/>
        <w:jc w:val="both"/>
        <w:rPr>
          <w:b/>
          <w:bCs/>
          <w:highlight w:val="none"/>
        </w:rPr>
      </w:pPr>
      <w:r>
        <w:rPr>
          <w:b/>
          <w:bCs/>
          <w:highlight w:val="none"/>
        </w:rPr>
        <w:t>标的名称：灯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●3.光    源：</w:t>
            </w:r>
            <w:r>
              <w:rPr>
                <w:rFonts w:ascii="宋体" w:hAnsi="宋体" w:eastAsia="宋体" w:cs="宋体"/>
                <w:color w:val="000000"/>
                <w:sz w:val="21"/>
                <w:highlight w:val="none"/>
              </w:rPr>
              <w:t>54颗*3W LED灯珠（R：12.G：18.B：18.W：6）</w:t>
            </w:r>
          </w:p>
          <w:p>
            <w:pPr>
              <w:rPr>
                <w:rFonts w:ascii="宋体" w:hAnsi="宋体" w:eastAsia="宋体" w:cs="宋体"/>
                <w:color w:val="000000"/>
                <w:sz w:val="21"/>
                <w:highlight w:val="none"/>
              </w:rPr>
            </w:pPr>
            <w:r>
              <w:rPr>
                <w:rFonts w:ascii="宋体" w:hAnsi="宋体" w:eastAsia="宋体" w:cs="宋体"/>
                <w:color w:val="000000"/>
                <w:sz w:val="21"/>
                <w:highlight w:val="none"/>
              </w:rPr>
              <w:t>●</w:t>
            </w:r>
            <w:r>
              <w:rPr>
                <w:rFonts w:ascii="宋体" w:hAnsi="宋体" w:eastAsia="宋体" w:cs="宋体"/>
                <w:color w:val="000000"/>
                <w:sz w:val="21"/>
                <w:highlight w:val="none"/>
              </w:rPr>
              <w:t>8.调    光：0—100%线性调光</w:t>
            </w:r>
            <w:r>
              <w:rPr>
                <w:highlight w:val="none"/>
              </w:rPr>
              <w:br w:type="textWrapping"/>
            </w:r>
            <w:r>
              <w:rPr>
                <w:rFonts w:ascii="宋体" w:hAnsi="宋体" w:eastAsia="宋体" w:cs="宋体"/>
                <w:color w:val="000000"/>
                <w:sz w:val="21"/>
                <w:highlight w:val="none"/>
              </w:rPr>
              <w:t>●9.显    示：LED数码管按键拨码</w:t>
            </w:r>
            <w:r>
              <w:rPr>
                <w:highlight w:val="none"/>
              </w:rPr>
              <w:br w:type="textWrapping"/>
            </w:r>
            <w:r>
              <w:rPr>
                <w:rFonts w:ascii="宋体" w:hAnsi="宋体" w:eastAsia="宋体" w:cs="宋体"/>
                <w:color w:val="000000"/>
                <w:sz w:val="21"/>
                <w:highlight w:val="none"/>
              </w:rPr>
              <w:t>●10.频    闪：电子频闪1-25次/秒</w:t>
            </w:r>
            <w:r>
              <w:rPr>
                <w:highlight w:val="none"/>
              </w:rPr>
              <w:br w:type="textWrapping"/>
            </w:r>
            <w:r>
              <w:rPr>
                <w:rFonts w:ascii="宋体" w:hAnsi="宋体" w:eastAsia="宋体" w:cs="宋体"/>
                <w:color w:val="000000"/>
                <w:sz w:val="21"/>
                <w:highlight w:val="none"/>
              </w:rPr>
              <w:t>●11.散   热：通过优质压铸铝散热片对流冷却,智能静音风机辅助散热</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hint="eastAsia"/>
                <w:highlight w:val="none"/>
                <w:lang w:val="en-US" w:eastAsia="zh-CN"/>
              </w:rPr>
            </w:pPr>
            <w:r>
              <w:rPr>
                <w:rFonts w:ascii="宋体" w:hAnsi="宋体" w:eastAsia="宋体" w:cs="宋体"/>
                <w:color w:val="000000"/>
                <w:sz w:val="21"/>
                <w:highlight w:val="none"/>
              </w:rPr>
              <w:t>●3.光    源：LED灯</w:t>
            </w:r>
            <w:r>
              <w:rPr>
                <w:highlight w:val="none"/>
              </w:rPr>
              <w:br w:type="textWrapping"/>
            </w:r>
            <w:r>
              <w:rPr>
                <w:rFonts w:ascii="宋体" w:hAnsi="宋体" w:eastAsia="宋体" w:cs="宋体"/>
                <w:color w:val="000000"/>
                <w:sz w:val="21"/>
                <w:highlight w:val="none"/>
              </w:rPr>
              <w:t>●</w:t>
            </w:r>
            <w:r>
              <w:rPr>
                <w:rFonts w:hint="eastAsia" w:ascii="宋体" w:hAnsi="宋体" w:eastAsia="宋体" w:cs="宋体"/>
                <w:color w:val="000000"/>
                <w:sz w:val="21"/>
                <w:highlight w:val="none"/>
                <w:lang w:val="en-US" w:eastAsia="zh-CN"/>
              </w:rPr>
              <w:t>8</w:t>
            </w:r>
            <w:r>
              <w:rPr>
                <w:rFonts w:ascii="宋体" w:hAnsi="宋体" w:eastAsia="宋体" w:cs="宋体"/>
                <w:color w:val="000000"/>
                <w:sz w:val="21"/>
                <w:highlight w:val="none"/>
              </w:rPr>
              <w:t>.显    示：LED数码管按键拨码</w:t>
            </w:r>
            <w:r>
              <w:rPr>
                <w:highlight w:val="none"/>
              </w:rPr>
              <w:br w:type="textWrapping"/>
            </w:r>
            <w:r>
              <w:rPr>
                <w:rFonts w:ascii="宋体" w:hAnsi="宋体" w:eastAsia="宋体" w:cs="宋体"/>
                <w:color w:val="000000"/>
                <w:sz w:val="21"/>
                <w:highlight w:val="none"/>
              </w:rPr>
              <w:t>●</w:t>
            </w:r>
            <w:r>
              <w:rPr>
                <w:rFonts w:hint="eastAsia" w:ascii="宋体" w:hAnsi="宋体" w:eastAsia="宋体" w:cs="宋体"/>
                <w:color w:val="000000"/>
                <w:sz w:val="21"/>
                <w:highlight w:val="none"/>
                <w:lang w:val="en-US" w:eastAsia="zh-CN"/>
              </w:rPr>
              <w:t>9</w:t>
            </w:r>
            <w:r>
              <w:rPr>
                <w:rFonts w:ascii="宋体" w:hAnsi="宋体" w:eastAsia="宋体" w:cs="宋体"/>
                <w:color w:val="000000"/>
                <w:sz w:val="21"/>
                <w:highlight w:val="none"/>
              </w:rPr>
              <w:t>.频    闪：电子频闪1-25次/秒</w:t>
            </w:r>
            <w:r>
              <w:rPr>
                <w:highlight w:val="none"/>
              </w:rPr>
              <w:br w:type="textWrapping"/>
            </w:r>
            <w:r>
              <w:rPr>
                <w:rFonts w:ascii="宋体" w:hAnsi="宋体" w:eastAsia="宋体" w:cs="宋体"/>
                <w:color w:val="000000"/>
                <w:sz w:val="21"/>
                <w:highlight w:val="none"/>
              </w:rPr>
              <w:t>●1</w:t>
            </w:r>
            <w:r>
              <w:rPr>
                <w:rFonts w:hint="eastAsia" w:ascii="宋体" w:hAnsi="宋体" w:eastAsia="宋体" w:cs="宋体"/>
                <w:color w:val="000000"/>
                <w:sz w:val="21"/>
                <w:highlight w:val="none"/>
                <w:lang w:val="en-US" w:eastAsia="zh-CN"/>
              </w:rPr>
              <w:t>0</w:t>
            </w:r>
            <w:r>
              <w:rPr>
                <w:rFonts w:ascii="宋体" w:hAnsi="宋体" w:eastAsia="宋体" w:cs="宋体"/>
                <w:color w:val="000000"/>
                <w:sz w:val="21"/>
                <w:highlight w:val="none"/>
              </w:rPr>
              <w:t>.散   热：通过优质压铸铝散热片对流冷却,智能静音风机辅助散热</w:t>
            </w:r>
          </w:p>
        </w:tc>
      </w:tr>
    </w:tbl>
    <w:p>
      <w:pPr>
        <w:pStyle w:val="2"/>
        <w:rPr>
          <w:rFonts w:hint="eastAsia"/>
          <w:highlight w:val="none"/>
          <w:lang w:val="en-US" w:eastAsia="zh-CN"/>
        </w:rPr>
      </w:pPr>
      <w:r>
        <w:rPr>
          <w:rFonts w:hint="eastAsia"/>
          <w:highlight w:val="none"/>
          <w:lang w:val="en-US" w:eastAsia="zh-CN"/>
        </w:rPr>
        <w:t xml:space="preserve"> </w:t>
      </w:r>
    </w:p>
    <w:p>
      <w:pPr>
        <w:pStyle w:val="2"/>
        <w:rPr>
          <w:rFonts w:ascii="宋体" w:hAnsi="宋体" w:eastAsia="宋体" w:cs="宋体"/>
          <w:color w:val="000000"/>
          <w:sz w:val="21"/>
          <w:highlight w:val="none"/>
        </w:rPr>
      </w:pPr>
      <w:r>
        <w:rPr>
          <w:b/>
          <w:sz w:val="36"/>
          <w:highlight w:val="none"/>
        </w:rPr>
        <w:t>第五章 评标办法</w:t>
      </w:r>
    </w:p>
    <w:p>
      <w:pPr>
        <w:rPr>
          <w:b/>
          <w:sz w:val="24"/>
          <w:highlight w:val="none"/>
        </w:rPr>
      </w:pPr>
      <w:r>
        <w:rPr>
          <w:b/>
          <w:sz w:val="24"/>
          <w:highlight w:val="none"/>
        </w:rPr>
        <w:t>5.6.2评分标准</w:t>
      </w:r>
    </w:p>
    <w:p>
      <w:pPr>
        <w:pStyle w:val="2"/>
        <w:rPr>
          <w:b/>
          <w:sz w:val="24"/>
          <w:highlight w:val="none"/>
        </w:rPr>
      </w:pPr>
      <w:r>
        <w:rPr>
          <w:highlight w:val="none"/>
        </w:rPr>
        <w:t>采购包3：</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609项得37.8分，每有一项带▲（共计84项）的重要参数不满足扣0.2分，最多扣16.8分，每有一项带●（共计525项）的一般参数不满足扣0.04分，最多扣21分。</w:t>
            </w:r>
          </w:p>
        </w:tc>
        <w:tc>
          <w:tcPr>
            <w:tcW w:w="831" w:type="dxa"/>
          </w:tcPr>
          <w:p>
            <w:pPr>
              <w:pStyle w:val="88"/>
              <w:jc w:val="right"/>
              <w:rPr>
                <w:highlight w:val="none"/>
              </w:rPr>
            </w:pPr>
            <w:r>
              <w:rPr>
                <w:highlight w:val="none"/>
              </w:rPr>
              <w:t>37.80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14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14.00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12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12.00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提供2021年1月1日至递交响应文件截止之日止（以合同签订时间为准）承担过类似项目业绩，提供一个得2.5分，本项最高得5分。 注：提供中标（成交）通知书或合同复印件。</w:t>
            </w:r>
          </w:p>
        </w:tc>
        <w:tc>
          <w:tcPr>
            <w:tcW w:w="831" w:type="dxa"/>
          </w:tcPr>
          <w:p>
            <w:pPr>
              <w:pStyle w:val="88"/>
              <w:jc w:val="right"/>
              <w:rPr>
                <w:highlight w:val="none"/>
              </w:rPr>
            </w:pPr>
            <w:r>
              <w:rPr>
                <w:highlight w:val="none"/>
              </w:rPr>
              <w:t>5.00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节能、 环境标 志</w:t>
            </w:r>
          </w:p>
        </w:tc>
        <w:tc>
          <w:tcPr>
            <w:tcW w:w="2492" w:type="dxa"/>
          </w:tcPr>
          <w:p>
            <w:pPr>
              <w:pStyle w:val="88"/>
              <w:rPr>
                <w:highlight w:val="none"/>
              </w:rPr>
            </w:pPr>
            <w:r>
              <w:rPr>
                <w:highlight w:val="none"/>
              </w:rPr>
              <w:t>供应商所响应的产品中每有一项属于节能产品政府采购品目清单中优先采购范围或有一项属于环境标志产品政府采购品目清单中优先采购范围的得0.6分。本项共1.2分。 说明：1、可重复计分(是指某产品既是节能产品、又是环境标志产品，可按照要求计二次分)； 2、本项目采购的产品中属于节能产品政府采购品目清单中强 制采购范围的，不属于本项评分范围。3、供应商所响应的产品属于节能产品或环境标志产品政府采购品目清单中优先采购范围的， 应当在响应文件中提供国家确定 的认证机构的认证结果信息发布平台公布的该产品认证信息截图或者打印资料并加盖供应商公章(鲜章)，否则不予给分。 注：节能产品、环境标志产品优先采购范围 以品目清单为准。 财政部、发展改革委、生态环境部等部门根据产品节能环保性能、技术水平和市场成熟程度等因素，确定实施政府优先采购和强制 采购的产品类 别及所依据的相关标准规范，以品目清单的形式发布并适时调整。</w:t>
            </w:r>
          </w:p>
        </w:tc>
        <w:tc>
          <w:tcPr>
            <w:tcW w:w="831" w:type="dxa"/>
          </w:tcPr>
          <w:p>
            <w:pPr>
              <w:pStyle w:val="88"/>
              <w:jc w:val="right"/>
              <w:rPr>
                <w:highlight w:val="none"/>
              </w:rPr>
            </w:pPr>
            <w:r>
              <w:rPr>
                <w:highlight w:val="none"/>
              </w:rPr>
              <w:t>1.20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除带★号参数外，完全满足采购文件技术参数与性能指标共计60</w:t>
            </w:r>
            <w:r>
              <w:rPr>
                <w:rFonts w:hint="eastAsia"/>
                <w:highlight w:val="none"/>
                <w:lang w:val="en-US" w:eastAsia="zh-CN"/>
              </w:rPr>
              <w:t>7</w:t>
            </w:r>
            <w:r>
              <w:rPr>
                <w:highlight w:val="none"/>
              </w:rPr>
              <w:t>项得37.</w:t>
            </w:r>
            <w:r>
              <w:rPr>
                <w:rFonts w:hint="eastAsia"/>
                <w:highlight w:val="none"/>
                <w:lang w:val="en-US" w:eastAsia="zh-CN"/>
              </w:rPr>
              <w:t>56</w:t>
            </w:r>
            <w:r>
              <w:rPr>
                <w:highlight w:val="none"/>
              </w:rPr>
              <w:t>分，每有一项带▲（共计8</w:t>
            </w:r>
            <w:r>
              <w:rPr>
                <w:rFonts w:hint="eastAsia"/>
                <w:highlight w:val="none"/>
                <w:lang w:val="en-US" w:eastAsia="zh-CN"/>
              </w:rPr>
              <w:t>3</w:t>
            </w:r>
            <w:r>
              <w:rPr>
                <w:highlight w:val="none"/>
              </w:rPr>
              <w:t>项）的重要参数不满足扣0.2分，最多扣16.</w:t>
            </w:r>
            <w:r>
              <w:rPr>
                <w:rFonts w:hint="eastAsia"/>
                <w:highlight w:val="none"/>
                <w:lang w:val="en-US" w:eastAsia="zh-CN"/>
              </w:rPr>
              <w:t>6</w:t>
            </w:r>
            <w:r>
              <w:rPr>
                <w:highlight w:val="none"/>
              </w:rPr>
              <w:t>分，每有一项带●（共计52</w:t>
            </w:r>
            <w:r>
              <w:rPr>
                <w:rFonts w:hint="eastAsia"/>
                <w:highlight w:val="none"/>
                <w:lang w:val="en-US" w:eastAsia="zh-CN"/>
              </w:rPr>
              <w:t>4</w:t>
            </w:r>
            <w:r>
              <w:rPr>
                <w:highlight w:val="none"/>
              </w:rPr>
              <w:t>项）的一般参数不满足扣0.04分，最多扣2</w:t>
            </w:r>
            <w:r>
              <w:rPr>
                <w:rFonts w:hint="eastAsia"/>
                <w:highlight w:val="none"/>
                <w:lang w:val="en-US" w:eastAsia="zh-CN"/>
              </w:rPr>
              <w:t>0.96</w:t>
            </w:r>
            <w:r>
              <w:rPr>
                <w:highlight w:val="none"/>
              </w:rPr>
              <w:t>分。</w:t>
            </w:r>
          </w:p>
        </w:tc>
        <w:tc>
          <w:tcPr>
            <w:tcW w:w="831" w:type="dxa"/>
          </w:tcPr>
          <w:p>
            <w:pPr>
              <w:pStyle w:val="88"/>
              <w:jc w:val="right"/>
              <w:rPr>
                <w:rFonts w:hint="default" w:eastAsiaTheme="minorEastAsia"/>
                <w:highlight w:val="none"/>
                <w:lang w:val="en-US" w:eastAsia="zh-CN"/>
              </w:rPr>
            </w:pPr>
            <w:r>
              <w:rPr>
                <w:highlight w:val="none"/>
              </w:rPr>
              <w:t>37.</w:t>
            </w:r>
            <w:r>
              <w:rPr>
                <w:rFonts w:hint="eastAsia"/>
                <w:highlight w:val="none"/>
                <w:lang w:val="en-US" w:eastAsia="zh-CN"/>
              </w:rPr>
              <w:t>56</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14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14.00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12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12.00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提供2021年1月1日至递交响应文件截止之日止（以合同签订时间为准）承担过类似项目业绩，提供一个得2.5分，本项最高得5分。 注：提供中标（成交）通知书或合同复印件。</w:t>
            </w:r>
          </w:p>
        </w:tc>
        <w:tc>
          <w:tcPr>
            <w:tcW w:w="831" w:type="dxa"/>
          </w:tcPr>
          <w:p>
            <w:pPr>
              <w:pStyle w:val="88"/>
              <w:jc w:val="right"/>
              <w:rPr>
                <w:highlight w:val="none"/>
              </w:rPr>
            </w:pPr>
            <w:r>
              <w:rPr>
                <w:highlight w:val="none"/>
              </w:rPr>
              <w:t>5.00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节能、 环境标 志</w:t>
            </w:r>
          </w:p>
        </w:tc>
        <w:tc>
          <w:tcPr>
            <w:tcW w:w="2492" w:type="dxa"/>
          </w:tcPr>
          <w:p>
            <w:pPr>
              <w:pStyle w:val="88"/>
              <w:rPr>
                <w:highlight w:val="none"/>
              </w:rPr>
            </w:pPr>
            <w:r>
              <w:rPr>
                <w:highlight w:val="none"/>
              </w:rPr>
              <w:t>供应商所响应的产品中每有一项属于节能产品政府采购品目清单中优先采购范围或有一项属于环境标志产品政府采购品目清单中优先采购范围的得0.</w:t>
            </w:r>
            <w:r>
              <w:rPr>
                <w:rFonts w:hint="eastAsia"/>
                <w:highlight w:val="none"/>
                <w:lang w:val="en-US" w:eastAsia="zh-CN"/>
              </w:rPr>
              <w:t>72</w:t>
            </w:r>
            <w:r>
              <w:rPr>
                <w:highlight w:val="none"/>
              </w:rPr>
              <w:t>分。本项共1.</w:t>
            </w:r>
            <w:r>
              <w:rPr>
                <w:rFonts w:hint="eastAsia"/>
                <w:highlight w:val="none"/>
                <w:lang w:val="en-US" w:eastAsia="zh-CN"/>
              </w:rPr>
              <w:t>44</w:t>
            </w:r>
            <w:r>
              <w:rPr>
                <w:highlight w:val="none"/>
              </w:rPr>
              <w:t>分。 说明：1、可重复计分(是指某产品既是节能产品、又是环境标志产品，可按照要求计二次分)； 2、本项目采购的产品中属于节能产品政府采购品目清单中强 制采购范围的，不属于本项评分范围。3、供应商所响应的产品属于节能产品或环境标志产品政府采购品目清单中优先采购范围的， 应当在响应文件中提供国家确定 的认证机构的认证结果信息发布平台公布的该产品认证信息截图或者打印资料并加盖供应商公章(鲜章)，否则不予给分。 注：节能产品、环境标志产品优先采购范围 以品目清单为准。 财政部、发展改革委、生态环境部等部门根据产品节能环保性能、技术水平和市场成熟程度等因素，确定实施政府优先采购和强制 采购的产品类 别及所依据的相关标准规范，以品目清单的形式发布并适时调整。</w:t>
            </w:r>
          </w:p>
        </w:tc>
        <w:tc>
          <w:tcPr>
            <w:tcW w:w="831" w:type="dxa"/>
          </w:tcPr>
          <w:p>
            <w:pPr>
              <w:pStyle w:val="88"/>
              <w:jc w:val="right"/>
              <w:rPr>
                <w:rFonts w:hint="default" w:eastAsiaTheme="minorEastAsia"/>
                <w:highlight w:val="none"/>
                <w:lang w:val="en-US" w:eastAsia="zh-CN"/>
              </w:rPr>
            </w:pPr>
            <w:r>
              <w:rPr>
                <w:highlight w:val="none"/>
              </w:rPr>
              <w:t>1.</w:t>
            </w:r>
            <w:r>
              <w:rPr>
                <w:rFonts w:hint="eastAsia"/>
                <w:highlight w:val="none"/>
                <w:lang w:val="en-US" w:eastAsia="zh-CN"/>
              </w:rPr>
              <w:t>44</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rPr>
          <w:highlight w:val="none"/>
        </w:rPr>
      </w:pPr>
    </w:p>
    <w:p>
      <w:pPr>
        <w:rPr>
          <w:rFonts w:hint="default"/>
          <w:highlight w:val="none"/>
          <w:lang w:val="en-US" w:eastAsia="zh-CN"/>
        </w:rPr>
      </w:pPr>
    </w:p>
    <w:p>
      <w:pPr>
        <w:spacing w:line="360" w:lineRule="auto"/>
        <w:jc w:val="both"/>
        <w:rPr>
          <w:rFonts w:hint="eastAsia" w:cstheme="minorBidi"/>
          <w:kern w:val="2"/>
          <w:sz w:val="24"/>
          <w:szCs w:val="32"/>
          <w:highlight w:val="none"/>
          <w:lang w:val="en-US" w:eastAsia="zh-CN" w:bidi="ar-SA"/>
        </w:rPr>
      </w:pPr>
      <w:r>
        <w:rPr>
          <w:rFonts w:hint="eastAsia" w:cstheme="minorBidi"/>
          <w:kern w:val="2"/>
          <w:sz w:val="24"/>
          <w:szCs w:val="32"/>
          <w:highlight w:val="none"/>
          <w:lang w:val="en-US" w:eastAsia="zh-CN" w:bidi="ar-SA"/>
        </w:rPr>
        <w:t>采购包4：</w:t>
      </w:r>
    </w:p>
    <w:p>
      <w:pPr>
        <w:pStyle w:val="2"/>
        <w:rPr>
          <w:b/>
          <w:bCs/>
          <w:highlight w:val="none"/>
        </w:rPr>
      </w:pPr>
      <w:r>
        <w:rPr>
          <w:b/>
          <w:bCs/>
          <w:highlight w:val="none"/>
        </w:rPr>
        <w:t>标的名称：窗帘布带及辅料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w:t>
            </w:r>
            <w:r>
              <w:rPr>
                <w:rFonts w:ascii="arial, helvetica, sans-serif" w:hAnsi="arial, helvetica, sans-serif" w:eastAsia="arial, helvetica, sans-serif" w:cs="arial, helvetica, sans-serif"/>
                <w:color w:val="000000"/>
                <w:sz w:val="21"/>
                <w:highlight w:val="none"/>
              </w:rPr>
              <w:t>6.</w:t>
            </w:r>
            <w:r>
              <w:rPr>
                <w:rFonts w:ascii="宋体" w:hAnsi="宋体" w:eastAsia="宋体" w:cs="宋体"/>
                <w:color w:val="000000"/>
                <w:sz w:val="21"/>
                <w:highlight w:val="none"/>
              </w:rPr>
              <w:t>可萃取重金属含量：</w:t>
            </w:r>
            <w:r>
              <w:rPr>
                <w:rFonts w:ascii="宋体" w:hAnsi="宋体" w:eastAsia="宋体" w:cs="宋体"/>
                <w:color w:val="000000"/>
                <w:sz w:val="21"/>
                <w:highlight w:val="none"/>
              </w:rPr>
              <w:t>符合</w:t>
            </w:r>
            <w:r>
              <w:rPr>
                <w:rFonts w:ascii="arial, helvetica, sans-serif" w:hAnsi="arial, helvetica, sans-serif" w:eastAsia="arial, helvetica, sans-serif" w:cs="arial, helvetica, sans-serif"/>
                <w:color w:val="000000"/>
                <w:sz w:val="21"/>
                <w:highlight w:val="none"/>
              </w:rPr>
              <w:t>GB/T18885-2009</w:t>
            </w:r>
            <w:r>
              <w:rPr>
                <w:rFonts w:ascii="宋体" w:hAnsi="宋体" w:eastAsia="宋体" w:cs="宋体"/>
                <w:color w:val="000000"/>
                <w:sz w:val="21"/>
                <w:highlight w:val="none"/>
              </w:rPr>
              <w:t>装饰材料类标准</w:t>
            </w:r>
            <w:r>
              <w:rPr>
                <w:rFonts w:ascii="宋体" w:hAnsi="宋体" w:eastAsia="宋体" w:cs="宋体"/>
                <w:color w:val="000000"/>
                <w:sz w:val="21"/>
                <w:highlight w:val="none"/>
              </w:rPr>
              <w:t>。</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hint="default"/>
                <w:highlight w:val="none"/>
                <w:lang w:val="en-US" w:eastAsia="zh-CN"/>
              </w:rPr>
            </w:pPr>
            <w:r>
              <w:rPr>
                <w:rFonts w:hint="default"/>
                <w:highlight w:val="none"/>
                <w:lang w:val="en-US" w:eastAsia="zh-CN"/>
              </w:rPr>
              <w:t>▲6.不含可萃取的重金属(锑、砷、铅、镉、钴、镍、铬、铬（六价）、汞)。</w:t>
            </w:r>
          </w:p>
        </w:tc>
      </w:tr>
    </w:tbl>
    <w:p>
      <w:pPr>
        <w:rPr>
          <w:rFonts w:hint="default"/>
          <w:highlight w:val="none"/>
          <w:lang w:val="en-US" w:eastAsia="zh-CN"/>
        </w:rPr>
      </w:pPr>
    </w:p>
    <w:p>
      <w:pPr>
        <w:pStyle w:val="2"/>
        <w:rPr>
          <w:b/>
          <w:bCs/>
          <w:highlight w:val="none"/>
        </w:rPr>
      </w:pPr>
      <w:r>
        <w:rPr>
          <w:b/>
          <w:bCs/>
          <w:highlight w:val="none"/>
        </w:rPr>
        <w:t>标的名称：校园文化 (校门建设、校园文化打造)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●20.各标识标牌文字的具体内容、样式，需供应商提供设计，经采购人确认后方可实施。</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hint="eastAsia"/>
                <w:highlight w:val="none"/>
                <w:lang w:val="en-US" w:eastAsia="zh-CN"/>
              </w:rPr>
            </w:pPr>
            <w:r>
              <w:rPr>
                <w:rFonts w:hint="eastAsia" w:ascii="宋体" w:hAnsi="宋体" w:eastAsia="宋体" w:cs="宋体"/>
                <w:color w:val="000000"/>
                <w:sz w:val="21"/>
                <w:highlight w:val="none"/>
              </w:rPr>
              <w:t>★</w:t>
            </w:r>
            <w:r>
              <w:rPr>
                <w:rFonts w:ascii="宋体" w:hAnsi="宋体" w:eastAsia="宋体" w:cs="宋体"/>
                <w:color w:val="000000"/>
                <w:sz w:val="21"/>
                <w:highlight w:val="none"/>
              </w:rPr>
              <w:t>20.</w:t>
            </w:r>
            <w:r>
              <w:rPr>
                <w:rFonts w:hint="eastAsia" w:ascii="宋体" w:hAnsi="宋体" w:eastAsia="宋体" w:cs="宋体"/>
                <w:color w:val="000000"/>
                <w:sz w:val="21"/>
                <w:highlight w:val="none"/>
                <w:lang w:val="en-US" w:eastAsia="zh-CN"/>
              </w:rPr>
              <w:t>以上</w:t>
            </w:r>
            <w:r>
              <w:rPr>
                <w:rFonts w:ascii="宋体" w:hAnsi="宋体" w:eastAsia="宋体" w:cs="宋体"/>
                <w:color w:val="000000"/>
                <w:sz w:val="21"/>
                <w:highlight w:val="none"/>
              </w:rPr>
              <w:t>标识标牌文字的具体内容、样式，需供应商提供设计，经采购人确认后方可实施。</w:t>
            </w:r>
          </w:p>
        </w:tc>
      </w:tr>
    </w:tbl>
    <w:p>
      <w:pPr>
        <w:rPr>
          <w:rFonts w:hint="eastAsia"/>
          <w:highlight w:val="none"/>
          <w:lang w:val="en-US" w:eastAsia="zh-CN"/>
        </w:rPr>
      </w:pPr>
    </w:p>
    <w:p>
      <w:pPr>
        <w:pStyle w:val="2"/>
        <w:rPr>
          <w:rFonts w:ascii="宋体" w:hAnsi="宋体" w:eastAsia="宋体" w:cs="宋体"/>
          <w:color w:val="000000"/>
          <w:sz w:val="21"/>
          <w:highlight w:val="none"/>
        </w:rPr>
      </w:pPr>
      <w:r>
        <w:rPr>
          <w:b/>
          <w:sz w:val="36"/>
          <w:highlight w:val="none"/>
        </w:rPr>
        <w:t>第五章 评标办法</w:t>
      </w:r>
    </w:p>
    <w:p>
      <w:pPr>
        <w:rPr>
          <w:b/>
          <w:sz w:val="24"/>
          <w:highlight w:val="none"/>
        </w:rPr>
      </w:pPr>
      <w:r>
        <w:rPr>
          <w:b/>
          <w:sz w:val="24"/>
          <w:highlight w:val="none"/>
        </w:rPr>
        <w:t>5.6.2评分标准</w:t>
      </w:r>
    </w:p>
    <w:p>
      <w:pPr>
        <w:rPr>
          <w:highlight w:val="none"/>
        </w:rPr>
      </w:pPr>
      <w:r>
        <w:rPr>
          <w:highlight w:val="none"/>
        </w:rPr>
        <w:t>采购包</w:t>
      </w:r>
      <w:r>
        <w:rPr>
          <w:rFonts w:hint="eastAsia"/>
          <w:highlight w:val="none"/>
          <w:lang w:val="en-US" w:eastAsia="zh-CN"/>
        </w:rPr>
        <w:t>4</w:t>
      </w:r>
      <w:r>
        <w:rPr>
          <w:highlight w:val="none"/>
        </w:rPr>
        <w:t>：</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除带★号参数外，完全满足采购文件技术参数与性能指标共计63项得40.8分，每有一项带▲（共计6项）的重要参数不满足扣3分，最多扣18分，每有一项带●（共计57项）的一般参数不满足扣0.4分，最多扣22.8分。</w:t>
            </w:r>
          </w:p>
        </w:tc>
        <w:tc>
          <w:tcPr>
            <w:tcW w:w="831" w:type="dxa"/>
          </w:tcPr>
          <w:p>
            <w:pPr>
              <w:pStyle w:val="88"/>
              <w:jc w:val="right"/>
              <w:rPr>
                <w:highlight w:val="none"/>
              </w:rPr>
            </w:pPr>
            <w:r>
              <w:rPr>
                <w:highlight w:val="none"/>
              </w:rPr>
              <w:t>40.80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14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14.00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12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12.00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提供2021年1月1日至递交响应文件截止之日止（以合同签订时间为准）承担过类似项目业绩，提供一个得1.6分，本项最高得3.2分。 注：提供中标（成交）通知书或合同复印件。</w:t>
            </w:r>
          </w:p>
        </w:tc>
        <w:tc>
          <w:tcPr>
            <w:tcW w:w="831" w:type="dxa"/>
          </w:tcPr>
          <w:p>
            <w:pPr>
              <w:pStyle w:val="88"/>
              <w:jc w:val="right"/>
              <w:rPr>
                <w:highlight w:val="none"/>
              </w:rPr>
            </w:pPr>
            <w:r>
              <w:rPr>
                <w:highlight w:val="none"/>
              </w:rPr>
              <w:t>3.20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pStyle w:val="2"/>
        <w:rPr>
          <w:rFonts w:hint="eastAsia"/>
          <w:highlight w:val="none"/>
          <w:lang w:val="en-US" w:eastAsia="zh-CN"/>
        </w:rPr>
      </w:pP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除带★号参数外，完全满足采购文件技术参数与性能指标共计6</w:t>
            </w:r>
            <w:r>
              <w:rPr>
                <w:rFonts w:hint="eastAsia"/>
                <w:highlight w:val="none"/>
                <w:lang w:val="en-US" w:eastAsia="zh-CN"/>
              </w:rPr>
              <w:t>2</w:t>
            </w:r>
            <w:r>
              <w:rPr>
                <w:highlight w:val="none"/>
              </w:rPr>
              <w:t>项得40.</w:t>
            </w:r>
            <w:r>
              <w:rPr>
                <w:rFonts w:hint="eastAsia"/>
                <w:highlight w:val="none"/>
                <w:lang w:val="en-US" w:eastAsia="zh-CN"/>
              </w:rPr>
              <w:t>4</w:t>
            </w:r>
            <w:r>
              <w:rPr>
                <w:highlight w:val="none"/>
              </w:rPr>
              <w:t>分，每有一项带▲（共计6项）的重要参数不满足扣3分，最多扣18分，每有一项带●（共计5</w:t>
            </w:r>
            <w:r>
              <w:rPr>
                <w:rFonts w:hint="eastAsia"/>
                <w:highlight w:val="none"/>
                <w:lang w:val="en-US" w:eastAsia="zh-CN"/>
              </w:rPr>
              <w:t>6</w:t>
            </w:r>
            <w:r>
              <w:rPr>
                <w:highlight w:val="none"/>
              </w:rPr>
              <w:t>项）的一般参数不满足扣0.4分，最多扣22.</w:t>
            </w:r>
            <w:r>
              <w:rPr>
                <w:rFonts w:hint="eastAsia"/>
                <w:highlight w:val="none"/>
                <w:lang w:val="en-US" w:eastAsia="zh-CN"/>
              </w:rPr>
              <w:t>4</w:t>
            </w:r>
            <w:r>
              <w:rPr>
                <w:highlight w:val="none"/>
              </w:rPr>
              <w:t>分。</w:t>
            </w:r>
          </w:p>
        </w:tc>
        <w:tc>
          <w:tcPr>
            <w:tcW w:w="831" w:type="dxa"/>
          </w:tcPr>
          <w:p>
            <w:pPr>
              <w:pStyle w:val="88"/>
              <w:jc w:val="right"/>
              <w:rPr>
                <w:highlight w:val="none"/>
              </w:rPr>
            </w:pPr>
            <w:r>
              <w:rPr>
                <w:highlight w:val="none"/>
              </w:rPr>
              <w:t>40.</w:t>
            </w:r>
            <w:r>
              <w:rPr>
                <w:rFonts w:hint="eastAsia"/>
                <w:highlight w:val="none"/>
                <w:lang w:val="en-US" w:eastAsia="zh-CN"/>
              </w:rPr>
              <w:t>4</w:t>
            </w:r>
            <w:r>
              <w:rPr>
                <w:highlight w:val="none"/>
              </w:rPr>
              <w:t>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14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14.00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12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12.00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提供2021年1月1日至递交响应文件截止之日止（以合同签订时间为准）承担过类似项目业绩，提供一个得1.</w:t>
            </w:r>
            <w:r>
              <w:rPr>
                <w:rFonts w:hint="eastAsia"/>
                <w:highlight w:val="none"/>
                <w:lang w:val="en-US" w:eastAsia="zh-CN"/>
              </w:rPr>
              <w:t>8</w:t>
            </w:r>
            <w:r>
              <w:rPr>
                <w:highlight w:val="none"/>
              </w:rPr>
              <w:t>分，本项最高得3.</w:t>
            </w:r>
            <w:r>
              <w:rPr>
                <w:rFonts w:hint="eastAsia"/>
                <w:highlight w:val="none"/>
                <w:lang w:val="en-US" w:eastAsia="zh-CN"/>
              </w:rPr>
              <w:t>6</w:t>
            </w:r>
            <w:r>
              <w:rPr>
                <w:highlight w:val="none"/>
              </w:rPr>
              <w:t>分。 注：提供中标（成交）通知书或合同复印件。</w:t>
            </w:r>
          </w:p>
        </w:tc>
        <w:tc>
          <w:tcPr>
            <w:tcW w:w="831" w:type="dxa"/>
          </w:tcPr>
          <w:p>
            <w:pPr>
              <w:pStyle w:val="88"/>
              <w:jc w:val="right"/>
              <w:rPr>
                <w:highlight w:val="none"/>
              </w:rPr>
            </w:pPr>
            <w:r>
              <w:rPr>
                <w:highlight w:val="none"/>
              </w:rPr>
              <w:t>3.</w:t>
            </w:r>
            <w:r>
              <w:rPr>
                <w:rFonts w:hint="eastAsia"/>
                <w:highlight w:val="none"/>
                <w:lang w:val="en-US" w:eastAsia="zh-CN"/>
              </w:rPr>
              <w:t>6</w:t>
            </w:r>
            <w:r>
              <w:rPr>
                <w:highlight w:val="none"/>
              </w:rPr>
              <w:t>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pStyle w:val="2"/>
        <w:rPr>
          <w:rFonts w:hint="eastAsia"/>
          <w:highlight w:val="none"/>
          <w:lang w:val="en-US" w:eastAsia="zh-CN"/>
        </w:rPr>
      </w:pPr>
    </w:p>
    <w:p>
      <w:pPr>
        <w:rPr>
          <w:rFonts w:hint="eastAsia"/>
          <w:highlight w:val="none"/>
          <w:lang w:val="en-US" w:eastAsia="zh-CN"/>
        </w:rPr>
      </w:pPr>
    </w:p>
    <w:p>
      <w:pPr>
        <w:pStyle w:val="2"/>
        <w:rPr>
          <w:rFonts w:hint="eastAsia" w:cstheme="minorBidi"/>
          <w:kern w:val="2"/>
          <w:sz w:val="24"/>
          <w:szCs w:val="32"/>
          <w:highlight w:val="none"/>
          <w:lang w:val="en-US" w:eastAsia="zh-CN" w:bidi="ar-SA"/>
        </w:rPr>
      </w:pPr>
      <w:r>
        <w:rPr>
          <w:rFonts w:hint="eastAsia" w:cstheme="minorBidi"/>
          <w:kern w:val="2"/>
          <w:sz w:val="24"/>
          <w:szCs w:val="32"/>
          <w:highlight w:val="none"/>
          <w:lang w:val="en-US" w:eastAsia="zh-CN" w:bidi="ar-SA"/>
        </w:rPr>
        <w:t>采购包5：</w:t>
      </w:r>
    </w:p>
    <w:p>
      <w:pPr>
        <w:rPr>
          <w:rFonts w:hint="default"/>
          <w:b/>
          <w:bCs/>
          <w:highlight w:val="none"/>
          <w:lang w:val="en-US" w:eastAsia="zh-CN"/>
        </w:rPr>
      </w:pPr>
      <w:r>
        <w:rPr>
          <w:b/>
          <w:bCs/>
          <w:highlight w:val="none"/>
        </w:rPr>
        <w:t>标的名称：饮水机 （直饮机）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rPr>
                <w:rFonts w:ascii="宋体" w:hAnsi="宋体" w:eastAsia="宋体" w:cs="宋体"/>
                <w:color w:val="000000"/>
                <w:sz w:val="21"/>
                <w:highlight w:val="none"/>
              </w:rPr>
            </w:pPr>
            <w:r>
              <w:rPr>
                <w:rFonts w:ascii="宋体" w:hAnsi="宋体" w:eastAsia="宋体" w:cs="宋体"/>
                <w:color w:val="000000"/>
                <w:sz w:val="21"/>
                <w:highlight w:val="none"/>
              </w:rPr>
              <w:t>▲2、内置式3级或以上过滤系统：PP棉+活性炭</w:t>
            </w:r>
            <w:r>
              <w:rPr>
                <w:rFonts w:ascii="宋体" w:hAnsi="宋体" w:eastAsia="宋体" w:cs="宋体"/>
                <w:b/>
                <w:color w:val="000000"/>
                <w:sz w:val="21"/>
                <w:highlight w:val="none"/>
              </w:rPr>
              <w:t>（提供</w:t>
            </w:r>
            <w:r>
              <w:rPr>
                <w:rFonts w:ascii="宋体" w:hAnsi="宋体" w:eastAsia="宋体" w:cs="宋体"/>
                <w:b/>
                <w:color w:val="000000"/>
                <w:sz w:val="21"/>
                <w:highlight w:val="none"/>
              </w:rPr>
              <w:t>省级及以上</w:t>
            </w:r>
            <w:r>
              <w:rPr>
                <w:rFonts w:ascii="宋体" w:hAnsi="宋体" w:eastAsia="宋体" w:cs="宋体"/>
                <w:b/>
                <w:color w:val="000000"/>
                <w:sz w:val="21"/>
                <w:highlight w:val="none"/>
              </w:rPr>
              <w:t>卫生部门颁发涉及饮用水卫生安全产品卫生许可批件）</w:t>
            </w:r>
            <w:r>
              <w:rPr>
                <w:rFonts w:ascii="宋体" w:hAnsi="宋体" w:eastAsia="宋体" w:cs="宋体"/>
                <w:color w:val="000000"/>
                <w:sz w:val="21"/>
                <w:highlight w:val="none"/>
              </w:rPr>
              <w:t>。</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hint="eastAsia"/>
                <w:highlight w:val="none"/>
                <w:lang w:val="en-US" w:eastAsia="zh-CN"/>
              </w:rPr>
            </w:pPr>
            <w:r>
              <w:rPr>
                <w:rFonts w:hint="eastAsia" w:ascii="宋体" w:hAnsi="宋体" w:eastAsia="宋体" w:cs="宋体"/>
                <w:color w:val="000000"/>
                <w:sz w:val="21"/>
                <w:highlight w:val="none"/>
              </w:rPr>
              <w:t>★</w:t>
            </w:r>
            <w:r>
              <w:rPr>
                <w:rFonts w:ascii="宋体" w:hAnsi="宋体" w:eastAsia="宋体" w:cs="宋体"/>
                <w:color w:val="000000"/>
                <w:sz w:val="21"/>
                <w:highlight w:val="none"/>
              </w:rPr>
              <w:t>2、内置式3级或以上过滤系统：PP棉+活性炭</w:t>
            </w:r>
            <w:r>
              <w:rPr>
                <w:rFonts w:ascii="宋体" w:hAnsi="宋体" w:eastAsia="宋体" w:cs="宋体"/>
                <w:b/>
                <w:color w:val="000000"/>
                <w:sz w:val="21"/>
                <w:highlight w:val="none"/>
              </w:rPr>
              <w:t>（提供卫生部门颁发涉及饮用水卫生安全产品卫生许可批件）</w:t>
            </w:r>
            <w:r>
              <w:rPr>
                <w:rFonts w:ascii="宋体" w:hAnsi="宋体" w:eastAsia="宋体" w:cs="宋体"/>
                <w:color w:val="000000"/>
                <w:sz w:val="21"/>
                <w:highlight w:val="none"/>
              </w:rPr>
              <w:t>。</w:t>
            </w:r>
          </w:p>
        </w:tc>
      </w:tr>
    </w:tbl>
    <w:p>
      <w:pPr>
        <w:rPr>
          <w:rFonts w:hint="eastAsia" w:asciiTheme="minorHAnsi" w:hAnsiTheme="minorHAnsi" w:eastAsiaTheme="minorEastAsia" w:cstheme="minorBidi"/>
          <w:kern w:val="2"/>
          <w:sz w:val="24"/>
          <w:szCs w:val="32"/>
          <w:highlight w:val="none"/>
          <w:lang w:val="en-US" w:eastAsia="zh-CN" w:bidi="ar-SA"/>
        </w:rPr>
      </w:pPr>
    </w:p>
    <w:p>
      <w:pPr>
        <w:pStyle w:val="2"/>
        <w:rPr>
          <w:rFonts w:hint="eastAsia" w:asciiTheme="minorHAnsi" w:hAnsiTheme="minorHAnsi" w:eastAsiaTheme="minorEastAsia" w:cstheme="minorBidi"/>
          <w:kern w:val="2"/>
          <w:sz w:val="24"/>
          <w:szCs w:val="32"/>
          <w:highlight w:val="none"/>
          <w:lang w:val="en-US" w:eastAsia="zh-CN" w:bidi="ar-SA"/>
        </w:rPr>
      </w:pPr>
    </w:p>
    <w:p>
      <w:pPr>
        <w:rPr>
          <w:b/>
          <w:bCs/>
          <w:highlight w:val="none"/>
        </w:rPr>
      </w:pPr>
      <w:r>
        <w:rPr>
          <w:b/>
          <w:bCs/>
          <w:highlight w:val="none"/>
        </w:rPr>
        <w:t>标的名称：钢琴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2"/>
              <w:rPr>
                <w:rFonts w:ascii="宋体" w:hAnsi="宋体" w:eastAsia="宋体" w:cs="宋体"/>
                <w:color w:val="000000"/>
                <w:sz w:val="21"/>
                <w:highlight w:val="none"/>
              </w:rPr>
            </w:pPr>
            <w:r>
              <w:rPr>
                <w:rFonts w:ascii="宋体" w:hAnsi="宋体" w:eastAsia="宋体" w:cs="宋体"/>
                <w:color w:val="000000"/>
                <w:sz w:val="21"/>
                <w:highlight w:val="none"/>
              </w:rPr>
              <w:t>▲11、挥发性有害物质限量：甲醛≤0.032mg/m³，甲苯≤0.003mg/m³，二甲苯≤0.029mg/m³，</w:t>
            </w:r>
            <w:r>
              <w:rPr>
                <w:rFonts w:ascii="宋体" w:hAnsi="宋体" w:eastAsia="宋体" w:cs="宋体"/>
                <w:color w:val="000000"/>
                <w:sz w:val="21"/>
                <w:highlight w:val="none"/>
              </w:rPr>
              <w:t>笨</w:t>
            </w:r>
            <w:r>
              <w:rPr>
                <w:rFonts w:ascii="宋体" w:hAnsi="宋体" w:eastAsia="宋体" w:cs="宋体"/>
                <w:color w:val="000000"/>
                <w:sz w:val="21"/>
                <w:highlight w:val="none"/>
              </w:rPr>
              <w:t>≤0.003mg/m³，总挥发有机化合物≤0.115mg/m³。（</w:t>
            </w:r>
            <w:r>
              <w:rPr>
                <w:rFonts w:ascii="宋体" w:hAnsi="宋体" w:eastAsia="宋体" w:cs="宋体"/>
                <w:b/>
                <w:color w:val="000000"/>
                <w:sz w:val="21"/>
                <w:highlight w:val="none"/>
              </w:rPr>
              <w:t>提供有资质的第三方检测机构出具的检测报告复印件</w:t>
            </w:r>
            <w:r>
              <w:rPr>
                <w:rFonts w:ascii="宋体" w:hAnsi="宋体" w:eastAsia="宋体" w:cs="宋体"/>
                <w:color w:val="000000"/>
                <w:sz w:val="21"/>
                <w:highlight w:val="none"/>
              </w:rPr>
              <w:t>）</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rPr>
                <w:rFonts w:hint="eastAsia"/>
                <w:highlight w:val="none"/>
                <w:lang w:val="en-US" w:eastAsia="zh-CN"/>
              </w:rPr>
            </w:pPr>
            <w:r>
              <w:rPr>
                <w:rFonts w:ascii="宋体" w:hAnsi="宋体" w:eastAsia="宋体" w:cs="宋体"/>
                <w:color w:val="000000"/>
                <w:sz w:val="21"/>
                <w:highlight w:val="none"/>
              </w:rPr>
              <w:t>▲11、挥发性有害物质限量：甲醛≤0.032mg/m³，甲苯≤0.003mg/m³，二甲苯≤0.029mg/m³，苯≤0.003mg/m³，总挥发有机化合物≤0.115mg/m³。（</w:t>
            </w:r>
            <w:r>
              <w:rPr>
                <w:rFonts w:ascii="宋体" w:hAnsi="宋体" w:eastAsia="宋体" w:cs="宋体"/>
                <w:b/>
                <w:color w:val="000000"/>
                <w:sz w:val="21"/>
                <w:highlight w:val="none"/>
              </w:rPr>
              <w:t>提供有资质的第三方检测机构出具的检测报告复印件</w:t>
            </w:r>
            <w:r>
              <w:rPr>
                <w:rFonts w:ascii="宋体" w:hAnsi="宋体" w:eastAsia="宋体" w:cs="宋体"/>
                <w:color w:val="000000"/>
                <w:sz w:val="21"/>
                <w:highlight w:val="none"/>
              </w:rPr>
              <w:t>）</w:t>
            </w:r>
          </w:p>
        </w:tc>
      </w:tr>
    </w:tbl>
    <w:p>
      <w:pPr>
        <w:pStyle w:val="2"/>
        <w:rPr>
          <w:rFonts w:hint="eastAsia"/>
          <w:highlight w:val="none"/>
          <w:lang w:val="en-US" w:eastAsia="zh-CN"/>
        </w:rPr>
      </w:pPr>
    </w:p>
    <w:p>
      <w:pPr>
        <w:pStyle w:val="2"/>
        <w:rPr>
          <w:rFonts w:ascii="宋体" w:hAnsi="宋体" w:eastAsia="宋体" w:cs="宋体"/>
          <w:color w:val="000000"/>
          <w:sz w:val="21"/>
          <w:highlight w:val="none"/>
        </w:rPr>
      </w:pPr>
      <w:r>
        <w:rPr>
          <w:b/>
          <w:sz w:val="36"/>
          <w:highlight w:val="none"/>
        </w:rPr>
        <w:t>第五章 评标办法</w:t>
      </w:r>
    </w:p>
    <w:p>
      <w:pPr>
        <w:rPr>
          <w:b/>
          <w:sz w:val="24"/>
          <w:highlight w:val="none"/>
        </w:rPr>
      </w:pPr>
      <w:r>
        <w:rPr>
          <w:b/>
          <w:sz w:val="24"/>
          <w:highlight w:val="none"/>
        </w:rPr>
        <w:t>5.6.2评分标准</w:t>
      </w:r>
    </w:p>
    <w:p>
      <w:pPr>
        <w:pStyle w:val="2"/>
        <w:rPr>
          <w:highlight w:val="none"/>
        </w:rPr>
      </w:pPr>
      <w:r>
        <w:rPr>
          <w:highlight w:val="none"/>
        </w:rPr>
        <w:t>采购包</w:t>
      </w:r>
      <w:r>
        <w:rPr>
          <w:rFonts w:hint="eastAsia"/>
          <w:highlight w:val="none"/>
          <w:lang w:val="en-US" w:eastAsia="zh-CN"/>
        </w:rPr>
        <w:t>5</w:t>
      </w:r>
      <w:r>
        <w:rPr>
          <w:highlight w:val="none"/>
        </w:rPr>
        <w:t>：</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除带★号参数外，完全满足采购文件技术参数与性能指标共计67项得35.4分，每有一项带▲（共计9项）的重要参数不满足扣2分，最多扣18分，每有一项带●（共计58项）的一般参数不满足扣0.3分，最多扣17.4分。</w:t>
            </w:r>
          </w:p>
        </w:tc>
        <w:tc>
          <w:tcPr>
            <w:tcW w:w="831" w:type="dxa"/>
          </w:tcPr>
          <w:p>
            <w:pPr>
              <w:pStyle w:val="88"/>
              <w:jc w:val="right"/>
              <w:rPr>
                <w:highlight w:val="none"/>
              </w:rPr>
            </w:pPr>
            <w:r>
              <w:rPr>
                <w:highlight w:val="none"/>
              </w:rPr>
              <w:t>35.40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21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21.00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8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8.00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提供2021年1月1日至递交响应文件截止之日止（以合同签订时间为准）承担过类似项目业绩，提供一个得2.25分，本项最高得4.5分。 注：提供中标（成交）通知书或合同复印件。</w:t>
            </w:r>
          </w:p>
        </w:tc>
        <w:tc>
          <w:tcPr>
            <w:tcW w:w="831" w:type="dxa"/>
          </w:tcPr>
          <w:p>
            <w:pPr>
              <w:pStyle w:val="88"/>
              <w:jc w:val="right"/>
              <w:rPr>
                <w:highlight w:val="none"/>
              </w:rPr>
            </w:pPr>
            <w:r>
              <w:rPr>
                <w:highlight w:val="none"/>
              </w:rPr>
              <w:t>4.50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节能、 环境标志</w:t>
            </w:r>
          </w:p>
        </w:tc>
        <w:tc>
          <w:tcPr>
            <w:tcW w:w="2492" w:type="dxa"/>
          </w:tcPr>
          <w:p>
            <w:pPr>
              <w:pStyle w:val="88"/>
              <w:rPr>
                <w:highlight w:val="none"/>
              </w:rPr>
            </w:pPr>
            <w:r>
              <w:rPr>
                <w:highlight w:val="none"/>
              </w:rPr>
              <w:t>供应商所响应的产品中每有一项属于节能产品政府采购品目清单中优先采购范围或有一项属于环境标志产品政府采购品目清单中优先采购范围的得1.1分。本项共1.1分。 说明：1、可重复计分(是指某产品既是节能产品、又是环境标志产品，可按照要求计二次分)； 2、本项目采购的产品中属于节能产品政府采购品目清单中强 制采购范围的，不属于本项评分范围。3、供应商所响应的产品属于节能产品或环境标志产品政府采购品目清单中优先采购范围的， 应当在响应文件中提供国家确定 的认证机构的认证结果信息发布平台公布的该产品认证信息截图或者打印资料并加盖供应商公章(鲜章)，否则不予给分。 注：节能产品、环境标志产品优先采购范围 以品目清单为准。 财政部、发展改革委、生态环境部等部门根据产品节能环保性能、技术水平和市场成熟程度等因素，确定实施政府优先采购和强制 采购的产品类 别及所依据的相关标准规范，以品目清单的形式发布并适时调整。</w:t>
            </w:r>
          </w:p>
        </w:tc>
        <w:tc>
          <w:tcPr>
            <w:tcW w:w="831" w:type="dxa"/>
          </w:tcPr>
          <w:p>
            <w:pPr>
              <w:pStyle w:val="88"/>
              <w:jc w:val="right"/>
              <w:rPr>
                <w:highlight w:val="none"/>
              </w:rPr>
            </w:pPr>
            <w:r>
              <w:rPr>
                <w:highlight w:val="none"/>
              </w:rPr>
              <w:t>1.10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rPr>
          <w:rFonts w:hint="eastAsia"/>
          <w:highlight w:val="none"/>
          <w:lang w:val="en-US" w:eastAsia="zh-CN"/>
        </w:rPr>
      </w:pPr>
      <w:r>
        <w:rPr>
          <w:rFonts w:hint="eastAsia"/>
          <w:highlight w:val="none"/>
          <w:lang w:val="en-US" w:eastAsia="zh-CN"/>
        </w:rPr>
        <w:t xml:space="preserve">  </w:t>
      </w:r>
    </w:p>
    <w:p>
      <w:pPr>
        <w:pStyle w:val="2"/>
        <w:rPr>
          <w:rFonts w:hint="eastAsia" w:ascii="宋体" w:hAnsi="宋体" w:eastAsia="宋体" w:cs="宋体"/>
          <w:b/>
          <w:bCs/>
          <w:color w:val="000000"/>
          <w:sz w:val="28"/>
          <w:szCs w:val="36"/>
          <w:highlight w:val="none"/>
          <w:lang w:val="en-US" w:eastAsia="zh-CN"/>
        </w:rPr>
      </w:pPr>
      <w:r>
        <w:rPr>
          <w:rFonts w:hint="eastAsia" w:ascii="宋体" w:hAnsi="宋体" w:eastAsia="宋体" w:cs="宋体"/>
          <w:b/>
          <w:bCs/>
          <w:color w:val="000000"/>
          <w:sz w:val="28"/>
          <w:szCs w:val="36"/>
          <w:highlight w:val="none"/>
          <w:lang w:val="en-US" w:eastAsia="zh-CN"/>
        </w:rPr>
        <w:t>更正为：</w:t>
      </w:r>
    </w:p>
    <w:p>
      <w:pPr>
        <w:pStyle w:val="2"/>
        <w:rPr>
          <w:rFonts w:hint="eastAsia"/>
          <w:highlight w:val="none"/>
          <w:lang w:val="en-US" w:eastAsia="zh-CN"/>
        </w:rPr>
      </w:pP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2492"/>
        <w:gridCol w:w="831"/>
        <w:gridCol w:w="83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评审因素</w:t>
            </w:r>
          </w:p>
        </w:tc>
        <w:tc>
          <w:tcPr>
            <w:tcW w:w="5815" w:type="dxa"/>
            <w:gridSpan w:val="4"/>
          </w:tcPr>
          <w:p>
            <w:pPr>
              <w:pStyle w:val="88"/>
              <w:jc w:val="center"/>
              <w:rPr>
                <w:highlight w:val="none"/>
              </w:rPr>
            </w:pPr>
            <w:r>
              <w:rPr>
                <w:highlight w:val="none"/>
              </w:rPr>
              <w:t xml:space="preserve"> 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92" w:type="dxa"/>
            <w:gridSpan w:val="2"/>
          </w:tcPr>
          <w:p>
            <w:pPr>
              <w:pStyle w:val="88"/>
              <w:jc w:val="center"/>
              <w:rPr>
                <w:highlight w:val="none"/>
              </w:rPr>
            </w:pPr>
            <w:r>
              <w:rPr>
                <w:highlight w:val="none"/>
              </w:rPr>
              <w:t xml:space="preserve"> 分值构成</w:t>
            </w:r>
          </w:p>
        </w:tc>
        <w:tc>
          <w:tcPr>
            <w:tcW w:w="5815" w:type="dxa"/>
            <w:gridSpan w:val="4"/>
          </w:tcPr>
          <w:p>
            <w:pPr>
              <w:pStyle w:val="88"/>
              <w:rPr>
                <w:highlight w:val="none"/>
              </w:rPr>
            </w:pPr>
            <w:r>
              <w:rPr>
                <w:highlight w:val="none"/>
              </w:rPr>
              <w:t>详细评审70.00分</w:t>
            </w:r>
          </w:p>
          <w:p>
            <w:pPr>
              <w:pStyle w:val="88"/>
              <w:rPr>
                <w:highlight w:val="none"/>
              </w:rPr>
            </w:pPr>
            <w:r>
              <w:rPr>
                <w:highlight w:val="none"/>
              </w:rPr>
              <w:t>报价得分30.00分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jc w:val="center"/>
              <w:rPr>
                <w:highlight w:val="none"/>
              </w:rPr>
            </w:pPr>
            <w:r>
              <w:rPr>
                <w:highlight w:val="none"/>
              </w:rPr>
              <w:t xml:space="preserve"> 评审因素分类</w:t>
            </w:r>
          </w:p>
        </w:tc>
        <w:tc>
          <w:tcPr>
            <w:tcW w:w="1661" w:type="dxa"/>
          </w:tcPr>
          <w:p>
            <w:pPr>
              <w:pStyle w:val="88"/>
              <w:jc w:val="center"/>
              <w:rPr>
                <w:highlight w:val="none"/>
              </w:rPr>
            </w:pPr>
            <w:r>
              <w:rPr>
                <w:highlight w:val="none"/>
              </w:rPr>
              <w:t xml:space="preserve"> 评审项</w:t>
            </w:r>
          </w:p>
        </w:tc>
        <w:tc>
          <w:tcPr>
            <w:tcW w:w="2492" w:type="dxa"/>
          </w:tcPr>
          <w:p>
            <w:pPr>
              <w:pStyle w:val="88"/>
              <w:jc w:val="center"/>
              <w:rPr>
                <w:highlight w:val="none"/>
              </w:rPr>
            </w:pPr>
            <w:r>
              <w:rPr>
                <w:highlight w:val="none"/>
              </w:rPr>
              <w:t xml:space="preserve"> 详细描述</w:t>
            </w:r>
          </w:p>
        </w:tc>
        <w:tc>
          <w:tcPr>
            <w:tcW w:w="831" w:type="dxa"/>
          </w:tcPr>
          <w:p>
            <w:pPr>
              <w:pStyle w:val="88"/>
              <w:jc w:val="center"/>
              <w:rPr>
                <w:highlight w:val="none"/>
              </w:rPr>
            </w:pPr>
            <w:r>
              <w:rPr>
                <w:highlight w:val="none"/>
              </w:rPr>
              <w:t xml:space="preserve"> 分值</w:t>
            </w:r>
          </w:p>
        </w:tc>
        <w:tc>
          <w:tcPr>
            <w:tcW w:w="831" w:type="dxa"/>
          </w:tcPr>
          <w:p>
            <w:pPr>
              <w:pStyle w:val="88"/>
              <w:jc w:val="center"/>
              <w:rPr>
                <w:highlight w:val="none"/>
              </w:rPr>
            </w:pPr>
            <w:r>
              <w:rPr>
                <w:highlight w:val="none"/>
              </w:rPr>
              <w:t xml:space="preserve"> 客观/主观</w:t>
            </w:r>
          </w:p>
        </w:tc>
        <w:tc>
          <w:tcPr>
            <w:tcW w:w="1661" w:type="dxa"/>
          </w:tcPr>
          <w:p>
            <w:pPr>
              <w:pStyle w:val="88"/>
              <w:jc w:val="center"/>
              <w:rPr>
                <w:highlight w:val="none"/>
              </w:rPr>
            </w:pPr>
            <w:r>
              <w:rPr>
                <w:highlight w:val="none"/>
              </w:rPr>
              <w:t xml:space="preserve"> 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88"/>
              <w:rPr>
                <w:highlight w:val="none"/>
              </w:rPr>
            </w:pPr>
            <w:r>
              <w:rPr>
                <w:highlight w:val="none"/>
              </w:rPr>
              <w:t>详细评审</w:t>
            </w:r>
          </w:p>
        </w:tc>
        <w:tc>
          <w:tcPr>
            <w:tcW w:w="1661" w:type="dxa"/>
          </w:tcPr>
          <w:p>
            <w:pPr>
              <w:pStyle w:val="88"/>
              <w:rPr>
                <w:highlight w:val="none"/>
              </w:rPr>
            </w:pPr>
            <w:r>
              <w:rPr>
                <w:highlight w:val="none"/>
              </w:rPr>
              <w:t>技术参数与性能指标</w:t>
            </w:r>
          </w:p>
        </w:tc>
        <w:tc>
          <w:tcPr>
            <w:tcW w:w="2492" w:type="dxa"/>
          </w:tcPr>
          <w:p>
            <w:pPr>
              <w:pStyle w:val="88"/>
              <w:rPr>
                <w:highlight w:val="none"/>
              </w:rPr>
            </w:pPr>
            <w:r>
              <w:rPr>
                <w:highlight w:val="none"/>
              </w:rPr>
              <w:t>除带★号参数外，完全满足采购文件技术参数与性能指标共计6</w:t>
            </w:r>
            <w:r>
              <w:rPr>
                <w:rFonts w:hint="eastAsia"/>
                <w:highlight w:val="none"/>
                <w:lang w:val="en-US" w:eastAsia="zh-CN"/>
              </w:rPr>
              <w:t>6</w:t>
            </w:r>
            <w:r>
              <w:rPr>
                <w:highlight w:val="none"/>
              </w:rPr>
              <w:t>项得3</w:t>
            </w:r>
            <w:r>
              <w:rPr>
                <w:rFonts w:hint="eastAsia"/>
                <w:highlight w:val="none"/>
                <w:lang w:val="en-US" w:eastAsia="zh-CN"/>
              </w:rPr>
              <w:t>3</w:t>
            </w:r>
            <w:r>
              <w:rPr>
                <w:highlight w:val="none"/>
              </w:rPr>
              <w:t>.4分，每有一项带▲（共计</w:t>
            </w:r>
            <w:r>
              <w:rPr>
                <w:rFonts w:hint="eastAsia"/>
                <w:highlight w:val="none"/>
                <w:lang w:val="en-US" w:eastAsia="zh-CN"/>
              </w:rPr>
              <w:t>8</w:t>
            </w:r>
            <w:r>
              <w:rPr>
                <w:highlight w:val="none"/>
              </w:rPr>
              <w:t>项）的重要参数不满足扣2分，最多扣1</w:t>
            </w:r>
            <w:r>
              <w:rPr>
                <w:rFonts w:hint="eastAsia"/>
                <w:highlight w:val="none"/>
                <w:lang w:val="en-US" w:eastAsia="zh-CN"/>
              </w:rPr>
              <w:t>6</w:t>
            </w:r>
            <w:r>
              <w:rPr>
                <w:highlight w:val="none"/>
              </w:rPr>
              <w:t>分，每有一项带●（共计58项）的一般参数不满足扣0.3分，最多扣17.4分。</w:t>
            </w:r>
          </w:p>
        </w:tc>
        <w:tc>
          <w:tcPr>
            <w:tcW w:w="831" w:type="dxa"/>
          </w:tcPr>
          <w:p>
            <w:pPr>
              <w:pStyle w:val="88"/>
              <w:jc w:val="right"/>
              <w:rPr>
                <w:highlight w:val="none"/>
              </w:rPr>
            </w:pPr>
            <w:r>
              <w:rPr>
                <w:highlight w:val="none"/>
              </w:rPr>
              <w:t>3</w:t>
            </w:r>
            <w:r>
              <w:rPr>
                <w:rFonts w:hint="eastAsia"/>
                <w:highlight w:val="none"/>
                <w:lang w:val="en-US" w:eastAsia="zh-CN"/>
              </w:rPr>
              <w:t>3</w:t>
            </w:r>
            <w:r>
              <w:rPr>
                <w:highlight w:val="none"/>
              </w:rPr>
              <w:t>.40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项目实施方案</w:t>
            </w:r>
          </w:p>
        </w:tc>
        <w:tc>
          <w:tcPr>
            <w:tcW w:w="2492" w:type="dxa"/>
          </w:tcPr>
          <w:p>
            <w:pPr>
              <w:pStyle w:val="88"/>
              <w:rPr>
                <w:highlight w:val="none"/>
              </w:rPr>
            </w:pPr>
            <w:r>
              <w:rPr>
                <w:highlight w:val="none"/>
              </w:rPr>
              <w:t>①备货及供货保障措施、②安全运输保障措施、③质量保障措施、④交货进度安排、⑤服务人员配置及分工、⑥交货现场管理、⑦安装调试与安全保障方案； 以上方案内容完整全面、与项目技术需求吻合、思路清晰、层次结构细化，有具体详细的阐述且符合项目要求的得21分。每有一缺项扣3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1.5分。</w:t>
            </w:r>
          </w:p>
        </w:tc>
        <w:tc>
          <w:tcPr>
            <w:tcW w:w="831" w:type="dxa"/>
          </w:tcPr>
          <w:p>
            <w:pPr>
              <w:pStyle w:val="88"/>
              <w:jc w:val="right"/>
              <w:rPr>
                <w:highlight w:val="none"/>
              </w:rPr>
            </w:pPr>
            <w:r>
              <w:rPr>
                <w:highlight w:val="none"/>
              </w:rPr>
              <w:t>21.00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售后服务</w:t>
            </w:r>
          </w:p>
        </w:tc>
        <w:tc>
          <w:tcPr>
            <w:tcW w:w="2492" w:type="dxa"/>
          </w:tcPr>
          <w:p>
            <w:pPr>
              <w:pStyle w:val="88"/>
              <w:rPr>
                <w:highlight w:val="none"/>
              </w:rPr>
            </w:pPr>
            <w:r>
              <w:rPr>
                <w:highlight w:val="none"/>
              </w:rPr>
              <w:t>①售后服务响应及应急措施；②售后保障措施；③完善的售后技术支持与服务体系；④售后服务人员、售后服务电话，售后服务办事处及质保期后售后服务方案等内容； 以上方案内容完整全面、与项目技术需求吻合、思路清晰、层次结构细化，有具体详细的阐述且符合项目要求的得8分。每有一缺项扣2分，每有一项不完整或有缺陷（不完整或有缺陷指：①该方面内容体现不齐全；②阐述存在逻辑错误；③涉及内容无重点，未能体现出本项目的特点或与本项目实际需求不完全相符；④语言错误或存在歧义，项目名称、实施地点与本项目不一致等）扣1分。</w:t>
            </w:r>
          </w:p>
        </w:tc>
        <w:tc>
          <w:tcPr>
            <w:tcW w:w="831" w:type="dxa"/>
          </w:tcPr>
          <w:p>
            <w:pPr>
              <w:pStyle w:val="88"/>
              <w:jc w:val="right"/>
              <w:rPr>
                <w:highlight w:val="none"/>
              </w:rPr>
            </w:pPr>
            <w:r>
              <w:rPr>
                <w:highlight w:val="none"/>
              </w:rPr>
              <w:t>8.00</w:t>
            </w:r>
          </w:p>
        </w:tc>
        <w:tc>
          <w:tcPr>
            <w:tcW w:w="831" w:type="dxa"/>
          </w:tcPr>
          <w:p>
            <w:pPr>
              <w:pStyle w:val="88"/>
              <w:rPr>
                <w:highlight w:val="none"/>
              </w:rPr>
            </w:pPr>
            <w:r>
              <w:rPr>
                <w:highlight w:val="none"/>
              </w:rPr>
              <w:t>主观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履约能力</w:t>
            </w:r>
          </w:p>
        </w:tc>
        <w:tc>
          <w:tcPr>
            <w:tcW w:w="2492" w:type="dxa"/>
          </w:tcPr>
          <w:p>
            <w:pPr>
              <w:pStyle w:val="88"/>
              <w:rPr>
                <w:highlight w:val="none"/>
              </w:rPr>
            </w:pPr>
            <w:r>
              <w:rPr>
                <w:highlight w:val="none"/>
              </w:rPr>
              <w:t>提供2021年1月1日至递交响应文件截止之日止（以合同签订时间为准）承担过类似项目业绩，提供一个得</w:t>
            </w:r>
            <w:r>
              <w:rPr>
                <w:rFonts w:hint="eastAsia"/>
                <w:highlight w:val="none"/>
                <w:lang w:val="en-US" w:eastAsia="zh-CN"/>
              </w:rPr>
              <w:t>3</w:t>
            </w:r>
            <w:r>
              <w:rPr>
                <w:highlight w:val="none"/>
              </w:rPr>
              <w:t>分，本项最高得</w:t>
            </w:r>
            <w:r>
              <w:rPr>
                <w:rFonts w:hint="eastAsia"/>
                <w:highlight w:val="none"/>
                <w:lang w:val="en-US" w:eastAsia="zh-CN"/>
              </w:rPr>
              <w:t>6</w:t>
            </w:r>
            <w:r>
              <w:rPr>
                <w:highlight w:val="none"/>
              </w:rPr>
              <w:t>分。 注：提供中标（成交）通知书或合同复印件。</w:t>
            </w:r>
          </w:p>
        </w:tc>
        <w:tc>
          <w:tcPr>
            <w:tcW w:w="831" w:type="dxa"/>
          </w:tcPr>
          <w:p>
            <w:pPr>
              <w:pStyle w:val="88"/>
              <w:jc w:val="right"/>
              <w:rPr>
                <w:rFonts w:hint="eastAsia" w:eastAsiaTheme="minorEastAsia"/>
                <w:highlight w:val="none"/>
                <w:lang w:eastAsia="zh-CN"/>
              </w:rPr>
            </w:pPr>
            <w:r>
              <w:rPr>
                <w:rFonts w:hint="eastAsia"/>
                <w:highlight w:val="none"/>
                <w:lang w:val="en-US" w:eastAsia="zh-CN"/>
              </w:rPr>
              <w:t>6</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highlight w:val="none"/>
              </w:rPr>
            </w:pPr>
          </w:p>
        </w:tc>
        <w:tc>
          <w:tcPr>
            <w:tcW w:w="1661" w:type="dxa"/>
          </w:tcPr>
          <w:p>
            <w:pPr>
              <w:pStyle w:val="88"/>
              <w:rPr>
                <w:highlight w:val="none"/>
              </w:rPr>
            </w:pPr>
            <w:r>
              <w:rPr>
                <w:highlight w:val="none"/>
              </w:rPr>
              <w:t>节能、 环境标志</w:t>
            </w:r>
          </w:p>
        </w:tc>
        <w:tc>
          <w:tcPr>
            <w:tcW w:w="2492" w:type="dxa"/>
          </w:tcPr>
          <w:p>
            <w:pPr>
              <w:pStyle w:val="88"/>
              <w:rPr>
                <w:highlight w:val="none"/>
              </w:rPr>
            </w:pPr>
            <w:r>
              <w:rPr>
                <w:highlight w:val="none"/>
              </w:rPr>
              <w:t>供应商所响应的产品中每有一项属于节能产品政府采购品目清单中优先采购范围或有一项属于环境标志产品政府采购品目清单中优先采购范围的得1.</w:t>
            </w:r>
            <w:r>
              <w:rPr>
                <w:rFonts w:hint="eastAsia"/>
                <w:highlight w:val="none"/>
                <w:lang w:val="en-US" w:eastAsia="zh-CN"/>
              </w:rPr>
              <w:t>6</w:t>
            </w:r>
            <w:r>
              <w:rPr>
                <w:highlight w:val="none"/>
              </w:rPr>
              <w:t>分。本项共1.</w:t>
            </w:r>
            <w:r>
              <w:rPr>
                <w:rFonts w:hint="eastAsia"/>
                <w:highlight w:val="none"/>
                <w:lang w:val="en-US" w:eastAsia="zh-CN"/>
              </w:rPr>
              <w:t>6</w:t>
            </w:r>
            <w:r>
              <w:rPr>
                <w:highlight w:val="none"/>
              </w:rPr>
              <w:t>分。 说明：1、可重复计分(是指某产品既是节能产品、又是环境标志产品，可按照要求计二次分)； 2、本项目采购的产品中属于节能产品政府采购品目清单中强 制采购范围的，不属于本项评分范围。3、供应商所响应的产品属于节能产品或环境标志产品政府采购品目清单中优先采购范围的， 应当在响应文件中提供国家确定 的认证机构的认证结果信息发布平台公布的该产品认证信息截图或者打印资料并加盖供应商公章(鲜章)，否则不予给分。 注：节能产品、环境标志产品优先采购范围 以品目清单为准。 财政部、发展改革委、生态环境部等部门根据产品节能环保性能、技术水平和市场成熟程度等因素，确定实施政府优先采购和强制 采购的产品类 别及所依据的相关标准规范，以品目清单的形式发布并适时调整。</w:t>
            </w:r>
          </w:p>
        </w:tc>
        <w:tc>
          <w:tcPr>
            <w:tcW w:w="831" w:type="dxa"/>
          </w:tcPr>
          <w:p>
            <w:pPr>
              <w:pStyle w:val="88"/>
              <w:jc w:val="right"/>
              <w:rPr>
                <w:highlight w:val="none"/>
              </w:rPr>
            </w:pPr>
            <w:r>
              <w:rPr>
                <w:highlight w:val="none"/>
              </w:rPr>
              <w:t>1.</w:t>
            </w:r>
            <w:r>
              <w:rPr>
                <w:rFonts w:hint="eastAsia"/>
                <w:highlight w:val="none"/>
                <w:lang w:val="en-US" w:eastAsia="zh-CN"/>
              </w:rPr>
              <w:t>6</w:t>
            </w:r>
            <w:r>
              <w:rPr>
                <w:highlight w:val="none"/>
              </w:rPr>
              <w:t>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产品技术参数响应表</w:t>
            </w:r>
          </w:p>
          <w:p>
            <w:pPr>
              <w:pStyle w:val="88"/>
              <w:rPr>
                <w:highlight w:val="none"/>
              </w:rPr>
            </w:pPr>
            <w:r>
              <w:rPr>
                <w:highlight w:val="none"/>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88"/>
              <w:rPr>
                <w:highlight w:val="none"/>
              </w:rPr>
            </w:pPr>
            <w:r>
              <w:rPr>
                <w:highlight w:val="none"/>
              </w:rPr>
              <w:t>价格分</w:t>
            </w:r>
          </w:p>
        </w:tc>
        <w:tc>
          <w:tcPr>
            <w:tcW w:w="1661" w:type="dxa"/>
          </w:tcPr>
          <w:p>
            <w:pPr>
              <w:pStyle w:val="88"/>
              <w:rPr>
                <w:highlight w:val="none"/>
              </w:rPr>
            </w:pPr>
            <w:r>
              <w:rPr>
                <w:highlight w:val="none"/>
              </w:rPr>
              <w:t>价格分</w:t>
            </w:r>
          </w:p>
        </w:tc>
        <w:tc>
          <w:tcPr>
            <w:tcW w:w="2492" w:type="dxa"/>
          </w:tcPr>
          <w:p>
            <w:pPr>
              <w:pStyle w:val="88"/>
              <w:rPr>
                <w:highlight w:val="none"/>
              </w:rPr>
            </w:pPr>
            <w:r>
              <w:rPr>
                <w:highlight w:val="none"/>
              </w:rPr>
              <w:t>满足采购文件要求且投标价格最低的有效投标报价为评标基准价，其价格分为满分。其他供应商的报价分按以下公式计算：报价得分=(评标基准价／投标报价)×30% ×100。</w:t>
            </w:r>
          </w:p>
        </w:tc>
        <w:tc>
          <w:tcPr>
            <w:tcW w:w="831" w:type="dxa"/>
          </w:tcPr>
          <w:p>
            <w:pPr>
              <w:pStyle w:val="88"/>
              <w:jc w:val="right"/>
              <w:rPr>
                <w:highlight w:val="none"/>
              </w:rPr>
            </w:pPr>
            <w:r>
              <w:rPr>
                <w:highlight w:val="none"/>
              </w:rPr>
              <w:t>30.00</w:t>
            </w:r>
          </w:p>
        </w:tc>
        <w:tc>
          <w:tcPr>
            <w:tcW w:w="831" w:type="dxa"/>
          </w:tcPr>
          <w:p>
            <w:pPr>
              <w:pStyle w:val="88"/>
              <w:rPr>
                <w:highlight w:val="none"/>
              </w:rPr>
            </w:pPr>
            <w:r>
              <w:rPr>
                <w:highlight w:val="none"/>
              </w:rPr>
              <w:t>客观</w:t>
            </w:r>
          </w:p>
        </w:tc>
        <w:tc>
          <w:tcPr>
            <w:tcW w:w="1661" w:type="dxa"/>
          </w:tcPr>
          <w:p>
            <w:pPr>
              <w:pStyle w:val="88"/>
              <w:rPr>
                <w:highlight w:val="none"/>
              </w:rPr>
            </w:pPr>
            <w:r>
              <w:rPr>
                <w:highlight w:val="none"/>
              </w:rPr>
              <w:t>开标一览表</w:t>
            </w:r>
          </w:p>
          <w:p>
            <w:pPr>
              <w:pStyle w:val="88"/>
              <w:rPr>
                <w:highlight w:val="none"/>
              </w:rPr>
            </w:pPr>
            <w:r>
              <w:rPr>
                <w:highlight w:val="none"/>
              </w:rPr>
              <w:t>分项报价表</w:t>
            </w:r>
          </w:p>
        </w:tc>
      </w:tr>
    </w:tbl>
    <w:p>
      <w:pPr>
        <w:rPr>
          <w:rFonts w:hint="default"/>
          <w:highlight w:val="none"/>
          <w:lang w:val="en-US" w:eastAsia="zh-CN"/>
        </w:rPr>
      </w:pPr>
    </w:p>
    <w:p>
      <w:pPr>
        <w:rPr>
          <w:rFonts w:hint="eastAsia" w:asciiTheme="minorHAnsi" w:hAnsiTheme="minorHAnsi" w:eastAsiaTheme="minorEastAsia" w:cstheme="minorBidi"/>
          <w:kern w:val="2"/>
          <w:sz w:val="24"/>
          <w:szCs w:val="32"/>
          <w:highlight w:val="none"/>
          <w:lang w:val="en-US" w:eastAsia="zh-CN" w:bidi="ar-SA"/>
        </w:rPr>
      </w:pPr>
    </w:p>
    <w:p>
      <w:pPr>
        <w:pStyle w:val="2"/>
        <w:rPr>
          <w:rFonts w:hint="eastAsia" w:asciiTheme="minorHAnsi" w:hAnsiTheme="minorHAnsi" w:eastAsiaTheme="minorEastAsia" w:cstheme="minorBidi"/>
          <w:kern w:val="2"/>
          <w:sz w:val="24"/>
          <w:szCs w:val="32"/>
          <w:highlight w:val="none"/>
          <w:lang w:val="en-US" w:eastAsia="zh-CN" w:bidi="ar-SA"/>
        </w:rPr>
      </w:pPr>
    </w:p>
    <w:p>
      <w:pPr>
        <w:rPr>
          <w:rFonts w:hint="eastAsia"/>
          <w:highlight w:val="none"/>
          <w:lang w:val="en-US" w:eastAsia="zh-CN"/>
        </w:rPr>
      </w:pPr>
    </w:p>
    <w:p>
      <w:pPr>
        <w:spacing w:line="360" w:lineRule="auto"/>
        <w:jc w:val="right"/>
        <w:rPr>
          <w:rFonts w:hint="eastAsia" w:asciiTheme="minorHAnsi" w:hAnsiTheme="minorHAnsi" w:eastAsiaTheme="minorEastAsia" w:cstheme="minorBidi"/>
          <w:kern w:val="2"/>
          <w:sz w:val="24"/>
          <w:szCs w:val="32"/>
          <w:highlight w:val="none"/>
          <w:lang w:val="en-US" w:eastAsia="zh-CN" w:bidi="ar-SA"/>
        </w:rPr>
      </w:pPr>
    </w:p>
    <w:p>
      <w:pPr>
        <w:spacing w:line="360" w:lineRule="auto"/>
        <w:jc w:val="right"/>
        <w:rPr>
          <w:rFonts w:hint="eastAsia" w:asciiTheme="minorHAnsi" w:hAnsiTheme="minorHAnsi" w:eastAsiaTheme="minorEastAsia" w:cstheme="minorBidi"/>
          <w:kern w:val="2"/>
          <w:sz w:val="24"/>
          <w:szCs w:val="32"/>
          <w:highlight w:val="none"/>
          <w:lang w:val="en-US" w:eastAsia="zh-CN" w:bidi="ar-SA"/>
        </w:rPr>
      </w:pPr>
      <w:r>
        <w:rPr>
          <w:rFonts w:hint="eastAsia" w:asciiTheme="minorHAnsi" w:hAnsiTheme="minorHAnsi" w:eastAsiaTheme="minorEastAsia" w:cstheme="minorBidi"/>
          <w:kern w:val="2"/>
          <w:sz w:val="24"/>
          <w:szCs w:val="32"/>
          <w:highlight w:val="none"/>
          <w:lang w:val="en-US" w:eastAsia="zh-CN" w:bidi="ar-SA"/>
        </w:rPr>
        <w:t>采购人：雅安市雨城区教育局</w:t>
      </w:r>
    </w:p>
    <w:p>
      <w:pPr>
        <w:pStyle w:val="2"/>
        <w:spacing w:line="360" w:lineRule="auto"/>
        <w:rPr>
          <w:rFonts w:hint="default" w:asciiTheme="minorHAnsi" w:hAnsiTheme="minorHAnsi" w:eastAsiaTheme="minorEastAsia" w:cstheme="minorBidi"/>
          <w:kern w:val="2"/>
          <w:sz w:val="24"/>
          <w:szCs w:val="32"/>
          <w:highlight w:val="none"/>
          <w:lang w:val="en-US" w:eastAsia="zh-CN" w:bidi="ar-SA"/>
        </w:rPr>
      </w:pPr>
      <w:r>
        <w:rPr>
          <w:rFonts w:hint="eastAsia"/>
          <w:sz w:val="22"/>
          <w:szCs w:val="28"/>
          <w:highlight w:val="none"/>
          <w:lang w:val="en-US" w:eastAsia="zh-CN"/>
        </w:rPr>
        <w:t xml:space="preserve">                                                        </w:t>
      </w:r>
      <w:r>
        <w:rPr>
          <w:rFonts w:hint="eastAsia" w:asciiTheme="minorHAnsi" w:hAnsiTheme="minorHAnsi" w:eastAsiaTheme="minorEastAsia" w:cstheme="minorBidi"/>
          <w:kern w:val="2"/>
          <w:sz w:val="24"/>
          <w:szCs w:val="32"/>
          <w:highlight w:val="none"/>
          <w:lang w:val="en-US" w:eastAsia="zh-CN" w:bidi="ar-SA"/>
        </w:rPr>
        <w:t>202</w:t>
      </w:r>
      <w:r>
        <w:rPr>
          <w:rFonts w:hint="eastAsia" w:cstheme="minorBidi"/>
          <w:kern w:val="2"/>
          <w:sz w:val="24"/>
          <w:szCs w:val="32"/>
          <w:highlight w:val="none"/>
          <w:lang w:val="en-US" w:eastAsia="zh-CN" w:bidi="ar-SA"/>
        </w:rPr>
        <w:t>4</w:t>
      </w:r>
      <w:r>
        <w:rPr>
          <w:rFonts w:hint="eastAsia" w:asciiTheme="minorHAnsi" w:hAnsiTheme="minorHAnsi" w:eastAsiaTheme="minorEastAsia" w:cstheme="minorBidi"/>
          <w:kern w:val="2"/>
          <w:sz w:val="24"/>
          <w:szCs w:val="32"/>
          <w:highlight w:val="none"/>
          <w:lang w:val="en-US" w:eastAsia="zh-CN" w:bidi="ar-SA"/>
        </w:rPr>
        <w:t>年</w:t>
      </w:r>
      <w:r>
        <w:rPr>
          <w:rFonts w:hint="eastAsia" w:cstheme="minorBidi"/>
          <w:kern w:val="2"/>
          <w:sz w:val="24"/>
          <w:szCs w:val="32"/>
          <w:highlight w:val="none"/>
          <w:lang w:val="en-US" w:eastAsia="zh-CN" w:bidi="ar-SA"/>
        </w:rPr>
        <w:t>04</w:t>
      </w:r>
      <w:r>
        <w:rPr>
          <w:rFonts w:hint="eastAsia" w:asciiTheme="minorHAnsi" w:hAnsiTheme="minorHAnsi" w:eastAsiaTheme="minorEastAsia" w:cstheme="minorBidi"/>
          <w:kern w:val="2"/>
          <w:sz w:val="24"/>
          <w:szCs w:val="32"/>
          <w:highlight w:val="none"/>
          <w:lang w:val="en-US" w:eastAsia="zh-CN" w:bidi="ar-SA"/>
        </w:rPr>
        <w:t>月</w:t>
      </w:r>
      <w:r>
        <w:rPr>
          <w:rFonts w:hint="eastAsia" w:cstheme="minorBidi"/>
          <w:kern w:val="2"/>
          <w:sz w:val="24"/>
          <w:szCs w:val="32"/>
          <w:highlight w:val="none"/>
          <w:lang w:val="en-US" w:eastAsia="zh-CN" w:bidi="ar-SA"/>
        </w:rPr>
        <w:t>19</w:t>
      </w:r>
      <w:r>
        <w:rPr>
          <w:rFonts w:hint="eastAsia" w:asciiTheme="minorHAnsi" w:hAnsiTheme="minorHAnsi" w:eastAsiaTheme="minorEastAsia" w:cstheme="minorBidi"/>
          <w:kern w:val="2"/>
          <w:sz w:val="24"/>
          <w:szCs w:val="32"/>
          <w:highlight w:val="none"/>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Medium">
    <w:altName w:val="Segoe Print"/>
    <w:panose1 w:val="00000000000000000000"/>
    <w:charset w:val="00"/>
    <w:family w:val="auto"/>
    <w:pitch w:val="default"/>
    <w:sig w:usb0="00000000" w:usb1="00000000" w:usb2="00000000" w:usb3="00000000" w:csb0="00000000" w:csb1="00000000"/>
  </w:font>
  <w:font w:name="SourceHanSansCN-Regular">
    <w:altName w:val="Segoe Print"/>
    <w:panose1 w:val="00000000000000000000"/>
    <w:charset w:val="00"/>
    <w:family w:val="auto"/>
    <w:pitch w:val="default"/>
    <w:sig w:usb0="00000000" w:usb1="00000000" w:usb2="00000000" w:usb3="00000000" w:csb0="00000000" w:csb1="00000000"/>
  </w:font>
  <w:font w:name="Beba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arial, helvetica, 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ZTI2OWVhNGRkNzY5ZWE1MWFjZjY0ZmU4ZGJmOTQifQ=="/>
  </w:docVars>
  <w:rsids>
    <w:rsidRoot w:val="00000000"/>
    <w:rsid w:val="00D95E3E"/>
    <w:rsid w:val="00F058B6"/>
    <w:rsid w:val="0156177E"/>
    <w:rsid w:val="02E46918"/>
    <w:rsid w:val="049820AD"/>
    <w:rsid w:val="05696E27"/>
    <w:rsid w:val="07521CD9"/>
    <w:rsid w:val="07DA75CE"/>
    <w:rsid w:val="0831046D"/>
    <w:rsid w:val="092C3C8D"/>
    <w:rsid w:val="0A0145E3"/>
    <w:rsid w:val="0A6871A7"/>
    <w:rsid w:val="0EED4162"/>
    <w:rsid w:val="10564DA8"/>
    <w:rsid w:val="10AE28FA"/>
    <w:rsid w:val="13AC1068"/>
    <w:rsid w:val="13FE2369"/>
    <w:rsid w:val="15C90DC4"/>
    <w:rsid w:val="15D610D1"/>
    <w:rsid w:val="17FF605C"/>
    <w:rsid w:val="1ABD7794"/>
    <w:rsid w:val="1CEF0EF8"/>
    <w:rsid w:val="22DD61A2"/>
    <w:rsid w:val="2455659E"/>
    <w:rsid w:val="248B7AE8"/>
    <w:rsid w:val="25742317"/>
    <w:rsid w:val="25C357BB"/>
    <w:rsid w:val="26520587"/>
    <w:rsid w:val="273C3431"/>
    <w:rsid w:val="27FD384C"/>
    <w:rsid w:val="2ADF00EE"/>
    <w:rsid w:val="2C5949B7"/>
    <w:rsid w:val="2C811064"/>
    <w:rsid w:val="330A0706"/>
    <w:rsid w:val="366B7D82"/>
    <w:rsid w:val="39D57FC8"/>
    <w:rsid w:val="3A9F753E"/>
    <w:rsid w:val="3FF04570"/>
    <w:rsid w:val="40D10047"/>
    <w:rsid w:val="43B81900"/>
    <w:rsid w:val="479B266D"/>
    <w:rsid w:val="485D476D"/>
    <w:rsid w:val="49A64EFC"/>
    <w:rsid w:val="4E141D71"/>
    <w:rsid w:val="4E802F63"/>
    <w:rsid w:val="51A90A23"/>
    <w:rsid w:val="526E1706"/>
    <w:rsid w:val="544F1084"/>
    <w:rsid w:val="54EE25A4"/>
    <w:rsid w:val="54F710FD"/>
    <w:rsid w:val="55835FFE"/>
    <w:rsid w:val="561D2EF6"/>
    <w:rsid w:val="582726A1"/>
    <w:rsid w:val="59595BF7"/>
    <w:rsid w:val="5CB249E9"/>
    <w:rsid w:val="5CBC01DF"/>
    <w:rsid w:val="5DBA499B"/>
    <w:rsid w:val="5FD97CE8"/>
    <w:rsid w:val="61AD6E4A"/>
    <w:rsid w:val="61D31C47"/>
    <w:rsid w:val="64013232"/>
    <w:rsid w:val="64656385"/>
    <w:rsid w:val="66102E84"/>
    <w:rsid w:val="67D143D7"/>
    <w:rsid w:val="6856228D"/>
    <w:rsid w:val="68815DFE"/>
    <w:rsid w:val="69DA4F2F"/>
    <w:rsid w:val="6AE12B83"/>
    <w:rsid w:val="6B7157D6"/>
    <w:rsid w:val="6BDE72DA"/>
    <w:rsid w:val="6D794D18"/>
    <w:rsid w:val="6E65069B"/>
    <w:rsid w:val="6E820121"/>
    <w:rsid w:val="6F236F15"/>
    <w:rsid w:val="6F314216"/>
    <w:rsid w:val="6FF11D3C"/>
    <w:rsid w:val="70944A6F"/>
    <w:rsid w:val="70D7009E"/>
    <w:rsid w:val="71A40917"/>
    <w:rsid w:val="71E462B3"/>
    <w:rsid w:val="72695938"/>
    <w:rsid w:val="72A5093A"/>
    <w:rsid w:val="741839D5"/>
    <w:rsid w:val="74AD054B"/>
    <w:rsid w:val="75B81C08"/>
    <w:rsid w:val="7643534A"/>
    <w:rsid w:val="77FA3ED6"/>
    <w:rsid w:val="787B769A"/>
    <w:rsid w:val="7A8258CD"/>
    <w:rsid w:val="7A8B480F"/>
    <w:rsid w:val="7BE633EB"/>
    <w:rsid w:val="7C2115FE"/>
    <w:rsid w:val="7C4375FD"/>
    <w:rsid w:val="7E5C5A2E"/>
    <w:rsid w:val="7EFE7D49"/>
    <w:rsid w:val="7F56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afterLines="0"/>
    </w:pPr>
  </w:style>
  <w:style w:type="paragraph" w:styleId="3">
    <w:name w:val="annotation text"/>
    <w:basedOn w:val="1"/>
    <w:autoRedefine/>
    <w:qFormat/>
    <w:uiPriority w:val="0"/>
  </w:style>
  <w:style w:type="paragraph" w:styleId="4">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autoRedefine/>
    <w:qFormat/>
    <w:uiPriority w:val="0"/>
    <w:rPr>
      <w:color w:val="333333"/>
      <w:u w:val="none"/>
    </w:rPr>
  </w:style>
  <w:style w:type="character" w:styleId="9">
    <w:name w:val="Hyperlink"/>
    <w:basedOn w:val="7"/>
    <w:autoRedefine/>
    <w:qFormat/>
    <w:uiPriority w:val="0"/>
    <w:rPr>
      <w:color w:val="333333"/>
      <w:u w:val="none"/>
    </w:rPr>
  </w:style>
  <w:style w:type="character" w:styleId="10">
    <w:name w:val="annotation reference"/>
    <w:basedOn w:val="7"/>
    <w:autoRedefine/>
    <w:qFormat/>
    <w:uiPriority w:val="0"/>
    <w:rPr>
      <w:sz w:val="21"/>
      <w:szCs w:val="21"/>
    </w:rPr>
  </w:style>
  <w:style w:type="character" w:customStyle="1" w:styleId="11">
    <w:name w:val="nth-child(2)"/>
    <w:basedOn w:val="7"/>
    <w:autoRedefine/>
    <w:qFormat/>
    <w:uiPriority w:val="0"/>
    <w:rPr>
      <w:rFonts w:ascii="PingFangSC-Medium" w:hAnsi="PingFangSC-Medium" w:eastAsia="PingFangSC-Medium" w:cs="PingFangSC-Medium"/>
      <w:color w:val="9EA1B4"/>
      <w:sz w:val="21"/>
      <w:szCs w:val="21"/>
    </w:rPr>
  </w:style>
  <w:style w:type="character" w:customStyle="1" w:styleId="12">
    <w:name w:val="titleshow"/>
    <w:basedOn w:val="7"/>
    <w:autoRedefine/>
    <w:qFormat/>
    <w:uiPriority w:val="0"/>
    <w:rPr>
      <w:color w:val="3E464C"/>
    </w:rPr>
  </w:style>
  <w:style w:type="character" w:customStyle="1" w:styleId="13">
    <w:name w:val="nth-of-type(1)"/>
    <w:basedOn w:val="7"/>
    <w:autoRedefine/>
    <w:qFormat/>
    <w:uiPriority w:val="0"/>
  </w:style>
  <w:style w:type="character" w:customStyle="1" w:styleId="14">
    <w:name w:val="nth-of-type(1)1"/>
    <w:basedOn w:val="7"/>
    <w:autoRedefine/>
    <w:qFormat/>
    <w:uiPriority w:val="0"/>
  </w:style>
  <w:style w:type="character" w:customStyle="1" w:styleId="15">
    <w:name w:val="nth-of-type(1)2"/>
    <w:basedOn w:val="7"/>
    <w:autoRedefine/>
    <w:qFormat/>
    <w:uiPriority w:val="0"/>
  </w:style>
  <w:style w:type="character" w:customStyle="1" w:styleId="16">
    <w:name w:val="nth-of-type(1)3"/>
    <w:basedOn w:val="7"/>
    <w:autoRedefine/>
    <w:qFormat/>
    <w:uiPriority w:val="0"/>
  </w:style>
  <w:style w:type="character" w:customStyle="1" w:styleId="17">
    <w:name w:val="nth-of-type(1)4"/>
    <w:basedOn w:val="7"/>
    <w:autoRedefine/>
    <w:qFormat/>
    <w:uiPriority w:val="0"/>
    <w:rPr>
      <w:rFonts w:ascii="SourceHanSansCN-Regular" w:hAnsi="SourceHanSansCN-Regular" w:eastAsia="SourceHanSansCN-Regular" w:cs="SourceHanSansCN-Regular"/>
      <w:color w:val="FB560A"/>
      <w:sz w:val="16"/>
      <w:szCs w:val="16"/>
    </w:rPr>
  </w:style>
  <w:style w:type="character" w:customStyle="1" w:styleId="18">
    <w:name w:val="nth-of-type(1)5"/>
    <w:basedOn w:val="7"/>
    <w:autoRedefine/>
    <w:qFormat/>
    <w:uiPriority w:val="0"/>
  </w:style>
  <w:style w:type="character" w:customStyle="1" w:styleId="19">
    <w:name w:val="nth-of-type(1)6"/>
    <w:basedOn w:val="7"/>
    <w:autoRedefine/>
    <w:qFormat/>
    <w:uiPriority w:val="0"/>
  </w:style>
  <w:style w:type="character" w:customStyle="1" w:styleId="20">
    <w:name w:val="nth-of-type(1)7"/>
    <w:basedOn w:val="7"/>
    <w:autoRedefine/>
    <w:qFormat/>
    <w:uiPriority w:val="0"/>
  </w:style>
  <w:style w:type="character" w:customStyle="1" w:styleId="21">
    <w:name w:val="nth-of-type(1)8"/>
    <w:basedOn w:val="7"/>
    <w:autoRedefine/>
    <w:qFormat/>
    <w:uiPriority w:val="0"/>
    <w:rPr>
      <w:color w:val="555555"/>
    </w:rPr>
  </w:style>
  <w:style w:type="character" w:customStyle="1" w:styleId="22">
    <w:name w:val="nth-of-type(1)9"/>
    <w:basedOn w:val="7"/>
    <w:autoRedefine/>
    <w:qFormat/>
    <w:uiPriority w:val="0"/>
    <w:rPr>
      <w:sz w:val="16"/>
      <w:szCs w:val="16"/>
    </w:rPr>
  </w:style>
  <w:style w:type="character" w:customStyle="1" w:styleId="23">
    <w:name w:val="nth-of-type(1)10"/>
    <w:basedOn w:val="7"/>
    <w:autoRedefine/>
    <w:qFormat/>
    <w:uiPriority w:val="0"/>
  </w:style>
  <w:style w:type="character" w:customStyle="1" w:styleId="24">
    <w:name w:val="nth-of-type(1)11"/>
    <w:basedOn w:val="7"/>
    <w:autoRedefine/>
    <w:qFormat/>
    <w:uiPriority w:val="0"/>
  </w:style>
  <w:style w:type="character" w:customStyle="1" w:styleId="25">
    <w:name w:val="nth-of-type(1)12"/>
    <w:basedOn w:val="7"/>
    <w:autoRedefine/>
    <w:qFormat/>
    <w:uiPriority w:val="0"/>
  </w:style>
  <w:style w:type="character" w:customStyle="1" w:styleId="26">
    <w:name w:val="nth-of-type(1)13"/>
    <w:basedOn w:val="7"/>
    <w:autoRedefine/>
    <w:qFormat/>
    <w:uiPriority w:val="0"/>
    <w:rPr>
      <w:sz w:val="16"/>
      <w:szCs w:val="16"/>
    </w:rPr>
  </w:style>
  <w:style w:type="character" w:customStyle="1" w:styleId="27">
    <w:name w:val="nth-of-type(1)14"/>
    <w:basedOn w:val="7"/>
    <w:autoRedefine/>
    <w:qFormat/>
    <w:uiPriority w:val="0"/>
  </w:style>
  <w:style w:type="character" w:customStyle="1" w:styleId="28">
    <w:name w:val="nth-of-type(9)"/>
    <w:basedOn w:val="7"/>
    <w:autoRedefine/>
    <w:qFormat/>
    <w:uiPriority w:val="0"/>
  </w:style>
  <w:style w:type="character" w:customStyle="1" w:styleId="29">
    <w:name w:val="hover14"/>
    <w:basedOn w:val="7"/>
    <w:autoRedefine/>
    <w:qFormat/>
    <w:uiPriority w:val="0"/>
    <w:rPr>
      <w:color w:val="2461B1"/>
    </w:rPr>
  </w:style>
  <w:style w:type="character" w:customStyle="1" w:styleId="30">
    <w:name w:val="hover15"/>
    <w:basedOn w:val="7"/>
    <w:autoRedefine/>
    <w:qFormat/>
    <w:uiPriority w:val="0"/>
    <w:rPr>
      <w:color w:val="2461B1"/>
    </w:rPr>
  </w:style>
  <w:style w:type="character" w:customStyle="1" w:styleId="31">
    <w:name w:val="hover16"/>
    <w:basedOn w:val="7"/>
    <w:autoRedefine/>
    <w:qFormat/>
    <w:uiPriority w:val="0"/>
    <w:rPr>
      <w:color w:val="FFFFFF"/>
    </w:rPr>
  </w:style>
  <w:style w:type="character" w:customStyle="1" w:styleId="32">
    <w:name w:val="nth-of-type(8)"/>
    <w:basedOn w:val="7"/>
    <w:autoRedefine/>
    <w:qFormat/>
    <w:uiPriority w:val="0"/>
  </w:style>
  <w:style w:type="character" w:customStyle="1" w:styleId="33">
    <w:name w:val="nth-of-type(6)"/>
    <w:basedOn w:val="7"/>
    <w:autoRedefine/>
    <w:qFormat/>
    <w:uiPriority w:val="0"/>
  </w:style>
  <w:style w:type="character" w:customStyle="1" w:styleId="34">
    <w:name w:val="time"/>
    <w:basedOn w:val="7"/>
    <w:autoRedefine/>
    <w:qFormat/>
    <w:uiPriority w:val="0"/>
  </w:style>
  <w:style w:type="character" w:customStyle="1" w:styleId="35">
    <w:name w:val="nth-of-type(2)"/>
    <w:basedOn w:val="7"/>
    <w:autoRedefine/>
    <w:qFormat/>
    <w:uiPriority w:val="0"/>
  </w:style>
  <w:style w:type="character" w:customStyle="1" w:styleId="36">
    <w:name w:val="nth-of-type(2)1"/>
    <w:basedOn w:val="7"/>
    <w:autoRedefine/>
    <w:qFormat/>
    <w:uiPriority w:val="0"/>
    <w:rPr>
      <w:rFonts w:hint="default" w:ascii="SourceHanSansCN-Regular" w:hAnsi="SourceHanSansCN-Regular" w:eastAsia="SourceHanSansCN-Regular" w:cs="SourceHanSansCN-Regular"/>
      <w:color w:val="FB560A"/>
      <w:sz w:val="16"/>
      <w:szCs w:val="16"/>
    </w:rPr>
  </w:style>
  <w:style w:type="character" w:customStyle="1" w:styleId="37">
    <w:name w:val="nth-of-type(2)2"/>
    <w:basedOn w:val="7"/>
    <w:autoRedefine/>
    <w:qFormat/>
    <w:uiPriority w:val="0"/>
  </w:style>
  <w:style w:type="character" w:customStyle="1" w:styleId="38">
    <w:name w:val="nth-of-type(2)3"/>
    <w:basedOn w:val="7"/>
    <w:autoRedefine/>
    <w:qFormat/>
    <w:uiPriority w:val="0"/>
  </w:style>
  <w:style w:type="character" w:customStyle="1" w:styleId="39">
    <w:name w:val="nth-of-type(2)4"/>
    <w:basedOn w:val="7"/>
    <w:autoRedefine/>
    <w:qFormat/>
    <w:uiPriority w:val="0"/>
  </w:style>
  <w:style w:type="character" w:customStyle="1" w:styleId="40">
    <w:name w:val="nth-of-type(2)5"/>
    <w:basedOn w:val="7"/>
    <w:autoRedefine/>
    <w:qFormat/>
    <w:uiPriority w:val="0"/>
    <w:rPr>
      <w:color w:val="666666"/>
    </w:rPr>
  </w:style>
  <w:style w:type="character" w:customStyle="1" w:styleId="41">
    <w:name w:val="nth-of-type(2)6"/>
    <w:basedOn w:val="7"/>
    <w:autoRedefine/>
    <w:qFormat/>
    <w:uiPriority w:val="0"/>
    <w:rPr>
      <w:sz w:val="16"/>
      <w:szCs w:val="16"/>
    </w:rPr>
  </w:style>
  <w:style w:type="character" w:customStyle="1" w:styleId="42">
    <w:name w:val="nth-of-type(2)7"/>
    <w:basedOn w:val="7"/>
    <w:autoRedefine/>
    <w:qFormat/>
    <w:uiPriority w:val="0"/>
  </w:style>
  <w:style w:type="character" w:customStyle="1" w:styleId="43">
    <w:name w:val="nth-of-type(2)8"/>
    <w:basedOn w:val="7"/>
    <w:autoRedefine/>
    <w:qFormat/>
    <w:uiPriority w:val="0"/>
  </w:style>
  <w:style w:type="character" w:customStyle="1" w:styleId="44">
    <w:name w:val="nth-of-type(2)9"/>
    <w:basedOn w:val="7"/>
    <w:autoRedefine/>
    <w:qFormat/>
    <w:uiPriority w:val="0"/>
  </w:style>
  <w:style w:type="character" w:customStyle="1" w:styleId="45">
    <w:name w:val="nth-of-type(2)10"/>
    <w:basedOn w:val="7"/>
    <w:autoRedefine/>
    <w:qFormat/>
    <w:uiPriority w:val="0"/>
    <w:rPr>
      <w:sz w:val="16"/>
      <w:szCs w:val="16"/>
    </w:rPr>
  </w:style>
  <w:style w:type="character" w:customStyle="1" w:styleId="46">
    <w:name w:val="nth-of-type(2)11"/>
    <w:basedOn w:val="7"/>
    <w:autoRedefine/>
    <w:qFormat/>
    <w:uiPriority w:val="0"/>
  </w:style>
  <w:style w:type="character" w:customStyle="1" w:styleId="47">
    <w:name w:val="nth-of-type(3)1"/>
    <w:basedOn w:val="7"/>
    <w:autoRedefine/>
    <w:qFormat/>
    <w:uiPriority w:val="0"/>
  </w:style>
  <w:style w:type="character" w:customStyle="1" w:styleId="48">
    <w:name w:val="nth-of-type(3)2"/>
    <w:basedOn w:val="7"/>
    <w:autoRedefine/>
    <w:qFormat/>
    <w:uiPriority w:val="0"/>
  </w:style>
  <w:style w:type="character" w:customStyle="1" w:styleId="49">
    <w:name w:val="nth-of-type(3)3"/>
    <w:basedOn w:val="7"/>
    <w:autoRedefine/>
    <w:qFormat/>
    <w:uiPriority w:val="0"/>
  </w:style>
  <w:style w:type="character" w:customStyle="1" w:styleId="50">
    <w:name w:val="nth-of-type(3)4"/>
    <w:basedOn w:val="7"/>
    <w:autoRedefine/>
    <w:qFormat/>
    <w:uiPriority w:val="0"/>
  </w:style>
  <w:style w:type="character" w:customStyle="1" w:styleId="51">
    <w:name w:val="nth-of-type(3)5"/>
    <w:basedOn w:val="7"/>
    <w:autoRedefine/>
    <w:qFormat/>
    <w:uiPriority w:val="0"/>
    <w:rPr>
      <w:sz w:val="16"/>
      <w:szCs w:val="16"/>
    </w:rPr>
  </w:style>
  <w:style w:type="character" w:customStyle="1" w:styleId="52">
    <w:name w:val="nth-of-type(3)6"/>
    <w:basedOn w:val="7"/>
    <w:autoRedefine/>
    <w:qFormat/>
    <w:uiPriority w:val="0"/>
  </w:style>
  <w:style w:type="character" w:customStyle="1" w:styleId="53">
    <w:name w:val="nth-of-type(3)7"/>
    <w:basedOn w:val="7"/>
    <w:autoRedefine/>
    <w:qFormat/>
    <w:uiPriority w:val="0"/>
  </w:style>
  <w:style w:type="character" w:customStyle="1" w:styleId="54">
    <w:name w:val="nth-of-type(3)8"/>
    <w:basedOn w:val="7"/>
    <w:autoRedefine/>
    <w:qFormat/>
    <w:uiPriority w:val="0"/>
  </w:style>
  <w:style w:type="character" w:customStyle="1" w:styleId="55">
    <w:name w:val="nth-of-type(3)9"/>
    <w:basedOn w:val="7"/>
    <w:autoRedefine/>
    <w:qFormat/>
    <w:uiPriority w:val="0"/>
    <w:rPr>
      <w:sz w:val="16"/>
      <w:szCs w:val="16"/>
    </w:rPr>
  </w:style>
  <w:style w:type="character" w:customStyle="1" w:styleId="56">
    <w:name w:val="nth-of-type(3)10"/>
    <w:basedOn w:val="7"/>
    <w:autoRedefine/>
    <w:qFormat/>
    <w:uiPriority w:val="0"/>
  </w:style>
  <w:style w:type="character" w:customStyle="1" w:styleId="57">
    <w:name w:val="nth-of-type(4)"/>
    <w:basedOn w:val="7"/>
    <w:autoRedefine/>
    <w:qFormat/>
    <w:uiPriority w:val="0"/>
  </w:style>
  <w:style w:type="character" w:customStyle="1" w:styleId="58">
    <w:name w:val="nth-of-type(4)1"/>
    <w:basedOn w:val="7"/>
    <w:autoRedefine/>
    <w:qFormat/>
    <w:uiPriority w:val="0"/>
    <w:rPr>
      <w:sz w:val="16"/>
      <w:szCs w:val="16"/>
    </w:rPr>
  </w:style>
  <w:style w:type="character" w:customStyle="1" w:styleId="59">
    <w:name w:val="nth-of-type(4)2"/>
    <w:basedOn w:val="7"/>
    <w:autoRedefine/>
    <w:qFormat/>
    <w:uiPriority w:val="0"/>
  </w:style>
  <w:style w:type="character" w:customStyle="1" w:styleId="60">
    <w:name w:val="nth-of-type(4)3"/>
    <w:basedOn w:val="7"/>
    <w:autoRedefine/>
    <w:qFormat/>
    <w:uiPriority w:val="0"/>
  </w:style>
  <w:style w:type="character" w:customStyle="1" w:styleId="61">
    <w:name w:val="nth-of-type(4)4"/>
    <w:basedOn w:val="7"/>
    <w:autoRedefine/>
    <w:qFormat/>
    <w:uiPriority w:val="0"/>
  </w:style>
  <w:style w:type="character" w:customStyle="1" w:styleId="62">
    <w:name w:val="nth-of-type(4)5"/>
    <w:basedOn w:val="7"/>
    <w:autoRedefine/>
    <w:qFormat/>
    <w:uiPriority w:val="0"/>
    <w:rPr>
      <w:sz w:val="16"/>
      <w:szCs w:val="16"/>
    </w:rPr>
  </w:style>
  <w:style w:type="character" w:customStyle="1" w:styleId="63">
    <w:name w:val="nth-of-type(4)6"/>
    <w:basedOn w:val="7"/>
    <w:autoRedefine/>
    <w:qFormat/>
    <w:uiPriority w:val="0"/>
  </w:style>
  <w:style w:type="character" w:customStyle="1" w:styleId="64">
    <w:name w:val="nth-of-type(7)"/>
    <w:basedOn w:val="7"/>
    <w:autoRedefine/>
    <w:qFormat/>
    <w:uiPriority w:val="0"/>
  </w:style>
  <w:style w:type="character" w:customStyle="1" w:styleId="65">
    <w:name w:val="nth-of-type(7)1"/>
    <w:basedOn w:val="7"/>
    <w:autoRedefine/>
    <w:qFormat/>
    <w:uiPriority w:val="0"/>
  </w:style>
  <w:style w:type="character" w:customStyle="1" w:styleId="66">
    <w:name w:val="nth-of-type(7)2"/>
    <w:basedOn w:val="7"/>
    <w:autoRedefine/>
    <w:qFormat/>
    <w:uiPriority w:val="0"/>
  </w:style>
  <w:style w:type="character" w:customStyle="1" w:styleId="67">
    <w:name w:val="nth-of-type(5)"/>
    <w:basedOn w:val="7"/>
    <w:autoRedefine/>
    <w:qFormat/>
    <w:uiPriority w:val="0"/>
  </w:style>
  <w:style w:type="character" w:customStyle="1" w:styleId="68">
    <w:name w:val="nth-of-type(5)1"/>
    <w:basedOn w:val="7"/>
    <w:autoRedefine/>
    <w:qFormat/>
    <w:uiPriority w:val="0"/>
    <w:rPr>
      <w:sz w:val="16"/>
      <w:szCs w:val="16"/>
    </w:rPr>
  </w:style>
  <w:style w:type="character" w:customStyle="1" w:styleId="69">
    <w:name w:val="nth-of-type(5)2"/>
    <w:basedOn w:val="7"/>
    <w:autoRedefine/>
    <w:qFormat/>
    <w:uiPriority w:val="0"/>
  </w:style>
  <w:style w:type="character" w:customStyle="1" w:styleId="70">
    <w:name w:val="nth-of-type(5)3"/>
    <w:basedOn w:val="7"/>
    <w:autoRedefine/>
    <w:qFormat/>
    <w:uiPriority w:val="0"/>
  </w:style>
  <w:style w:type="character" w:customStyle="1" w:styleId="71">
    <w:name w:val="nth-of-type(5)4"/>
    <w:basedOn w:val="7"/>
    <w:autoRedefine/>
    <w:qFormat/>
    <w:uiPriority w:val="0"/>
  </w:style>
  <w:style w:type="character" w:customStyle="1" w:styleId="72">
    <w:name w:val="nth-of-type(5)5"/>
    <w:basedOn w:val="7"/>
    <w:autoRedefine/>
    <w:qFormat/>
    <w:uiPriority w:val="0"/>
    <w:rPr>
      <w:sz w:val="16"/>
      <w:szCs w:val="16"/>
    </w:rPr>
  </w:style>
  <w:style w:type="character" w:customStyle="1" w:styleId="73">
    <w:name w:val="nth-of-type(5)6"/>
    <w:basedOn w:val="7"/>
    <w:autoRedefine/>
    <w:qFormat/>
    <w:uiPriority w:val="0"/>
  </w:style>
  <w:style w:type="character" w:customStyle="1" w:styleId="74">
    <w:name w:val="nth-child(1)"/>
    <w:basedOn w:val="7"/>
    <w:autoRedefine/>
    <w:qFormat/>
    <w:uiPriority w:val="0"/>
    <w:rPr>
      <w:rFonts w:ascii="Bebas" w:hAnsi="Bebas" w:eastAsia="Bebas" w:cs="Bebas"/>
      <w:color w:val="9EA1B4"/>
      <w:sz w:val="36"/>
      <w:szCs w:val="36"/>
    </w:rPr>
  </w:style>
  <w:style w:type="character" w:customStyle="1" w:styleId="75">
    <w:name w:val="layui-laypage-curr"/>
    <w:basedOn w:val="7"/>
    <w:autoRedefine/>
    <w:qFormat/>
    <w:uiPriority w:val="0"/>
  </w:style>
  <w:style w:type="character" w:customStyle="1" w:styleId="76">
    <w:name w:val="lineshow"/>
    <w:basedOn w:val="7"/>
    <w:autoRedefine/>
    <w:qFormat/>
    <w:uiPriority w:val="0"/>
  </w:style>
  <w:style w:type="character" w:customStyle="1" w:styleId="77">
    <w:name w:val="nth-of-type(6)1"/>
    <w:basedOn w:val="7"/>
    <w:autoRedefine/>
    <w:qFormat/>
    <w:uiPriority w:val="0"/>
  </w:style>
  <w:style w:type="character" w:customStyle="1" w:styleId="78">
    <w:name w:val="nth-of-type(6)2"/>
    <w:basedOn w:val="7"/>
    <w:autoRedefine/>
    <w:qFormat/>
    <w:uiPriority w:val="0"/>
  </w:style>
  <w:style w:type="character" w:customStyle="1" w:styleId="79">
    <w:name w:val="nth-of-type(6)3"/>
    <w:basedOn w:val="7"/>
    <w:autoRedefine/>
    <w:qFormat/>
    <w:uiPriority w:val="0"/>
  </w:style>
  <w:style w:type="character" w:customStyle="1" w:styleId="80">
    <w:name w:val="nth-of-type(6)4"/>
    <w:basedOn w:val="7"/>
    <w:autoRedefine/>
    <w:qFormat/>
    <w:uiPriority w:val="0"/>
  </w:style>
  <w:style w:type="character" w:customStyle="1" w:styleId="81">
    <w:name w:val="hover12"/>
    <w:basedOn w:val="7"/>
    <w:autoRedefine/>
    <w:qFormat/>
    <w:uiPriority w:val="0"/>
    <w:rPr>
      <w:color w:val="2461B1"/>
    </w:rPr>
  </w:style>
  <w:style w:type="character" w:customStyle="1" w:styleId="82">
    <w:name w:val="hover13"/>
    <w:basedOn w:val="7"/>
    <w:autoRedefine/>
    <w:qFormat/>
    <w:uiPriority w:val="0"/>
    <w:rPr>
      <w:color w:val="FFFFFF"/>
    </w:rPr>
  </w:style>
  <w:style w:type="character" w:customStyle="1" w:styleId="83">
    <w:name w:val="time4"/>
    <w:basedOn w:val="7"/>
    <w:autoRedefine/>
    <w:qFormat/>
    <w:uiPriority w:val="0"/>
  </w:style>
  <w:style w:type="character" w:customStyle="1" w:styleId="84">
    <w:name w:val="nth-of-type(3)"/>
    <w:basedOn w:val="7"/>
    <w:autoRedefine/>
    <w:qFormat/>
    <w:uiPriority w:val="0"/>
  </w:style>
  <w:style w:type="character" w:customStyle="1" w:styleId="85">
    <w:name w:val="font132"/>
    <w:basedOn w:val="7"/>
    <w:autoRedefine/>
    <w:qFormat/>
    <w:uiPriority w:val="0"/>
    <w:rPr>
      <w:rFonts w:ascii="Arial" w:hAnsi="Arial" w:cs="Arial"/>
      <w:color w:val="000000"/>
      <w:sz w:val="20"/>
      <w:szCs w:val="20"/>
      <w:u w:val="none"/>
    </w:rPr>
  </w:style>
  <w:style w:type="character" w:customStyle="1" w:styleId="86">
    <w:name w:val="font71"/>
    <w:basedOn w:val="7"/>
    <w:autoRedefine/>
    <w:qFormat/>
    <w:uiPriority w:val="0"/>
    <w:rPr>
      <w:rFonts w:hint="eastAsia" w:ascii="宋体" w:hAnsi="宋体" w:eastAsia="宋体" w:cs="宋体"/>
      <w:color w:val="FF0000"/>
      <w:sz w:val="20"/>
      <w:szCs w:val="20"/>
      <w:u w:val="none"/>
    </w:rPr>
  </w:style>
  <w:style w:type="table" w:customStyle="1" w:styleId="87">
    <w:name w:val="Table Normal"/>
    <w:autoRedefine/>
    <w:semiHidden/>
    <w:unhideWhenUsed/>
    <w:qFormat/>
    <w:uiPriority w:val="0"/>
    <w:tblPr>
      <w:tblCellMar>
        <w:top w:w="0" w:type="dxa"/>
        <w:left w:w="0" w:type="dxa"/>
        <w:bottom w:w="0" w:type="dxa"/>
        <w:right w:w="0" w:type="dxa"/>
      </w:tblCellMar>
    </w:tblPr>
  </w:style>
  <w:style w:type="paragraph" w:customStyle="1" w:styleId="88">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446</Words>
  <Characters>509</Characters>
  <Lines>0</Lines>
  <Paragraphs>0</Paragraphs>
  <TotalTime>0</TotalTime>
  <ScaleCrop>false</ScaleCrop>
  <LinksUpToDate>false</LinksUpToDate>
  <CharactersWithSpaces>584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2022-07-17T13:29:00Z</dcterms:created>
  <dc:creator>18523</dc:creator>
  <cp:lastModifiedBy>11</cp:lastModifiedBy>
  <dcterms:modified xsi:type="dcterms:W3CDTF">2024-04-19T09:35:50Z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E76CB03C0C9F4B71A66553301D3B5C14</vt:lpwstr>
  </property>
</Properties>
</file>