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Style w:val="6"/>
          <w:rFonts w:hint="eastAsia" w:asciiTheme="minorEastAsia" w:hAnsiTheme="minorEastAsia" w:eastAsiaTheme="minorEastAsia" w:cstheme="minorEastAsia"/>
          <w:sz w:val="24"/>
          <w:szCs w:val="24"/>
        </w:rPr>
      </w:pPr>
      <w:bookmarkStart w:id="0" w:name="_GoBack"/>
      <w:r>
        <w:rPr>
          <w:rStyle w:val="6"/>
          <w:rFonts w:hint="eastAsia" w:asciiTheme="minorEastAsia" w:hAnsiTheme="minorEastAsia" w:eastAsiaTheme="minorEastAsia" w:cstheme="minorEastAsia"/>
          <w:sz w:val="24"/>
          <w:szCs w:val="24"/>
        </w:rPr>
        <w:t>《四川省财政厅关于推进四川省政府采购供应商信用融资工作的通知》（川财采（2018）123号</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各市（州）、扩权县（市）财政局，各省直机关、事业单位、团体组织，各金融机构，各采购代理机构，各政府采购供应商：</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为贯彻落实党的十九大精神、国务院“放管服”改革决策部署、省委十一届三次全会“大力推进创新驱动发展战略”精神，助力解决政府采购中标、成交供应商资金不足、融资难、融资贵的困难，促进供应商依法诚信参加政府采购活动，根据《中华人民共和国政府采购法》、《四川省人民政府关于印发进一步规范政府采购监管和执行若干规定的通知》（川府发〔2018〕14号）等有关规定，现就推进四川省政府采购供应商信用融资工作有关事项通知如下。</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一、融资概念</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政府采购供应商信用融资（以下简称“政采贷”），是指银行以政府采购供应商信用审查和政府采购信誉为基础，依托政府采购合同，按优于一般企业的贷款程序和利率，直接向申请贷款的供应商发放无财产抵押贷款的一种融资模式。</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二、基本原则</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（一）财政引导，市场运行</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财政部门推进“政采贷”，银行和供应商按照自愿原则参与。供应商自愿选择是否申请“政采贷”，银行依据其内部审查制度和决策程序决定是否为供应商提供融资，自担风险。</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（二）建立机制，服务银企</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财政部门与银行建立“政采贷”工作机制，推动政府采购政策功能和金融资源的有机结合，拓宽银行的融资业务，助力解决政府采购中标、成交供应商资金不足、融资难、融资贵的困难，促进企业健康发展。</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（三）优质优惠，加强扶持</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三、基本条件</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（一）银行暨“政采贷”金融产品</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征集。在四川省行政区域内，有意向开展“政采贷”工作的银行，可以于2018年12月21日前，直接向四川省财政厅（政府采购监督管理处）提交书面申请。四川省财政厅可以根据情况每年征集一次有意向开展“政采贷”工作的银行。</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申请材料应当包括银行基本情况、“政采贷”产品名称、申请贷款条件、申请贷款方式、申请贷款程序、贷款审查流程、贷款额度、发放贷款时间、收款方式及其他优质服务和优惠承诺等。</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银行提供的“政采贷”产品应当满足“无抵押担保、程序简便、利率优惠、放款及时”的基本条件以及本通知其他相关规定。</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银行申请材料中应当载明其自愿提供“政采贷”产品，自担风险，不得要求或者变相要求财政部门和采购人为其提供风险担保、承诺。</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公示。四川省财政厅收到银行提交的书面申请后，对满足本通知要求的银行及其“政采贷”产品具体信息，及时在四川政府采购网向社会公示。银行申请材料中提供的“政采贷”产品不满足本通知要求的，四川省财政厅将退回申请，并告知理由。</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（二）供应商</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政府采购供应商向银行申请“政采贷”，应当满足下列基本条件：</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1、具有依法承担民事责任的能力；</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2、具有依法履行政府采购合同的能力；</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3、参加的政府采购活动未被财政部门依法暂停、责令重新开展或者认定中标、成交无效；</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4、无《政府采购法》第二十二条第一款第（五）项所称的重大违法记录；</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5、未被法院、市场监管、税务、银行等部门单位纳入失信名单且在有效期内；</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6、在一定期限内的（银行可以具体确定）政府采购合同履约过程中或者其他经营活动履约过程中，无不依法履约被有关行政部门行政处罚的或者产生法律纠纷被法院、仲裁机构判决、裁决败诉的；</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7、其他银行要求的不属于提供财产抵押或第三方担保的条件。</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四、构建平台</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四川省财政厅将在四川政府采购网统一构建四川省“政采贷”信息化服务平台，推进四川省“政采贷”工作信息化建设。</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五、财金互动</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各级财政部门应当按照《四川省政府采购促进中小企业发展的若干规定》（川财采[2016]35号）等有关规定，对金融机构向小微企业提供“政采贷”贷款产生的损失，纳入财政金融互动政策范围给予风险补贴。</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六、基本流程</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（一）意向申请</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                                                                                                                      （二）正式申请</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供应商与采购人在法定时间依法签订政府采购合同（政府采购合同签订后，应当依法在7个工作日内向同级财政部门备案，2个工作日内在四川政府采购网公告）后，可凭政府采购合同向银行提出“政采贷”正式申请。</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四川政府采购网公告。</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（三）贷款审查</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四川政府采购网公示的“政采贷”产品服务承诺事项及时放款。</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（四）信息报送</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银行完成放款后，应当通过四川省“政采贷”信息化服务平台，填写《四川省“政采贷”信息统计表》（详见附件），每季度终了5个工作日内，向四川省财政厅（政府采购监督管理处）报送，以便相关部门及时掌握和分析“政采贷”信息，不断推进“政采贷”工作。</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（五）资金支付</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政府采购资金支付时，采购人必须将采购资金支付到政府采购合同中注明的贷款银行名称及账号，以保障贷款资金的安全回收。采购人不得将采购资金支付在政府采购合同约定以外的收款账号。</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政府采购资金支付过程中，银行需要查询采购资金支付进程有关信息的，财政部门和采购人应当支持。</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七、职责要求</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一）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 </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二）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三）采购人应当积极支持“政采贷”工作，对于银行、供应商提出的合理需求，应当支持。对于已融资采购项目，供应商履约完成后，要及时开展履约验收工作，及时支付采购资金，不得无故拖延和拒付采购资金。</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（四）采购代理机构在组织实施政府采购活动中，应当采取有效方式，向供应商宣传“政采贷”政策。银行需要借用采购代理机构的场所直接向供应商介绍其“政采贷”产品的，采购代理机构应当支持。</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（五）供应商应当依法参加政府采购活动，公平竞争，诚实守信，严格按照政府采购合同履约，严格按照借款合同偿还债务。</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（六）财政部门、采购人、采购代理机构及其他有关单位和个人不得违规干预供应商选择“政采贷”银行及其产品，也不得违规干预银行向供应商进行贷款。</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（七）相关单位和个人在开展“政采贷”工作过程中，发现新问题、新情况或者有意见建议的，请及时向四川省财政厅反馈。</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八、违规处理</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（一）银行违规处理</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银行不按照其在四川政府采购网公示的“政采贷”产品服务承诺事项办理供应商信用融资贷款申请的，由四川省财政厅进行约谈，责令限期整改；拒不整改或者变相拒不整改的，撤销其在四川政府采购网的公示信息，取消其资格，并在1-3年内拒绝接收其再次申请。</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（二）供应商违规处理</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二）项规定的具有良好的商业信誉条件”名单，并在四川政府采购网公示。</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（三）其他违规处理</w:t>
      </w:r>
    </w:p>
    <w:p>
      <w:pPr>
        <w:spacing w:line="360" w:lineRule="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rPr>
          <w:rFonts w:hint="eastAsia" w:asciiTheme="minorEastAsia" w:hAnsiTheme="minorEastAsia" w:eastAsiaTheme="minorEastAsia" w:cstheme="minorEastAsia"/>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lYTFkMGY2NzBkYzEyNDNmYTRlN2Q0ZDgxODE1M2QifQ=="/>
  </w:docVars>
  <w:rsids>
    <w:rsidRoot w:val="00000000"/>
    <w:rsid w:val="0CAA5A1A"/>
    <w:rsid w:val="15E00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
    <w:qFormat/>
    <w:uiPriority w:val="0"/>
    <w:pPr>
      <w:keepNext/>
      <w:keepLines/>
      <w:spacing w:before="340" w:after="330" w:line="578" w:lineRule="auto"/>
      <w:jc w:val="center"/>
      <w:outlineLvl w:val="0"/>
    </w:pPr>
    <w:rPr>
      <w:rFonts w:eastAsia="仿宋"/>
      <w:b/>
      <w:bCs/>
      <w:kern w:val="44"/>
      <w:sz w:val="36"/>
      <w:szCs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sz w:val="24"/>
    </w:rPr>
  </w:style>
  <w:style w:type="character" w:customStyle="1" w:styleId="6">
    <w:name w:val="标题 1 字符"/>
    <w:link w:val="3"/>
    <w:qFormat/>
    <w:uiPriority w:val="0"/>
    <w:rPr>
      <w:rFonts w:eastAsia="仿宋"/>
      <w:b/>
      <w:bCs/>
      <w:kern w:val="44"/>
      <w:sz w:val="36"/>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2022-07-21T04:18:00Z</dcterms:created>
  <dc:creator>Administrator</dc:creator>
  <cp:lastModifiedBy>david</cp:lastModifiedBy>
  <dcterms:modified xsi:type="dcterms:W3CDTF">2023-08-23T07:37:57Z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C5DD70EDF27D4B83966B384564A2885E</vt:lpwstr>
  </property>
</Properties>
</file>