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480"/>
        <w:rPr>
          <w:rFonts w:hint="eastAsia" w:eastAsiaTheme="minorEastAsia"/>
          <w:lang w:eastAsia="zh-CN"/>
        </w:rPr>
      </w:pPr>
      <w:r>
        <w:rPr>
          <w:rFonts w:hint="eastAsia"/>
          <w:b/>
          <w:sz w:val="28"/>
          <w:lang w:val="en-US" w:eastAsia="zh-CN"/>
        </w:rPr>
        <w:t>采购需求</w:t>
      </w:r>
    </w:p>
    <w:p>
      <w:pPr>
        <w:pStyle w:val="4"/>
      </w:pPr>
    </w:p>
    <w:p>
      <w:pPr>
        <w:pStyle w:val="4"/>
      </w:pPr>
      <w:r>
        <w:t>资阳市雁江区第一幼儿园拱城分园购置室内家具一批。</w:t>
      </w:r>
    </w:p>
    <w:p>
      <w:pPr>
        <w:pStyle w:val="4"/>
        <w:outlineLvl w:val="2"/>
      </w:pPr>
      <w:r>
        <w:rPr>
          <w:b/>
          <w:sz w:val="28"/>
        </w:rPr>
        <w:t>3.2采购内容</w:t>
      </w:r>
    </w:p>
    <w:p>
      <w:pPr>
        <w:pStyle w:val="4"/>
        <w:outlineLvl w:val="3"/>
      </w:pPr>
      <w:r>
        <w:rPr>
          <w:b/>
          <w:sz w:val="24"/>
        </w:rPr>
        <w:t>3.2.1标的清单</w:t>
      </w: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采购包预算金额（元）: 576,752.00</w:t>
      </w:r>
    </w:p>
    <w:p>
      <w:pPr>
        <w:pStyle w:val="4"/>
      </w:pPr>
      <w:r>
        <w:t>采购包最高限价（元）: 575,132.00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271"/>
        <w:gridCol w:w="848"/>
        <w:gridCol w:w="1356"/>
        <w:gridCol w:w="678"/>
        <w:gridCol w:w="678"/>
        <w:gridCol w:w="593"/>
        <w:gridCol w:w="678"/>
        <w:gridCol w:w="678"/>
        <w:gridCol w:w="84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序号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标的名称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数量</w:t>
            </w:r>
          </w:p>
        </w:tc>
        <w:tc>
          <w:tcPr>
            <w:tcW w:w="1356" w:type="dxa"/>
          </w:tcPr>
          <w:p>
            <w:pPr>
              <w:pStyle w:val="4"/>
            </w:pPr>
            <w:r>
              <w:t>标的金额 （元）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计量单位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所属行业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是否涉及核心产品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是否涉及采购进口产品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是否涉及采购节能产品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是否涉及采购环境标志产品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幼儿桌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85.00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20,400.00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2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幼儿椅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480.00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37,440.00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3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阅览六角桌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7.00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4,060.00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4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阅览椅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42.00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3,276.00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5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实木三层柜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12.00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4,680.00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6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幼儿床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225.00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297,000.00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是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7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图书架1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9.00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4,050.00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8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玩具柜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72.00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40,320.00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9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实木移动毛巾架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9.00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2,610.00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10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墙壁式口杯架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9.00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4,050.00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11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多彩教具盒（小）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144.00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2,160.00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12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移动黑板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9.00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1,620.00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13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演讲台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260.00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14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会议桌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8,640.00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套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15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会议椅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50.00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9,000.00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16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教师办公桌椅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24.00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82,800.00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套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17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文件柜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30.00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26,400.00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18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门卫折叠床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750.00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张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19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期刊架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1,800.00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20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花盆座椅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1.00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3,800.00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21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图书架2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8.00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9,600.00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22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创意展示架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8.00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9,600.00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" w:type="dxa"/>
          </w:tcPr>
          <w:p>
            <w:pPr>
              <w:pStyle w:val="4"/>
            </w:pPr>
            <w:r>
              <w:t>23</w:t>
            </w:r>
          </w:p>
        </w:tc>
        <w:tc>
          <w:tcPr>
            <w:tcW w:w="1271" w:type="dxa"/>
          </w:tcPr>
          <w:p>
            <w:pPr>
              <w:pStyle w:val="4"/>
            </w:pPr>
            <w:r>
              <w:t>创意展示台</w:t>
            </w:r>
          </w:p>
        </w:tc>
        <w:tc>
          <w:tcPr>
            <w:tcW w:w="848" w:type="dxa"/>
          </w:tcPr>
          <w:p>
            <w:pPr>
              <w:pStyle w:val="4"/>
              <w:jc w:val="right"/>
            </w:pPr>
            <w:r>
              <w:t>8.00</w:t>
            </w:r>
          </w:p>
        </w:tc>
        <w:tc>
          <w:tcPr>
            <w:tcW w:w="1356" w:type="dxa"/>
          </w:tcPr>
          <w:p>
            <w:pPr>
              <w:pStyle w:val="4"/>
              <w:jc w:val="right"/>
            </w:pPr>
            <w:r>
              <w:t>816.00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个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工业</w:t>
            </w:r>
          </w:p>
        </w:tc>
        <w:tc>
          <w:tcPr>
            <w:tcW w:w="593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678" w:type="dxa"/>
          </w:tcPr>
          <w:p>
            <w:pPr>
              <w:pStyle w:val="4"/>
            </w:pPr>
            <w:r>
              <w:t>否</w:t>
            </w:r>
          </w:p>
        </w:tc>
        <w:tc>
          <w:tcPr>
            <w:tcW w:w="848" w:type="dxa"/>
          </w:tcPr>
          <w:p>
            <w:pPr>
              <w:pStyle w:val="4"/>
            </w:pPr>
            <w:r>
              <w:t>是</w:t>
            </w:r>
          </w:p>
        </w:tc>
      </w:tr>
    </w:tbl>
    <w:p>
      <w:pPr>
        <w:pStyle w:val="4"/>
        <w:outlineLvl w:val="2"/>
      </w:pPr>
      <w:r>
        <w:rPr>
          <w:b/>
          <w:sz w:val="28"/>
        </w:rPr>
        <w:t>3.3技术要求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</w:p>
    <w:p>
      <w:pPr>
        <w:pStyle w:val="4"/>
      </w:pPr>
      <w:r>
        <w:t>标的名称：幼儿桌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★1、尺寸（±1%）：120*60*56cm。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桌面采用优质橡胶木指接板，厚2.0cm，桌脚采用优质橡胶木6.0x6.0cm，桌腿连接处采用ABS和橡胶木，木注塑一次成型，四周螺丝强度链接牢固结实，桌子净空为52CM，所有边角做圆处理。采用环保型水性漆，三底二面,色泽美观不变色、光滑耐磨、手感好，甲醛释放量符合国际标准。</w:t>
            </w:r>
          </w:p>
          <w:p>
            <w:pPr>
              <w:pStyle w:val="4"/>
              <w:jc w:val="left"/>
            </w:pP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</w:t>
            </w:r>
            <w:r>
              <w:rPr>
                <w:rFonts w:ascii="宋体" w:hAnsi="宋体" w:eastAsia="宋体" w:cs="宋体"/>
                <w:b/>
                <w:sz w:val="24"/>
              </w:rPr>
              <w:t>提供橡胶木指接板（原材料）2020年以来具有CMA和CNAS标识的合格检验报告（必须包含：有害物质限量、甲醛释放量、木材含水率），检验标准：GB28007-2011《儿童家具通用技术标准》、GB18584-2001《室内装饰装修材料木家具中有害物质限量》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200150" cy="704850"/>
                  <wp:effectExtent l="0" t="0" r="0" b="0"/>
                  <wp:docPr id="1" name="Drawing 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标的名称：幼儿椅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★1、尺寸（±1%）：座面高29cm，宽30cm，背高53cm。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椅面采用优质橡胶木指接板，厚1.8cm，椅脚采用优质樟子松4.7x2.5cm，围板采用优质樟子松4.7x2.5cm，所有边角做圆处理。引用先进透明硝基无毒漆，三底二面,色泽美观不变色、光滑耐磨、手感好，甲醛释放量符合国际标准。</w:t>
            </w:r>
          </w:p>
          <w:p>
            <w:pPr>
              <w:pStyle w:val="4"/>
              <w:jc w:val="left"/>
            </w:pP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</w:t>
            </w:r>
            <w:r>
              <w:rPr>
                <w:rFonts w:ascii="宋体" w:hAnsi="宋体" w:eastAsia="宋体" w:cs="宋体"/>
                <w:b/>
                <w:sz w:val="24"/>
              </w:rPr>
              <w:t>提供幼儿椅(儿童椅)2020年以来具有CMA和CNAS标识的合格检验报告（必须包含：有害物质限量、甲醛释放量、木材含水率），检验标准：GB28007-2011《儿童家具通用技术标准》、GB18584-2001《室内装饰装修材料木家具中有害物质限量》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847725" cy="857250"/>
                  <wp:effectExtent l="0" t="0" r="9525" b="0"/>
                  <wp:docPr id="2" name="Drawing 2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标的名称：阅览六角桌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★1、规格（±1%）：长边110cm,短边55cm,腰55cm,高50cm。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★2、四条腿。材质为优质橡胶木，面板厚1.8cm，油漆采用环保型聚酯漆，正面涂层平整光滑，光泽柔和，边缘倒圆角处理。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771525" cy="647700"/>
                  <wp:effectExtent l="0" t="0" r="9525" b="0"/>
                  <wp:docPr id="3" name="Drawing 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标的名称：阅览椅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★1、规格（±1%）：坐高28cm。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：橡胶木材质，油漆，清水和彩色油漆结合，椅面板材厚度不低于1.8CM的橡木板材。油漆：清水，采用环保油漆型聚脂漆，正面涂层平整光滑，光泽柔和，亮光工艺。三底两面。外表面和内表面以及儿童手指可触及的隐蔽处，均不得有锐利的棱角、毛刺以及小五金部件露出的锐利尖锐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752475" cy="962025"/>
                  <wp:effectExtent l="0" t="0" r="9525" b="9525"/>
                  <wp:docPr id="4" name="Drawing 4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标的名称：实木三层柜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★1、尺寸（±1%）：110×30×82cm。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★2、主框架采用18mm橡胶木，甲醛释放量达到E0级。层板采用15mm橡胶木，背板为5mm。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 xml:space="preserve">★3、表面耐磨、耐污、耐划伤，易清洁，耐磨测试250R无透底现象。  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★4、原生态木蜡油封边，重金属钡、铅、镉、锑、硒、铬、汞、砷等含量符合国家标准规范的要求。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★5、五金件选用环保五金，安全无毒。符合国家标准规范的要求，钡、铅、镉、锑、硒、铬、汞、砷等含量控制指标完全符合要求。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★6、柜体采用踢脚板设计，即增加了稳定性，又可以防止杂物进入柜底。柜底配以耐磨塑胶PP脚钉。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624205"/>
                  <wp:effectExtent l="0" t="0" r="17145" b="4445"/>
                  <wp:docPr id="5" name="Drawing 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62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标的名称：幼儿床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★1、规格（±1%）：约140*60*125cm。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★2、材质：优质樟子松，铺板厚度不低于1.2厘米，侧面板材厚度不低于1.8 厘米。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★3、油漆：清水，环保油漆型聚脂漆，正面涂层平整光滑，光泽柔和，亮光工艺。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★4、主要尺寸及尺寸公差、外观应符合规定； 床体的涂层、漆膜，不含有过量的有毒物质。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★5、床体的材料要求、工艺要求、漆膜理化性能要求及力学性能要求均应符合GB/T 14532-2008 的有关规定。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★6、床体的外表面和内表面以及儿童手指可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</w:t>
            </w:r>
            <w:r>
              <w:rPr>
                <w:rFonts w:ascii="宋体" w:hAnsi="宋体" w:eastAsia="宋体" w:cs="宋体"/>
                <w:b/>
                <w:sz w:val="24"/>
              </w:rPr>
              <w:t>7、提供幼儿床（儿童床）2020年以来具有CMA和CNAS标识的合格检验报告（必须包含：有害物质限量、甲醛释放量、木材含水率），检验标准：GB28007-2011《儿童家具通用技术标准》、GB18584-2001《室内装饰装修材料木家具中有害物质限量》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306195"/>
                  <wp:effectExtent l="0" t="0" r="17145" b="8255"/>
                  <wp:docPr id="6" name="Drawing 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30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标的名称：图书架1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★1、规格（±1%）：120*35*90cm。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★2、材质为优质橡胶木，面板厚1.8cm，油漆采用环保型聚酯漆，正面涂层平整光滑，光泽柔和，边缘倒圆角处理。</w:t>
            </w:r>
          </w:p>
          <w:p>
            <w:pPr>
              <w:pStyle w:val="4"/>
              <w:jc w:val="left"/>
            </w:pP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</w:t>
            </w:r>
            <w:r>
              <w:rPr>
                <w:rFonts w:ascii="宋体" w:hAnsi="宋体" w:eastAsia="宋体" w:cs="宋体"/>
                <w:b/>
                <w:sz w:val="24"/>
              </w:rPr>
              <w:t>提供图书架2020年以来具有CMA和CNAS标识的合格检验报告（必须包含：有害物质限量、甲醛释放量、木材含水率），检验标准：GB28007-2011《儿童家具通用技术标准》、GB18584-2001《室内装饰装修材料木家具中有害物质限量》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402080"/>
                  <wp:effectExtent l="0" t="0" r="17145" b="7620"/>
                  <wp:docPr id="7" name="Drawing 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4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标的名称：玩具柜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★1、规格（±1%）：120*30*80cm。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★2、材质为优质橡胶木，面板厚1.8cm，油漆采用环保型聚酯漆，正面涂层平整光滑，光泽柔和，边缘倒圆角处理。</w:t>
            </w:r>
          </w:p>
          <w:p>
            <w:pPr>
              <w:pStyle w:val="4"/>
              <w:jc w:val="left"/>
            </w:pP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</w:t>
            </w:r>
            <w:r>
              <w:rPr>
                <w:rFonts w:ascii="宋体" w:hAnsi="宋体" w:eastAsia="宋体" w:cs="宋体"/>
                <w:b/>
                <w:sz w:val="24"/>
              </w:rPr>
              <w:t>提供玩具柜2020年以来具有CMA和CNAS标识的合格检验报告（必须包含：有害物质限量、甲醛释放量、木材含水率），检验标准：GB28007-2011《儿童家具通用技术标准》、GB18584-2001《室内装饰装修材料木家具中有害物质限量》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176655"/>
                  <wp:effectExtent l="0" t="0" r="17145" b="4445"/>
                  <wp:docPr id="8" name="Drawing 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17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标的名称：实木移动毛巾架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★1、规格（±1%）：95*40*90cm。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★2、主体材料：优质橡胶木。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★3、采用环保聚酯木器漆，无毒无味，采用五底三面工艺，原木本色，凸显木材纹理。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★4、外表面和内表面以及儿童手指可触及的隐蔽处，均不得有锐利的棱角、毛刺以及小五金部件露出的锐利尖锐。</w:t>
            </w:r>
            <w:r>
              <w:rPr>
                <w:rFonts w:ascii="&quot;times new roman&quot;" w:hAnsi="&quot;times new roman&quot;" w:eastAsia="&quot;times new roman&quot;" w:cs="&quot;times new roman&quot;"/>
                <w:sz w:val="21"/>
              </w:rPr>
              <w:t xml:space="preserve"> 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474470"/>
                  <wp:effectExtent l="0" t="0" r="17145" b="11430"/>
                  <wp:docPr id="9" name="Drawing 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47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标的名称：墙壁式口杯架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 xml:space="preserve">★1、规格（±1%）：100*12*100cm。 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★2、主体材料：优质橡胶木。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★3、背板采用≥0.5cm多层板。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★4、采用环保聚酯木器漆，无毒无味，采用五底三面工艺，原木本色，凸显木材纹理。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★5、外表面和内表面以及儿童手指可触及的隐蔽处，均不得有锐利的棱角、毛刺以及小五金部件露出的锐利尖锐。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714375" cy="771525"/>
                  <wp:effectExtent l="0" t="0" r="9525" b="9525"/>
                  <wp:docPr id="10" name="Drawing 10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标的名称：多彩教具盒（小）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★1、尺寸（±1%）：26×23×10cm。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★2、采用环保安全塑料。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621155"/>
                  <wp:effectExtent l="0" t="0" r="17145" b="17145"/>
                  <wp:docPr id="11" name="Drawing 1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标的名称：移动黑板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★1、尺寸（±1%）：120*75cm。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★2、一面白板，一面绿板，可以翻转360度。适用于各个教室自由移动。板面：绿色、白色镀锌板。边框：茶色铝合金边，厚度2厘米。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114425" cy="1047750"/>
                  <wp:effectExtent l="0" t="0" r="9525" b="0"/>
                  <wp:docPr id="12" name="Drawing 12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2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标的名称：演讲台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★1、尺寸（±1%）：W700*D700*H1050（mm）。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★2、板材：(约18mm厚)AAA级橡胶木齿接板制作，指接无缝，材质密度好,木纹清晰，面板直边铣指甲圆边、拐角铣20mmr园，板面光滑，无毛刺；其他部分板材厚度不低于20mm。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209675" cy="1343025"/>
                  <wp:effectExtent l="0" t="0" r="9525" b="9525"/>
                  <wp:docPr id="13" name="Drawing 1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3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标的名称：会议桌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★1、尺寸（±1%）：W5400*D1600*H750（mm）。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★2、全部采用20mm厚AA级橡胶木机拼板，所有板边倒圆角、圆边，板面光滑，无毒、无异味、不开裂、指接无缝，材质密度好,木纹清晰，无毛刺。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★3、油漆采用“五底三面”工艺处理，清水聚脂木器漆，（PU）成份为聚胺酯，耐压，面漆（PE）成份为不饱合树酯。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★4、机器打孔。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638175"/>
                  <wp:effectExtent l="0" t="0" r="17145" b="9525"/>
                  <wp:docPr id="14" name="Drawing 14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4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63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标的名称：会议椅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★1、常规常规。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★2、镀铬钢管椅架，壁厚≥1.8mm，优质西皮软包，牢固耐用。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★3、海绵：使用高弹力海绵，坐面密度≥35KG/立方，靠背密度≥30KG/立方，达到国家阻燃标准，不含氟氨化合物的高弹力定型海绵及多层丝棉填充。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214120"/>
                  <wp:effectExtent l="0" t="0" r="17145" b="5080"/>
                  <wp:docPr id="15" name="Drawing 1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5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标的名称：教师办公桌椅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★1、尺寸（±1%）：89*45*44CM。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★2、办公椅材质：松木。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★3、办公桌：原木色，1600*800*760MM（±1%） ，台面反面有包边。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★4、五金：采用优质五金。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331595"/>
                  <wp:effectExtent l="0" t="0" r="17145" b="1905"/>
                  <wp:docPr id="16" name="Drawing 1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6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33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标的名称：文件柜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★1、尺寸（±1%）：W900*D400*H2000（mm）。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贴面采用AA级0.6mm胡桃木木皮，木皮的纹路清晰、结构均匀，色泽美观;采用同色木皮封边，可防止因温差大的情况下水份入侵，造成变形开裂；基材均采用符合E1级标准的绿色环保中密度板，密度为930kg/m3,含水率：4%～13%，甲醛释放量&lt;9mg/100g。采用环保聚脂透明漆饰面，引用先进五底三面油漆工艺，表面硬度达到3H级；采用环保粘合剂甲醛&lt;500MM/Kg；采用优质五金配件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2853690"/>
                  <wp:effectExtent l="0" t="0" r="17145" b="3810"/>
                  <wp:docPr id="17" name="Drawing 1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7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8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标的名称：门卫折叠床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★1、尺寸：长1.8-2m，宽1.2m，床板高35-50cm。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★2、采用(20mm厚)AA级橡胶木制作，材质密度好,木纹清晰，所有板边倒圆角、圆边，板面光滑，无毛刺。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★3、环保聚酯木器漆，采用五底三面工艺，环保等级达国家E1级标准。</w:t>
            </w:r>
            <w:r>
              <w:rPr>
                <w:rFonts w:ascii="&quot;times new roman&quot;" w:hAnsi="&quot;times new roman&quot;" w:eastAsia="&quot;times new roman&quot;" w:cs="&quot;times new roman&quot;"/>
                <w:sz w:val="21"/>
              </w:rPr>
              <w:t xml:space="preserve"> 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★4、外表面和内表面以及手指可触及的隐蔽处，均不得有锐利的棱角、毛刺以及小五金部件露出的锐利尖锐。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979805"/>
                  <wp:effectExtent l="0" t="0" r="17145" b="10795"/>
                  <wp:docPr id="18" name="Drawing 1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8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98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标的名称：期刊架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★1、尺寸（±1%）：635*360*1275mm。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★2、优质金属支架，稳定性强，防水防潮，不易生锈。快捷、灵活、海量收納各种报纸、期刊，图书等。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398905"/>
                  <wp:effectExtent l="0" t="0" r="17145" b="10795"/>
                  <wp:docPr id="19" name="Drawing 1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9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39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标的名称：花盆座椅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★1、主材采用20MM橡胶木实木，无结巴，边角倒圆；油漆采用环保清水油漆，无毒害，无异味。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285875" cy="1514475"/>
                  <wp:effectExtent l="0" t="0" r="9525" b="9525"/>
                  <wp:docPr id="20" name="Drawing 20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20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标的名称：图书架2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★1、规格（±1%）：100*35*80CM。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★2、材质：橡胶木；3.颜色：原木色。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371600"/>
                  <wp:effectExtent l="0" t="0" r="17145" b="0"/>
                  <wp:docPr id="21" name="Drawing 2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21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37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标的名称：创意展示架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★1、尺寸（±1%）：宽120cm*深35cm*高80cm。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★2、采用优质E1级15mm厚 A/A级桦木多层板,纹理清晰且全白、无结疤、无黑疤、无红点。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★3、五金：采用6*50mm 内六角螺丝，环保锌涂层。铅量必须小于0.03mg/kg。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★4、采用绿色环保无毒硝基漆，经过两底一面工艺制作。附着力、耐冲击、耐磨、耐湿不小于3级，灼烧、耐液、耐干、耐冷热。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★5、外延打磨指甲圆，光滑平整，正反面均无毛刺。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2846705"/>
                  <wp:effectExtent l="0" t="0" r="17145" b="10795"/>
                  <wp:docPr id="22" name="Drawing 22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22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84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</w:pPr>
    </w:p>
    <w:p>
      <w:pPr>
        <w:pStyle w:val="4"/>
      </w:pPr>
      <w:r>
        <w:t>标的名称：创意展示台</w:t>
      </w:r>
    </w:p>
    <w:tbl>
      <w:tblPr>
        <w:tblStyle w:val="2"/>
        <w:tblW w:w="0" w:type="auto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9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>
            <w:pPr>
              <w:pStyle w:val="4"/>
            </w:pPr>
            <w:r>
              <w:t xml:space="preserve"> 参数性质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序号</w:t>
            </w:r>
          </w:p>
        </w:tc>
        <w:tc>
          <w:tcPr>
            <w:tcW w:w="2769" w:type="dxa"/>
          </w:tcPr>
          <w:p>
            <w:pPr>
              <w:pStyle w:val="4"/>
            </w:pPr>
            <w:r>
              <w:t xml:space="preserve"> 技术参数与性能指标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</w:tcPr>
          <w:p/>
        </w:tc>
        <w:tc>
          <w:tcPr>
            <w:tcW w:w="2769" w:type="dxa"/>
          </w:tcPr>
          <w:p>
            <w:pPr>
              <w:pStyle w:val="4"/>
            </w:pPr>
            <w:r>
              <w:t>1</w:t>
            </w:r>
          </w:p>
        </w:tc>
        <w:tc>
          <w:tcPr>
            <w:tcW w:w="2769" w:type="dxa"/>
          </w:tcPr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★1、整体尺寸（±1%）：55*55*45cm。</w:t>
            </w:r>
          </w:p>
          <w:p>
            <w:pPr>
              <w:pStyle w:val="4"/>
              <w:jc w:val="left"/>
            </w:pPr>
            <w:r>
              <w:rPr>
                <w:rFonts w:ascii="宋体" w:hAnsi="宋体" w:eastAsia="宋体" w:cs="宋体"/>
                <w:sz w:val="24"/>
              </w:rPr>
              <w:t>★2、材质：合成板材+环保材料，功能：支撑和摆放物品。</w:t>
            </w:r>
          </w:p>
          <w:p>
            <w:pPr>
              <w:pStyle w:val="4"/>
              <w:jc w:val="both"/>
            </w:pPr>
            <w:r>
              <w:drawing>
                <wp:inline distT="0" distB="0" distL="0" distR="0">
                  <wp:extent cx="1621155" cy="1646555"/>
                  <wp:effectExtent l="0" t="0" r="17145" b="10795"/>
                  <wp:docPr id="23" name="Drawing 2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23" descr="im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outlineLvl w:val="2"/>
      </w:pPr>
      <w:r>
        <w:rPr>
          <w:b/>
          <w:sz w:val="28"/>
        </w:rPr>
        <w:t>3.4商务要求</w:t>
      </w:r>
    </w:p>
    <w:p>
      <w:pPr>
        <w:pStyle w:val="4"/>
        <w:outlineLvl w:val="3"/>
      </w:pPr>
      <w:r>
        <w:rPr>
          <w:b/>
          <w:sz w:val="24"/>
        </w:rPr>
        <w:t>3.4.1交货时间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 xml:space="preserve"> 自合同签订之日起自合同签订之日起15日日</w:t>
      </w:r>
    </w:p>
    <w:p>
      <w:pPr>
        <w:pStyle w:val="4"/>
        <w:outlineLvl w:val="3"/>
      </w:pPr>
      <w:r>
        <w:rPr>
          <w:b/>
          <w:sz w:val="24"/>
        </w:rPr>
        <w:t>3.4.2交货地点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资阳市雁江区第一幼儿园拱城分园，货到应在采购人陪同的情况下验货并核对数量</w:t>
      </w:r>
    </w:p>
    <w:p>
      <w:pPr>
        <w:pStyle w:val="4"/>
        <w:outlineLvl w:val="3"/>
      </w:pPr>
      <w:r>
        <w:rPr>
          <w:b/>
          <w:sz w:val="24"/>
        </w:rPr>
        <w:t>3.4.3支付方式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一次付清</w:t>
      </w:r>
    </w:p>
    <w:p>
      <w:pPr>
        <w:pStyle w:val="4"/>
        <w:outlineLvl w:val="3"/>
      </w:pPr>
      <w:r>
        <w:rPr>
          <w:b/>
          <w:sz w:val="24"/>
        </w:rPr>
        <w:t>3.4.4支付约定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 付款条件说明： 货物安装、调试、验收合格并交付使用、供应商提供合法有效完整的完税发票及凭证资料后 ，达到付款条件起 30 日内，支付合同总金额的 100.00%。</w:t>
      </w:r>
    </w:p>
    <w:p>
      <w:pPr>
        <w:pStyle w:val="4"/>
        <w:outlineLvl w:val="3"/>
      </w:pPr>
      <w:r>
        <w:rPr>
          <w:b/>
          <w:sz w:val="24"/>
        </w:rPr>
        <w:t>3.4.5验收标准和方法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按照政府采购相关法律法规、《财政部关于进一步加强政府采购需求和履约验收管理的指导意见》（财库〔2016〕205号）、《资阳市财政局关于严格落实政府采购需求论证、合同备案和履约验收有关问题的通知》（资财采（2019）39号）的要求及国家行业主管部门规定的标准、方法和内容的要求进行验收。</w:t>
      </w:r>
    </w:p>
    <w:p>
      <w:pPr>
        <w:pStyle w:val="4"/>
        <w:outlineLvl w:val="3"/>
      </w:pPr>
      <w:r>
        <w:rPr>
          <w:b/>
          <w:sz w:val="24"/>
        </w:rPr>
        <w:t>3.4.6包装方式及运输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涉及的商品包装和快递包装，均应符合《商品包装政府采购需求标准（试行）》《快递包装政府采购需求标准（试行）》的要求，包装应适应于远距离运输、防潮、防震、防锈和防野蛮装卸，以确保货物安全无损运抵指定地点。</w:t>
      </w:r>
    </w:p>
    <w:p>
      <w:pPr>
        <w:pStyle w:val="4"/>
        <w:outlineLvl w:val="3"/>
      </w:pPr>
      <w:r>
        <w:rPr>
          <w:b/>
          <w:sz w:val="24"/>
        </w:rPr>
        <w:t>3.4.7质量保修范围和保修期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质保期限：1年，从验收合格签字之日起计算。保修范围按国家规定执行。</w:t>
      </w:r>
    </w:p>
    <w:p>
      <w:pPr>
        <w:pStyle w:val="4"/>
        <w:outlineLvl w:val="3"/>
      </w:pPr>
      <w:r>
        <w:rPr>
          <w:b/>
          <w:sz w:val="24"/>
        </w:rPr>
        <w:t>3.4.8违约责任与解决争议的方法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t>采购包1：</w:t>
      </w:r>
    </w:p>
    <w:p>
      <w:pPr>
        <w:pStyle w:val="4"/>
      </w:pPr>
      <w:r>
        <w:t>一）、违约责任 1、甲方违约责任：根据我国《中华人民共和国民法典》第一百零七条规定，任何一方当事人因违反有效合同所规定的义务均应该承担违约责任 。 2、乙方违约责任：乙方不履行合同义务或者履行合同义务不符合约定的，应当承担继续履行、采取补救措施或者赔偿损失等违约责任。每延期交货1天乙方应支付违约金1000元，违约金上限按国家规定执行。 二）争议解决办法 合同履行期间,若双方发生争议，由双方协商解决，协商不成的，向采购人所在地人民法院提起诉讼。</w:t>
      </w:r>
    </w:p>
    <w:p>
      <w:pPr>
        <w:pStyle w:val="4"/>
        <w:jc w:val="left"/>
        <w:outlineLvl w:val="2"/>
      </w:pPr>
      <w:r>
        <w:rPr>
          <w:b/>
          <w:sz w:val="28"/>
        </w:rPr>
        <w:t>3.5其他要求</w:t>
      </w:r>
    </w:p>
    <w:p>
      <w:pPr>
        <w:pStyle w:val="4"/>
      </w:pPr>
    </w:p>
    <w:p>
      <w:pPr>
        <w:pStyle w:val="4"/>
      </w:pPr>
    </w:p>
    <w:p>
      <w:pPr>
        <w:pStyle w:val="4"/>
      </w:pPr>
      <w:r>
        <w:t>实质性要求：本项目的报价含包装、运输、安装、调试、维保、税费等所有费用，供应商应在交货时间内完成安装调试并交付使用。</w:t>
      </w:r>
    </w:p>
    <w:p>
      <w:pPr>
        <w:pStyle w:val="4"/>
      </w:pPr>
    </w:p>
    <w:p>
      <w:pPr>
        <w:pStyle w:val="4"/>
      </w:pPr>
      <w:r>
        <w:t xml:space="preserve"> </w:t>
      </w:r>
    </w:p>
    <w:p>
      <w:pPr>
        <w:pStyle w:val="4"/>
        <w:rPr>
          <w:rFonts w:hint="eastAsia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&quot;times new roman&quot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B52B8D"/>
    <w:rsid w:val="07B34615"/>
    <w:rsid w:val="177F50ED"/>
    <w:rsid w:val="53B52B8D"/>
    <w:rsid w:val="77F79321"/>
    <w:rsid w:val="BBB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ull3"/>
    <w:hidden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2022-04-08T19:57:00Z</dcterms:created>
  <dc:creator>五块钱</dc:creator>
  <cp:lastModifiedBy>Administrator</cp:lastModifiedBy>
  <dcterms:modified xsi:type="dcterms:W3CDTF">2024-02-22T08:29:50Z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52D70CB5CA8C44A7A797BFE28FEAD9FA</vt:lpwstr>
  </property>
</Properties>
</file>