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jc w:val="center"/>
        <w:outlineLvl w:val="1"/>
      </w:pPr>
      <w:r>
        <w:rPr>
          <w:b/>
          <w:sz w:val="36"/>
        </w:rPr>
        <w:t>第三章 招标项目技术、服务、商务及其他要求</w:t>
      </w:r>
    </w:p>
    <w:p>
      <w:pPr>
        <w:pStyle w:val="4"/>
        <w:ind w:firstLine="480"/>
      </w:pPr>
      <w:r>
        <w:t xml:space="preserve"> （注：当采购包的评标方法为综合评分法时带“★”的参数需求为实质性要求，供应商必须响应并满足的参数需求，采购人、采购代理机构应当根据项目实际需求合理设定，并明确具体要求。带“▲”号条款为允许负偏离的参数需求，若未响应或者不满足，将在综合评审中予以扣分处理。）</w:t>
      </w:r>
    </w:p>
    <w:p>
      <w:pPr>
        <w:pStyle w:val="4"/>
        <w:ind w:firstLine="480"/>
      </w:pPr>
      <w:r>
        <w:t xml:space="preserve"> （注：当采购包的评标方法为最低评标价法时带“★”的参数需求为实质性要求，供应商必须响应并满足的参数需求，采购人、采购代理机构应当根据项目实际需求合理设定，并明确具体要求。）</w:t>
      </w:r>
    </w:p>
    <w:p>
      <w:pPr>
        <w:pStyle w:val="4"/>
        <w:outlineLvl w:val="2"/>
      </w:pPr>
      <w:r>
        <w:rPr>
          <w:b/>
          <w:sz w:val="28"/>
        </w:rPr>
        <w:t>3.1采购项目概况</w:t>
      </w:r>
    </w:p>
    <w:p>
      <w:pPr>
        <w:pStyle w:val="4"/>
        <w:ind w:firstLine="480"/>
      </w:pPr>
    </w:p>
    <w:p>
      <w:pPr>
        <w:pStyle w:val="4"/>
      </w:pPr>
    </w:p>
    <w:p>
      <w:pPr>
        <w:pStyle w:val="4"/>
      </w:pPr>
      <w:r>
        <w:t>资阳市雁江区第三次全国土壤普查项目（第三包成果编制）</w:t>
      </w:r>
    </w:p>
    <w:p>
      <w:pPr>
        <w:pStyle w:val="4"/>
        <w:outlineLvl w:val="2"/>
      </w:pPr>
      <w:r>
        <w:rPr>
          <w:b/>
          <w:sz w:val="28"/>
        </w:rPr>
        <w:t>3.2服务内容及服务要求</w:t>
      </w:r>
    </w:p>
    <w:p>
      <w:pPr>
        <w:pStyle w:val="4"/>
        <w:outlineLvl w:val="3"/>
      </w:pPr>
      <w:r>
        <w:rPr>
          <w:b/>
          <w:sz w:val="24"/>
        </w:rPr>
        <w:t>3.2.1服务内容</w:t>
      </w:r>
    </w:p>
    <w:p>
      <w:pPr>
        <w:pStyle w:val="4"/>
      </w:pPr>
    </w:p>
    <w:p>
      <w:pPr>
        <w:pStyle w:val="4"/>
      </w:pPr>
    </w:p>
    <w:p>
      <w:pPr>
        <w:pStyle w:val="4"/>
      </w:pPr>
      <w:r>
        <w:t>采购包1：</w:t>
      </w:r>
    </w:p>
    <w:p>
      <w:pPr>
        <w:pStyle w:val="4"/>
      </w:pPr>
      <w:r>
        <w:t>采购包预算金额（元）: 2,473,000.00</w:t>
      </w:r>
    </w:p>
    <w:p>
      <w:pPr>
        <w:pStyle w:val="4"/>
      </w:pPr>
      <w:r>
        <w:t>采购包最高限价（元）: 2,473,000.00</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678"/>
        <w:gridCol w:w="1271"/>
        <w:gridCol w:w="848"/>
        <w:gridCol w:w="1356"/>
        <w:gridCol w:w="678"/>
        <w:gridCol w:w="678"/>
        <w:gridCol w:w="593"/>
        <w:gridCol w:w="678"/>
        <w:gridCol w:w="678"/>
        <w:gridCol w:w="848"/>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序号</w:t>
            </w:r>
          </w:p>
        </w:tc>
        <w:tc>
          <w:tcPr>
            <w:tcW w:w="1271" w:type="dxa"/>
          </w:tcPr>
          <w:p>
            <w:pPr>
              <w:pStyle w:val="4"/>
            </w:pPr>
            <w:r>
              <w:t>标的名称</w:t>
            </w:r>
          </w:p>
        </w:tc>
        <w:tc>
          <w:tcPr>
            <w:tcW w:w="848" w:type="dxa"/>
          </w:tcPr>
          <w:p>
            <w:pPr>
              <w:pStyle w:val="4"/>
            </w:pPr>
            <w:r>
              <w:t>数量</w:t>
            </w:r>
          </w:p>
        </w:tc>
        <w:tc>
          <w:tcPr>
            <w:tcW w:w="1356" w:type="dxa"/>
          </w:tcPr>
          <w:p>
            <w:pPr>
              <w:pStyle w:val="4"/>
            </w:pPr>
            <w:r>
              <w:t>标的金额 （元）</w:t>
            </w:r>
          </w:p>
        </w:tc>
        <w:tc>
          <w:tcPr>
            <w:tcW w:w="678" w:type="dxa"/>
          </w:tcPr>
          <w:p>
            <w:pPr>
              <w:pStyle w:val="4"/>
            </w:pPr>
            <w:r>
              <w:t>计量单位</w:t>
            </w:r>
          </w:p>
        </w:tc>
        <w:tc>
          <w:tcPr>
            <w:tcW w:w="678" w:type="dxa"/>
          </w:tcPr>
          <w:p>
            <w:pPr>
              <w:pStyle w:val="4"/>
            </w:pPr>
            <w:r>
              <w:t>所属行业</w:t>
            </w:r>
          </w:p>
        </w:tc>
        <w:tc>
          <w:tcPr>
            <w:tcW w:w="593" w:type="dxa"/>
          </w:tcPr>
          <w:p>
            <w:pPr>
              <w:pStyle w:val="4"/>
            </w:pPr>
            <w:r>
              <w:t>是否涉及核心产品</w:t>
            </w:r>
          </w:p>
        </w:tc>
        <w:tc>
          <w:tcPr>
            <w:tcW w:w="678" w:type="dxa"/>
          </w:tcPr>
          <w:p>
            <w:pPr>
              <w:pStyle w:val="4"/>
            </w:pPr>
            <w:r>
              <w:t>是否涉及采购进口产品</w:t>
            </w:r>
          </w:p>
        </w:tc>
        <w:tc>
          <w:tcPr>
            <w:tcW w:w="678" w:type="dxa"/>
          </w:tcPr>
          <w:p>
            <w:pPr>
              <w:pStyle w:val="4"/>
            </w:pPr>
            <w:r>
              <w:t>是否涉及采购节能产品</w:t>
            </w:r>
          </w:p>
        </w:tc>
        <w:tc>
          <w:tcPr>
            <w:tcW w:w="848" w:type="dxa"/>
          </w:tcPr>
          <w:p>
            <w:pPr>
              <w:pStyle w:val="4"/>
            </w:pPr>
            <w:r>
              <w:t>是否涉及采购环境标志产品</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1</w:t>
            </w:r>
          </w:p>
        </w:tc>
        <w:tc>
          <w:tcPr>
            <w:tcW w:w="1271" w:type="dxa"/>
          </w:tcPr>
          <w:p>
            <w:pPr>
              <w:pStyle w:val="4"/>
            </w:pPr>
            <w:r>
              <w:t>资阳市雁江区第三次全国土壤普查项目（第三包成果编制）</w:t>
            </w:r>
          </w:p>
        </w:tc>
        <w:tc>
          <w:tcPr>
            <w:tcW w:w="848" w:type="dxa"/>
          </w:tcPr>
          <w:p>
            <w:pPr>
              <w:pStyle w:val="4"/>
              <w:jc w:val="right"/>
            </w:pPr>
            <w:r>
              <w:t>1.00</w:t>
            </w:r>
          </w:p>
        </w:tc>
        <w:tc>
          <w:tcPr>
            <w:tcW w:w="1356" w:type="dxa"/>
          </w:tcPr>
          <w:p>
            <w:pPr>
              <w:pStyle w:val="4"/>
              <w:jc w:val="right"/>
            </w:pPr>
            <w:r>
              <w:t>2,473,000.00</w:t>
            </w:r>
          </w:p>
        </w:tc>
        <w:tc>
          <w:tcPr>
            <w:tcW w:w="678" w:type="dxa"/>
          </w:tcPr>
          <w:p>
            <w:pPr>
              <w:pStyle w:val="4"/>
            </w:pPr>
            <w:r>
              <w:t>项</w:t>
            </w:r>
          </w:p>
        </w:tc>
        <w:tc>
          <w:tcPr>
            <w:tcW w:w="678" w:type="dxa"/>
          </w:tcPr>
          <w:p>
            <w:pPr>
              <w:pStyle w:val="4"/>
            </w:pPr>
            <w:r>
              <w:t>其他未列明行业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否</w:t>
            </w:r>
          </w:p>
        </w:tc>
      </w:tr>
    </w:tbl>
    <w:p>
      <w:pPr>
        <w:pStyle w:val="4"/>
        <w:outlineLvl w:val="3"/>
      </w:pPr>
      <w:r>
        <w:rPr>
          <w:b/>
          <w:sz w:val="24"/>
        </w:rPr>
        <w:t>3.2.2服务要求</w:t>
      </w:r>
    </w:p>
    <w:p>
      <w:pPr>
        <w:pStyle w:val="4"/>
      </w:pPr>
    </w:p>
    <w:p>
      <w:pPr>
        <w:pStyle w:val="4"/>
      </w:pPr>
    </w:p>
    <w:p>
      <w:pPr>
        <w:pStyle w:val="4"/>
      </w:pPr>
    </w:p>
    <w:p>
      <w:pPr>
        <w:pStyle w:val="4"/>
      </w:pPr>
      <w:r>
        <w:t>采购包1：</w:t>
      </w:r>
    </w:p>
    <w:p>
      <w:pPr>
        <w:pStyle w:val="4"/>
      </w:pPr>
    </w:p>
    <w:p>
      <w:pPr>
        <w:pStyle w:val="4"/>
      </w:pPr>
      <w:r>
        <w:t>标的名称：资阳市雁江区第三次全国土壤普查项目（第三包成果编制）</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w:t>
            </w:r>
          </w:p>
        </w:tc>
        <w:tc>
          <w:tcPr>
            <w:tcW w:w="2769" w:type="dxa"/>
          </w:tcPr>
          <w:p>
            <w:pPr>
              <w:pStyle w:val="4"/>
            </w:pPr>
            <w:r>
              <w:t>1</w:t>
            </w:r>
          </w:p>
        </w:tc>
        <w:tc>
          <w:tcPr>
            <w:tcW w:w="2769" w:type="dxa"/>
          </w:tcPr>
          <w:p>
            <w:pPr>
              <w:pStyle w:val="4"/>
              <w:ind w:firstLine="482"/>
              <w:jc w:val="both"/>
            </w:pPr>
            <w:r>
              <w:rPr>
                <w:rFonts w:ascii="宋体" w:hAnsi="宋体" w:eastAsia="宋体" w:cs="宋体"/>
                <w:b/>
                <w:sz w:val="24"/>
              </w:rPr>
              <w:t>前期的土壤普查室内室外的全部资料由采购人向中标供应商提供，中标供应商根据采购人提供的资料编制以下工作内容。</w:t>
            </w:r>
          </w:p>
          <w:p>
            <w:pPr>
              <w:pStyle w:val="4"/>
              <w:ind w:firstLine="482"/>
              <w:jc w:val="both"/>
            </w:pPr>
            <w:r>
              <w:rPr>
                <w:rFonts w:ascii="宋体" w:hAnsi="宋体" w:eastAsia="宋体" w:cs="宋体"/>
                <w:b/>
                <w:sz w:val="24"/>
              </w:rPr>
              <w:t>一、文字成果：</w:t>
            </w:r>
          </w:p>
          <w:p>
            <w:pPr>
              <w:pStyle w:val="4"/>
              <w:ind w:firstLine="480"/>
              <w:jc w:val="both"/>
            </w:pPr>
            <w:r>
              <w:rPr>
                <w:rFonts w:ascii="宋体" w:hAnsi="宋体" w:eastAsia="宋体" w:cs="宋体"/>
                <w:sz w:val="24"/>
              </w:rPr>
              <w:t>1.编制《雁江区第三次全国土壤普查工作报告》，重点总结土壤三普各项工作内容、工作机制和成熟经验，并从工作准备、过程实施、普查成果形成与应用等方面分析土壤普查工作实施情况与成效；</w:t>
            </w:r>
          </w:p>
          <w:p>
            <w:pPr>
              <w:pStyle w:val="4"/>
              <w:ind w:firstLine="480"/>
              <w:jc w:val="both"/>
            </w:pPr>
            <w:r>
              <w:rPr>
                <w:rFonts w:ascii="宋体" w:hAnsi="宋体" w:eastAsia="宋体" w:cs="宋体"/>
                <w:sz w:val="24"/>
              </w:rPr>
              <w:t>2.编制《雁江区第三次全国土壤普查技术报告》，重点总结土壤三普“1+9”技术规程规范的实践情况，系统整理土壤普查关键技术内容、实施机制和应用成效，总结技术形成与发展的方式方法，以及普查过程中解决的技术难题、工作建议等；</w:t>
            </w:r>
          </w:p>
          <w:p>
            <w:pPr>
              <w:pStyle w:val="4"/>
              <w:ind w:firstLine="480"/>
              <w:jc w:val="both"/>
            </w:pPr>
            <w:r>
              <w:rPr>
                <w:rFonts w:ascii="宋体" w:hAnsi="宋体" w:eastAsia="宋体" w:cs="宋体"/>
                <w:sz w:val="24"/>
              </w:rPr>
              <w:t>3.编制《雁江区第三次全国土壤普查专题报告》，包括特色农产品区域分布及土壤特征专题报告；</w:t>
            </w:r>
          </w:p>
          <w:p>
            <w:pPr>
              <w:pStyle w:val="4"/>
              <w:ind w:firstLine="480"/>
              <w:jc w:val="both"/>
            </w:pPr>
            <w:r>
              <w:rPr>
                <w:rFonts w:ascii="宋体" w:hAnsi="宋体" w:eastAsia="宋体" w:cs="宋体"/>
                <w:sz w:val="24"/>
              </w:rPr>
              <w:t>4.编制《雁江区土壤志》；</w:t>
            </w:r>
          </w:p>
          <w:p>
            <w:pPr>
              <w:pStyle w:val="4"/>
              <w:ind w:firstLine="480"/>
              <w:jc w:val="both"/>
            </w:pPr>
            <w:r>
              <w:rPr>
                <w:rFonts w:ascii="宋体" w:hAnsi="宋体" w:eastAsia="宋体" w:cs="宋体"/>
                <w:sz w:val="24"/>
              </w:rPr>
              <w:t>5.编制《雁江区土种志》；</w:t>
            </w:r>
          </w:p>
          <w:p>
            <w:pPr>
              <w:pStyle w:val="4"/>
              <w:ind w:firstLine="482"/>
              <w:jc w:val="both"/>
            </w:pPr>
            <w:r>
              <w:rPr>
                <w:rFonts w:ascii="宋体" w:hAnsi="宋体" w:eastAsia="宋体" w:cs="宋体"/>
                <w:b/>
                <w:sz w:val="24"/>
              </w:rPr>
              <w:t>二、图件：</w:t>
            </w:r>
          </w:p>
          <w:p>
            <w:pPr>
              <w:pStyle w:val="4"/>
              <w:ind w:firstLine="480"/>
              <w:jc w:val="both"/>
            </w:pPr>
            <w:r>
              <w:rPr>
                <w:rFonts w:ascii="宋体" w:hAnsi="宋体" w:eastAsia="宋体" w:cs="宋体"/>
                <w:sz w:val="24"/>
              </w:rPr>
              <w:t>1.土壤类型图；</w:t>
            </w:r>
          </w:p>
          <w:p>
            <w:pPr>
              <w:pStyle w:val="4"/>
              <w:ind w:firstLine="480"/>
              <w:jc w:val="both"/>
            </w:pPr>
            <w:r>
              <w:rPr>
                <w:rFonts w:ascii="宋体" w:hAnsi="宋体" w:eastAsia="宋体" w:cs="宋体"/>
                <w:sz w:val="24"/>
              </w:rPr>
              <w:t>2.土壤属性图，包括表层土壤基础理化性状、养分属性，深层有效土层厚度等土壤质量要素的图件16个；</w:t>
            </w:r>
          </w:p>
          <w:p>
            <w:pPr>
              <w:pStyle w:val="4"/>
              <w:ind w:firstLine="480"/>
              <w:jc w:val="both"/>
            </w:pPr>
            <w:r>
              <w:rPr>
                <w:rFonts w:ascii="宋体" w:hAnsi="宋体" w:eastAsia="宋体" w:cs="宋体"/>
                <w:sz w:val="24"/>
              </w:rPr>
              <w:t>3.土壤农业利用适宜性评价图；</w:t>
            </w:r>
          </w:p>
          <w:p>
            <w:pPr>
              <w:pStyle w:val="4"/>
              <w:ind w:firstLine="480"/>
              <w:jc w:val="both"/>
            </w:pPr>
            <w:r>
              <w:rPr>
                <w:rFonts w:ascii="宋体" w:hAnsi="宋体" w:eastAsia="宋体" w:cs="宋体"/>
                <w:sz w:val="24"/>
              </w:rPr>
              <w:t>4.耕地质量等级图；</w:t>
            </w:r>
          </w:p>
          <w:p>
            <w:pPr>
              <w:pStyle w:val="4"/>
              <w:ind w:firstLine="480"/>
              <w:jc w:val="both"/>
            </w:pPr>
            <w:r>
              <w:rPr>
                <w:rFonts w:ascii="宋体" w:hAnsi="宋体" w:eastAsia="宋体" w:cs="宋体"/>
                <w:sz w:val="24"/>
              </w:rPr>
              <w:t>5.县级土壤采样点分布图；</w:t>
            </w:r>
          </w:p>
          <w:p>
            <w:pPr>
              <w:pStyle w:val="4"/>
              <w:ind w:firstLine="480"/>
              <w:jc w:val="both"/>
            </w:pPr>
            <w:r>
              <w:rPr>
                <w:rFonts w:ascii="宋体" w:hAnsi="宋体" w:eastAsia="宋体" w:cs="宋体"/>
                <w:sz w:val="24"/>
              </w:rPr>
              <w:t>6.特色农产品区域分布图；</w:t>
            </w:r>
          </w:p>
          <w:p>
            <w:pPr>
              <w:pStyle w:val="4"/>
              <w:ind w:firstLine="480"/>
              <w:jc w:val="both"/>
            </w:pPr>
            <w:r>
              <w:rPr>
                <w:rFonts w:ascii="宋体" w:hAnsi="宋体" w:eastAsia="宋体" w:cs="宋体"/>
                <w:sz w:val="24"/>
              </w:rPr>
              <w:t>7.土壤障碍分布图；</w:t>
            </w:r>
          </w:p>
          <w:p>
            <w:pPr>
              <w:pStyle w:val="4"/>
              <w:ind w:firstLine="482"/>
              <w:jc w:val="both"/>
            </w:pPr>
            <w:r>
              <w:rPr>
                <w:rFonts w:ascii="宋体" w:hAnsi="宋体" w:eastAsia="宋体" w:cs="宋体"/>
                <w:b/>
                <w:sz w:val="24"/>
              </w:rPr>
              <w:t>三、数据库：</w:t>
            </w:r>
          </w:p>
          <w:p>
            <w:pPr>
              <w:pStyle w:val="4"/>
              <w:ind w:firstLine="480"/>
              <w:jc w:val="both"/>
            </w:pPr>
            <w:r>
              <w:rPr>
                <w:rFonts w:ascii="宋体" w:hAnsi="宋体" w:eastAsia="宋体" w:cs="宋体"/>
                <w:sz w:val="24"/>
              </w:rPr>
              <w:t>1.基础数据库包括土地利用现状图、土壤图、地形图、遥感影像等；</w:t>
            </w:r>
          </w:p>
          <w:p>
            <w:pPr>
              <w:pStyle w:val="4"/>
              <w:ind w:firstLine="480"/>
              <w:jc w:val="both"/>
            </w:pPr>
            <w:r>
              <w:rPr>
                <w:rFonts w:ascii="宋体" w:hAnsi="宋体" w:eastAsia="宋体" w:cs="宋体"/>
                <w:sz w:val="24"/>
              </w:rPr>
              <w:t>2.成果数据库包括土壤普查基础数据、图件、土壤退化与障碍数据、耕地质量等级、地理标志农产品区域、后备耕地资源等土壤专题数据库。</w:t>
            </w:r>
          </w:p>
          <w:p>
            <w:pPr>
              <w:pStyle w:val="4"/>
              <w:ind w:firstLine="480"/>
              <w:jc w:val="both"/>
            </w:pPr>
            <w:r>
              <w:rPr>
                <w:rFonts w:ascii="宋体" w:hAnsi="宋体" w:eastAsia="宋体" w:cs="宋体"/>
                <w:sz w:val="24"/>
              </w:rPr>
              <w:t>以上服务内容的相关技术规范，可联系省三普办获取。如省三普办有关于成果编制的最新要求，以省三普办的最新要求为准。</w:t>
            </w:r>
          </w:p>
          <w:p>
            <w:pPr>
              <w:pStyle w:val="4"/>
              <w:ind w:firstLine="482"/>
              <w:jc w:val="left"/>
            </w:pPr>
            <w:r>
              <w:rPr>
                <w:rFonts w:ascii="宋体" w:hAnsi="宋体" w:eastAsia="宋体" w:cs="宋体"/>
                <w:b/>
                <w:sz w:val="24"/>
              </w:rPr>
              <w:t>四、服务要求</w:t>
            </w:r>
          </w:p>
          <w:p>
            <w:pPr>
              <w:pStyle w:val="4"/>
              <w:ind w:firstLine="480"/>
              <w:jc w:val="left"/>
            </w:pPr>
            <w:r>
              <w:rPr>
                <w:rFonts w:ascii="宋体" w:hAnsi="宋体" w:eastAsia="宋体" w:cs="宋体"/>
                <w:sz w:val="24"/>
              </w:rPr>
              <w:t>1、投标人应承诺严格执行国家信息安全制度，建立并落实保密责任制，落实保密制度和保密责任人。（提供承诺函原件，格式自拟）</w:t>
            </w:r>
          </w:p>
          <w:p>
            <w:pPr>
              <w:pStyle w:val="4"/>
              <w:ind w:firstLine="480"/>
              <w:jc w:val="left"/>
            </w:pPr>
            <w:r>
              <w:rPr>
                <w:rFonts w:ascii="宋体" w:hAnsi="宋体" w:eastAsia="宋体" w:cs="宋体"/>
                <w:sz w:val="24"/>
              </w:rPr>
              <w:t>2、投标人应保证在本项目中使用的任何产品和服务（包括部分使用），不会产生因第三方提出侵犯其专利权、商标权或其它知识产权而引起的法律和经济纠纷，如因专利权、商标权或其它知识产权而引起法律和经济纠纷，由投标人承担所有相关责任。（提供承诺函原件，格式自拟）</w:t>
            </w:r>
          </w:p>
          <w:p>
            <w:pPr>
              <w:pStyle w:val="4"/>
              <w:jc w:val="both"/>
            </w:pPr>
            <w:r>
              <w:rPr>
                <w:rFonts w:ascii="宋体" w:hAnsi="宋体" w:eastAsia="宋体" w:cs="宋体"/>
                <w:sz w:val="24"/>
              </w:rPr>
              <w:t>3、投标人应承诺严格执行国家信息安全制度，使用国产硬件软件和定位系统，实行数据加密传输，数据库等级保护和数据使用权限管理等，建立普查工作保密责任制，未经采购人允许，不得向第三方提供本项目的所有相关资料。（提供承诺函原件，格式自拟）</w:t>
            </w:r>
          </w:p>
          <w:p>
            <w:pPr>
              <w:pStyle w:val="4"/>
              <w:jc w:val="both"/>
            </w:pPr>
            <w:r>
              <w:t>五、服务期限为：2025年</w:t>
            </w:r>
            <w:r>
              <w:rPr>
                <w:rFonts w:ascii="Calibri" w:hAnsi="Calibri" w:eastAsia="Calibri" w:cs="Calibri"/>
                <w:sz w:val="21"/>
              </w:rPr>
              <w:t>4</w:t>
            </w:r>
            <w:r>
              <w:rPr>
                <w:rFonts w:ascii="宋体" w:hAnsi="宋体" w:eastAsia="宋体" w:cs="宋体"/>
                <w:sz w:val="21"/>
              </w:rPr>
              <w:t>月份完成成果编制全部内容。</w:t>
            </w:r>
          </w:p>
        </w:tc>
      </w:tr>
    </w:tbl>
    <w:p>
      <w:pPr>
        <w:pStyle w:val="4"/>
        <w:outlineLvl w:val="3"/>
      </w:pPr>
      <w:r>
        <w:rPr>
          <w:b/>
          <w:sz w:val="24"/>
        </w:rPr>
        <w:t>3.2.3人员配置要求</w:t>
      </w:r>
    </w:p>
    <w:p>
      <w:pPr>
        <w:pStyle w:val="4"/>
      </w:pPr>
    </w:p>
    <w:p>
      <w:pPr>
        <w:pStyle w:val="4"/>
      </w:pPr>
    </w:p>
    <w:p>
      <w:pPr>
        <w:pStyle w:val="4"/>
      </w:pPr>
    </w:p>
    <w:p>
      <w:pPr>
        <w:pStyle w:val="4"/>
      </w:pPr>
      <w:r>
        <w:t>采购包1：</w:t>
      </w:r>
    </w:p>
    <w:p>
      <w:pPr>
        <w:pStyle w:val="4"/>
      </w:pPr>
      <w:r>
        <w:t>详见评分标准</w:t>
      </w:r>
    </w:p>
    <w:p>
      <w:pPr>
        <w:pStyle w:val="4"/>
        <w:outlineLvl w:val="3"/>
      </w:pPr>
      <w:r>
        <w:rPr>
          <w:b/>
          <w:sz w:val="24"/>
        </w:rPr>
        <w:t>3.2.4设施设备配置要求</w:t>
      </w:r>
    </w:p>
    <w:p>
      <w:pPr>
        <w:pStyle w:val="4"/>
      </w:pPr>
    </w:p>
    <w:p>
      <w:pPr>
        <w:pStyle w:val="4"/>
      </w:pPr>
    </w:p>
    <w:p>
      <w:pPr>
        <w:pStyle w:val="4"/>
      </w:pPr>
    </w:p>
    <w:p>
      <w:pPr>
        <w:pStyle w:val="4"/>
      </w:pPr>
      <w:r>
        <w:t>采购包1：</w:t>
      </w:r>
    </w:p>
    <w:p>
      <w:pPr>
        <w:pStyle w:val="4"/>
      </w:pPr>
      <w:r>
        <w:t>无</w:t>
      </w:r>
    </w:p>
    <w:p>
      <w:pPr>
        <w:pStyle w:val="4"/>
        <w:outlineLvl w:val="3"/>
      </w:pPr>
      <w:r>
        <w:rPr>
          <w:b/>
          <w:sz w:val="24"/>
        </w:rPr>
        <w:t>3.2.5其他要求</w:t>
      </w:r>
    </w:p>
    <w:p>
      <w:pPr>
        <w:pStyle w:val="4"/>
      </w:pPr>
    </w:p>
    <w:p>
      <w:pPr>
        <w:pStyle w:val="4"/>
      </w:pPr>
    </w:p>
    <w:p>
      <w:pPr>
        <w:pStyle w:val="4"/>
      </w:pPr>
    </w:p>
    <w:p>
      <w:pPr>
        <w:pStyle w:val="4"/>
      </w:pPr>
      <w:r>
        <w:t>采购包1：</w:t>
      </w:r>
    </w:p>
    <w:p>
      <w:pPr>
        <w:pStyle w:val="4"/>
      </w:pPr>
      <w:r>
        <w:t>无</w:t>
      </w:r>
    </w:p>
    <w:p>
      <w:pPr>
        <w:pStyle w:val="4"/>
        <w:outlineLvl w:val="2"/>
      </w:pPr>
      <w:r>
        <w:rPr>
          <w:b/>
          <w:sz w:val="28"/>
        </w:rPr>
        <w:t>3.3商务要求</w:t>
      </w:r>
    </w:p>
    <w:p>
      <w:pPr>
        <w:pStyle w:val="4"/>
        <w:outlineLvl w:val="3"/>
      </w:pPr>
      <w:r>
        <w:rPr>
          <w:b/>
          <w:sz w:val="24"/>
        </w:rPr>
        <w:t>3.3.1服务期限</w:t>
      </w:r>
    </w:p>
    <w:p>
      <w:pPr>
        <w:pStyle w:val="4"/>
      </w:pPr>
    </w:p>
    <w:p>
      <w:pPr>
        <w:pStyle w:val="4"/>
      </w:pPr>
    </w:p>
    <w:p>
      <w:pPr>
        <w:pStyle w:val="4"/>
      </w:pPr>
    </w:p>
    <w:p>
      <w:pPr>
        <w:pStyle w:val="4"/>
      </w:pPr>
      <w:r>
        <w:t>采购包1：</w:t>
      </w:r>
    </w:p>
    <w:p>
      <w:pPr>
        <w:pStyle w:val="4"/>
      </w:pPr>
      <w:r>
        <w:t xml:space="preserve"> 自合同签订之日起360日</w:t>
      </w:r>
    </w:p>
    <w:p>
      <w:pPr>
        <w:pStyle w:val="4"/>
        <w:outlineLvl w:val="3"/>
      </w:pPr>
      <w:r>
        <w:rPr>
          <w:b/>
          <w:sz w:val="24"/>
        </w:rPr>
        <w:t>3.3.2服务地点</w:t>
      </w:r>
    </w:p>
    <w:p>
      <w:pPr>
        <w:pStyle w:val="4"/>
      </w:pPr>
    </w:p>
    <w:p>
      <w:pPr>
        <w:pStyle w:val="4"/>
      </w:pPr>
    </w:p>
    <w:p>
      <w:pPr>
        <w:pStyle w:val="4"/>
      </w:pPr>
    </w:p>
    <w:p>
      <w:pPr>
        <w:pStyle w:val="4"/>
      </w:pPr>
      <w:r>
        <w:t>采购包1：</w:t>
      </w:r>
    </w:p>
    <w:p>
      <w:pPr>
        <w:pStyle w:val="4"/>
      </w:pPr>
      <w:r>
        <w:t>采购人指定地点</w:t>
      </w:r>
    </w:p>
    <w:p>
      <w:pPr>
        <w:pStyle w:val="4"/>
        <w:outlineLvl w:val="3"/>
      </w:pPr>
      <w:r>
        <w:rPr>
          <w:b/>
          <w:sz w:val="24"/>
        </w:rPr>
        <w:t>3.3.3考核（验收）标准和方法</w:t>
      </w:r>
    </w:p>
    <w:p>
      <w:pPr>
        <w:pStyle w:val="4"/>
      </w:pPr>
    </w:p>
    <w:p>
      <w:pPr>
        <w:pStyle w:val="4"/>
      </w:pPr>
    </w:p>
    <w:p>
      <w:pPr>
        <w:pStyle w:val="4"/>
      </w:pPr>
    </w:p>
    <w:p>
      <w:pPr>
        <w:pStyle w:val="4"/>
      </w:pPr>
      <w:r>
        <w:t>采购包1：</w:t>
      </w:r>
    </w:p>
    <w:p>
      <w:pPr>
        <w:pStyle w:val="4"/>
      </w:pPr>
      <w:r>
        <w:t>本项目严格按照《财政部关于进一步加强政府采购需求和履约验收管理的指导意见》(财库〔2016〕205号)、《资阳市财政局关于严格落实政府采购需求论证、合同备案和履约验收有关问题的通知》（资财采〔2019〕39号）的要求进行验收</w:t>
      </w:r>
    </w:p>
    <w:p>
      <w:pPr>
        <w:pStyle w:val="4"/>
        <w:outlineLvl w:val="3"/>
      </w:pPr>
      <w:r>
        <w:rPr>
          <w:b/>
          <w:sz w:val="24"/>
        </w:rPr>
        <w:t>3.3.4支付方式</w:t>
      </w:r>
    </w:p>
    <w:p>
      <w:pPr>
        <w:pStyle w:val="4"/>
      </w:pPr>
    </w:p>
    <w:p>
      <w:pPr>
        <w:pStyle w:val="4"/>
      </w:pPr>
    </w:p>
    <w:p>
      <w:pPr>
        <w:pStyle w:val="4"/>
      </w:pPr>
    </w:p>
    <w:p>
      <w:pPr>
        <w:pStyle w:val="4"/>
      </w:pPr>
      <w:r>
        <w:t>采购包1：</w:t>
      </w:r>
    </w:p>
    <w:p>
      <w:pPr>
        <w:pStyle w:val="4"/>
      </w:pPr>
      <w:r>
        <w:t>分期付款</w:t>
      </w:r>
    </w:p>
    <w:p>
      <w:pPr>
        <w:pStyle w:val="4"/>
        <w:outlineLvl w:val="3"/>
      </w:pPr>
      <w:r>
        <w:rPr>
          <w:b/>
          <w:sz w:val="24"/>
        </w:rPr>
        <w:t>3.3.5.支付约定</w:t>
      </w:r>
    </w:p>
    <w:p>
      <w:pPr>
        <w:pStyle w:val="4"/>
      </w:pPr>
    </w:p>
    <w:p>
      <w:pPr>
        <w:pStyle w:val="4"/>
      </w:pPr>
    </w:p>
    <w:p>
      <w:pPr>
        <w:pStyle w:val="4"/>
      </w:pPr>
    </w:p>
    <w:p>
      <w:pPr>
        <w:pStyle w:val="4"/>
      </w:pPr>
      <w:r>
        <w:t>采购包1： 付款条件说明： 合同签订生效后 ，达到付款条件起 10 日内，支付合同总金额的 10.00%。</w:t>
      </w:r>
    </w:p>
    <w:p>
      <w:pPr>
        <w:pStyle w:val="4"/>
      </w:pPr>
      <w:r>
        <w:t>采购包1： 付款条件说明： 完成普查成果报告编制 ，达到付款条件起 10 日内，支付合同总金额的 20.00%。</w:t>
      </w:r>
    </w:p>
    <w:p>
      <w:pPr>
        <w:pStyle w:val="4"/>
      </w:pPr>
      <w:r>
        <w:t>采购包1： 付款条件说明： 项目整体验收通过后，如有整改内容，则需整改完成确认后 ，达到付款条件起 10 日内，支付合同总金额的 70.00%。</w:t>
      </w:r>
    </w:p>
    <w:p>
      <w:pPr>
        <w:pStyle w:val="4"/>
        <w:outlineLvl w:val="3"/>
      </w:pPr>
      <w:r>
        <w:rPr>
          <w:b/>
          <w:sz w:val="24"/>
        </w:rPr>
        <w:t>3.3.6违约责任与解决争议的方法</w:t>
      </w:r>
    </w:p>
    <w:p>
      <w:pPr>
        <w:pStyle w:val="4"/>
      </w:pPr>
    </w:p>
    <w:p>
      <w:pPr>
        <w:pStyle w:val="4"/>
      </w:pPr>
    </w:p>
    <w:p>
      <w:pPr>
        <w:pStyle w:val="4"/>
      </w:pPr>
    </w:p>
    <w:p>
      <w:pPr>
        <w:pStyle w:val="4"/>
      </w:pPr>
      <w:r>
        <w:t>采购包1：</w:t>
      </w:r>
    </w:p>
    <w:p>
      <w:pPr>
        <w:pStyle w:val="4"/>
      </w:pPr>
      <w:r>
        <w:t>1. 违约责任： ①采购人及投标人双方必须遵守采购合同并执行合同中的各项规定，保证采购合同的正常履行。任何一方违约给对方造成的直接损失均负有赔偿责任，对方均有权视情况要求对方继续履行合同或提出解除合同。 ②如因投标人在履行过程中的疏忽、失职、过错等故意或者过失原因给采购人造成损失或侵害，包括但不限于采购人本身的财产损失、由此而导致的采购人对任何第三方的法律责任等，投标人对此均应承担全部的赔偿责任。 ③如投标人提交的成果达不到相关质量要求或未按采购人时间进度安排完成成果，采购人有权扣除合同支付金额和提出解除合同。 2.争议解决办法： ①采购人及投标人双方就采购合同所产生的任何争议都应该进行友好协商，协商解决不成的，任何一方均可向项目所在地仲裁委员会申请仲裁。 ②仲裁费应由败诉方承担。 ③在仲裁期间，除正在进行仲裁的部分外，合同其他部分继续执行。</w:t>
      </w:r>
    </w:p>
    <w:p>
      <w:pPr>
        <w:pStyle w:val="4"/>
        <w:jc w:val="left"/>
        <w:outlineLvl w:val="2"/>
      </w:pPr>
      <w:r>
        <w:rPr>
          <w:b/>
          <w:sz w:val="28"/>
        </w:rPr>
        <w:t>3.4其他要求</w:t>
      </w:r>
    </w:p>
    <w:p>
      <w:pPr>
        <w:pStyle w:val="4"/>
      </w:pPr>
    </w:p>
    <w:p>
      <w:pPr>
        <w:pStyle w:val="4"/>
      </w:pPr>
    </w:p>
    <w:p>
      <w:pPr>
        <w:pStyle w:val="4"/>
      </w:pPr>
      <w:r>
        <w:t>因系统原因，服务期限为：2025年4月份完成成果编制全部内容。</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3"/>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QxYTBmN2ZlOGU1YTlkZTdmY2U2M2I2NGRkMTlmYzIifQ=="/>
  </w:docVars>
  <w:rsids>
    <w:rsidRoot w:val="0F432A3A"/>
    <w:rsid w:val="0F432A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paragraph" w:customStyle="1" w:styleId="4">
    <w:name w:val="null3"/>
    <w:autoRedefine/>
    <w:hidden/>
    <w:qFormat/>
    <w:uiPriority w:val="0"/>
    <w:rPr>
      <w:rFonts w:hint="eastAsia" w:asciiTheme="minorHAnsi" w:hAnsiTheme="minorHAnsi" w:eastAsiaTheme="minorEastAsia" w:cstheme="minorBidi"/>
      <w:lang w:val="en-US" w:eastAsia="zh-Hans"/>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2024-04-08T03:51:00Z</dcterms:created>
  <dc:creator>Administrator</dc:creator>
  <cp:lastModifiedBy>Administrator</cp:lastModifiedBy>
  <dcterms:modified xsi:type="dcterms:W3CDTF">2024-04-08T03:51:31Z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6B103C7603B44DC5BDAB56C60FFEA343_11</vt:lpwstr>
  </property>
</Properties>
</file>