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outlineLvl w:val="1"/>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1、原招标文件内容</w:t>
      </w:r>
      <w:r>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t>第三章招标项目技术、服务、商务及其他要求3.3技术要求二、采购清单、参数及</w:t>
      </w:r>
      <w:r>
        <w:rPr>
          <w:rFonts w:hint="eastAsia" w:ascii="仿宋" w:hAnsi="仿宋" w:eastAsia="仿宋" w:cs="仿宋"/>
          <w:b w:val="0"/>
          <w:bCs/>
          <w:color w:val="000000" w:themeColor="text1"/>
          <w:sz w:val="24"/>
          <w:szCs w:val="24"/>
          <w:highlight w:val="none"/>
          <w14:textFill>
            <w14:solidFill>
              <w14:schemeClr w14:val="tx1"/>
            </w14:solidFill>
          </w14:textFill>
        </w:rPr>
        <w:t>技术规格要求</w:t>
      </w:r>
    </w:p>
    <w:tbl>
      <w:tblPr>
        <w:tblStyle w:val="3"/>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03"/>
        <w:gridCol w:w="803"/>
        <w:gridCol w:w="4233"/>
        <w:gridCol w:w="803"/>
        <w:gridCol w:w="135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80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序号</w:t>
            </w:r>
          </w:p>
        </w:tc>
        <w:tc>
          <w:tcPr>
            <w:tcW w:w="80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产品名称</w:t>
            </w:r>
          </w:p>
        </w:tc>
        <w:tc>
          <w:tcPr>
            <w:tcW w:w="423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技术参数要求</w:t>
            </w:r>
          </w:p>
        </w:tc>
        <w:tc>
          <w:tcPr>
            <w:tcW w:w="80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单位</w:t>
            </w:r>
          </w:p>
        </w:tc>
        <w:tc>
          <w:tcPr>
            <w:tcW w:w="135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732" w:hRule="atLeast"/>
        </w:trPr>
        <w:tc>
          <w:tcPr>
            <w:tcW w:w="8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网围栏</w:t>
            </w:r>
          </w:p>
        </w:tc>
        <w:tc>
          <w:tcPr>
            <w:tcW w:w="42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●1、采用100*100*3.5*1800mm型的编结网。纬线根数8，网宽1800mm，经线间距100mm；边纬线采用镀锌钢丝，中纬线和经线采用镀锌铁丝，每卷100m或200m；</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▲2、钢丝直径：≥3.4mm。[需提供国家认可的第三方检测机构出具的检测报告复印件佐证并加盖投标人公章]</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▲3、钢丝抗拉强度应≥400Mpa。钢丝镀层重量≥50g/㎡。[需提供国家认可的第三方检测机构出具的检测报告复印件佐证并加盖投标人公章]</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▲4、钢丝镀锌丝延展率≥14％。[需提供国家认可的第三方检测机构出具的检测报告复印件佐证并加盖投标人公章]</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m</w:t>
            </w:r>
          </w:p>
        </w:tc>
        <w:tc>
          <w:tcPr>
            <w:tcW w:w="13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6000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8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绑丝</w:t>
            </w:r>
          </w:p>
        </w:tc>
        <w:tc>
          <w:tcPr>
            <w:tcW w:w="42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●1、规格：直径2.0mm，材质为镀锌铁丝。</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kg</w:t>
            </w:r>
          </w:p>
        </w:tc>
        <w:tc>
          <w:tcPr>
            <w:tcW w:w="13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8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3</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立柱</w:t>
            </w:r>
          </w:p>
        </w:tc>
        <w:tc>
          <w:tcPr>
            <w:tcW w:w="42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●1、规格：90mm*90mm*8mm厚，2400mm高，材质为角钢。</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根</w:t>
            </w:r>
          </w:p>
        </w:tc>
        <w:tc>
          <w:tcPr>
            <w:tcW w:w="13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8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4</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门柱</w:t>
            </w:r>
          </w:p>
        </w:tc>
        <w:tc>
          <w:tcPr>
            <w:tcW w:w="42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●1、规格：90mm*90mm*8mm厚，2400mm高，材质为角钢。</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根</w:t>
            </w:r>
          </w:p>
        </w:tc>
        <w:tc>
          <w:tcPr>
            <w:tcW w:w="13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8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5</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门</w:t>
            </w:r>
          </w:p>
        </w:tc>
        <w:tc>
          <w:tcPr>
            <w:tcW w:w="42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●1、规格：1500mm*1500mm，材质为镀锌铁圆管，直径30mm，厚度1mm。</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道</w:t>
            </w:r>
          </w:p>
        </w:tc>
        <w:tc>
          <w:tcPr>
            <w:tcW w:w="13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80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6</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螺纹钢</w:t>
            </w:r>
          </w:p>
        </w:tc>
        <w:tc>
          <w:tcPr>
            <w:tcW w:w="423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both"/>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●HRB400</w:t>
            </w:r>
          </w:p>
        </w:tc>
        <w:tc>
          <w:tcPr>
            <w:tcW w:w="80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m</w:t>
            </w:r>
          </w:p>
        </w:tc>
        <w:tc>
          <w:tcPr>
            <w:tcW w:w="135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12000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031" w:hRule="atLeast"/>
        </w:trPr>
        <w:tc>
          <w:tcPr>
            <w:tcW w:w="7999"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7"/>
              <w:ind w:firstLine="420"/>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注：①本表带“▲”号条款为重要参数条款，带“●”号条款为一般参数条款，投标人若未满足的将根据评分办法规定进行相应扣分处理；</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②本采购项目核心产品为：网围栏；</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③采购标的名称及所属行业以《标的名称及所属行业》表格为准；</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④本次采购的产品，如因习惯或行业惯例在招标文件中未使用法定计量单位，可在投标文件中按习惯或行业惯例使用非法定计量单位，不得以此否定投标文件有效性；</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⑤如上表中出现了品牌或型号或产地，则仅供参考，并非指定。投标人可以选用替代的方案，但这种替代整体上要优于或相当于以上相关要求，并提供相应证明；</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⑥如涉及到固定尺寸、容积、重量等量化参数在无具体偏差要求时则允许±3%的偏差，如与国标不符则以国标为准；如参数中尺寸、容积、重量等量化参数为固定值或者指定材料供应地的，明显指向某一款产品，则投标人可提供更有利于采购人的产品，并非指定只能提供该参数的产品，量化评分时视为正偏离。</w:t>
            </w:r>
          </w:p>
        </w:tc>
      </w:tr>
    </w:tbl>
    <w:p>
      <w:pP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pPr>
    </w:p>
    <w:p>
      <w:pP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现更正为：</w:t>
      </w:r>
    </w:p>
    <w:tbl>
      <w:tblPr>
        <w:tblStyle w:val="3"/>
        <w:tblpPr w:leftFromText="180" w:rightFromText="180" w:vertAnchor="text" w:horzAnchor="page" w:tblpX="1080" w:tblpY="284"/>
        <w:tblOverlap w:val="never"/>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704"/>
        <w:gridCol w:w="5438"/>
        <w:gridCol w:w="550"/>
        <w:gridCol w:w="147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single" w:color="000000" w:sz="8" w:space="0"/>
              <w:left w:val="single" w:color="000000" w:sz="8" w:space="0"/>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序号</w:t>
            </w:r>
          </w:p>
        </w:tc>
        <w:tc>
          <w:tcPr>
            <w:tcW w:w="704" w:type="dxa"/>
            <w:tcBorders>
              <w:top w:val="single" w:color="000000" w:sz="8" w:space="0"/>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产品名称</w:t>
            </w:r>
          </w:p>
        </w:tc>
        <w:tc>
          <w:tcPr>
            <w:tcW w:w="5438" w:type="dxa"/>
            <w:tcBorders>
              <w:top w:val="single" w:color="000000" w:sz="8" w:space="0"/>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技术参数要求</w:t>
            </w:r>
          </w:p>
        </w:tc>
        <w:tc>
          <w:tcPr>
            <w:tcW w:w="550" w:type="dxa"/>
            <w:tcBorders>
              <w:top w:val="single" w:color="000000" w:sz="8" w:space="0"/>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单位</w:t>
            </w:r>
          </w:p>
        </w:tc>
        <w:tc>
          <w:tcPr>
            <w:tcW w:w="1475" w:type="dxa"/>
            <w:tcBorders>
              <w:top w:val="single" w:color="000000" w:sz="8" w:space="0"/>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8" w:space="0"/>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w:t>
            </w:r>
          </w:p>
        </w:tc>
        <w:tc>
          <w:tcPr>
            <w:tcW w:w="704"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网围栏</w:t>
            </w:r>
          </w:p>
        </w:tc>
        <w:tc>
          <w:tcPr>
            <w:tcW w:w="5438"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left"/>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1、材质:镀锌钢丝；</w:t>
            </w:r>
          </w:p>
          <w:p>
            <w:pPr>
              <w:pStyle w:val="7"/>
              <w:jc w:val="left"/>
              <w:rPr>
                <w:rFonts w:hint="default"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2、孔径≥</w:t>
            </w:r>
            <w:r>
              <w:rPr>
                <w:rFonts w:hint="eastAsia" w:ascii="仿宋" w:hAnsi="仿宋" w:eastAsia="仿宋" w:cs="仿宋"/>
                <w:b w:val="0"/>
                <w:bCs/>
                <w:color w:val="000000" w:themeColor="text1"/>
                <w:sz w:val="24"/>
                <w:szCs w:val="24"/>
                <w:highlight w:val="none"/>
                <w14:textFill>
                  <w14:solidFill>
                    <w14:schemeClr w14:val="tx1"/>
                  </w14:solidFill>
                </w14:textFill>
              </w:rPr>
              <w:t>100mm*100mm</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菱形网状；</w:t>
            </w:r>
          </w:p>
          <w:p>
            <w:pPr>
              <w:pStyle w:val="7"/>
              <w:jc w:val="left"/>
              <w:rPr>
                <w:rFonts w:hint="eastAsia" w:ascii="仿宋" w:hAnsi="仿宋" w:eastAsia="仿宋" w:cs="仿宋"/>
                <w:b w:val="0"/>
                <w:bCs/>
                <w:color w:val="000000" w:themeColor="text1"/>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3、</w:t>
            </w:r>
            <w:r>
              <w:rPr>
                <w:rFonts w:hint="eastAsia" w:ascii="仿宋" w:hAnsi="仿宋" w:eastAsia="仿宋" w:cs="仿宋"/>
                <w:b w:val="0"/>
                <w:bCs/>
                <w:color w:val="000000" w:themeColor="text1"/>
                <w:sz w:val="24"/>
                <w:szCs w:val="24"/>
                <w:highlight w:val="none"/>
                <w14:textFill>
                  <w14:solidFill>
                    <w14:schemeClr w14:val="tx1"/>
                  </w14:solidFill>
                </w14:textFill>
              </w:rPr>
              <w:t>网</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高≥</w:t>
            </w:r>
            <w:r>
              <w:rPr>
                <w:rFonts w:hint="eastAsia" w:ascii="仿宋" w:hAnsi="仿宋" w:eastAsia="仿宋" w:cs="仿宋"/>
                <w:b w:val="0"/>
                <w:bCs/>
                <w:color w:val="000000" w:themeColor="text1"/>
                <w:sz w:val="24"/>
                <w:szCs w:val="24"/>
                <w:highlight w:val="none"/>
                <w14:textFill>
                  <w14:solidFill>
                    <w14:schemeClr w14:val="tx1"/>
                  </w14:solidFill>
                </w14:textFill>
              </w:rPr>
              <w:t>1800mm</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p>
          <w:p>
            <w:pPr>
              <w:pStyle w:val="7"/>
              <w:jc w:val="left"/>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4、网边露头长≥30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5</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钢丝</w:t>
            </w:r>
            <w:r>
              <w:rPr>
                <w:rFonts w:hint="eastAsia" w:ascii="仿宋" w:hAnsi="仿宋" w:eastAsia="仿宋" w:cs="仿宋"/>
                <w:b w:val="0"/>
                <w:bCs/>
                <w:color w:val="000000" w:themeColor="text1"/>
                <w:sz w:val="24"/>
                <w:szCs w:val="24"/>
                <w:highlight w:val="none"/>
                <w14:textFill>
                  <w14:solidFill>
                    <w14:schemeClr w14:val="tx1"/>
                  </w14:solidFill>
                </w14:textFill>
              </w:rPr>
              <w:t>直径：≥</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3.45</w:t>
            </w:r>
            <w:r>
              <w:rPr>
                <w:rFonts w:hint="eastAsia" w:ascii="仿宋" w:hAnsi="仿宋" w:eastAsia="仿宋" w:cs="仿宋"/>
                <w:b w:val="0"/>
                <w:bCs/>
                <w:color w:val="000000" w:themeColor="text1"/>
                <w:sz w:val="24"/>
                <w:szCs w:val="24"/>
                <w:highlight w:val="none"/>
                <w14:textFill>
                  <w14:solidFill>
                    <w14:schemeClr w14:val="tx1"/>
                  </w14:solidFill>
                </w14:textFill>
              </w:rPr>
              <w:t>mm。[需提供国家认可的第三方检测机构出具的检测报告复印件佐证并加盖</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投标人</w:t>
            </w:r>
            <w:r>
              <w:rPr>
                <w:rFonts w:hint="eastAsia" w:ascii="仿宋" w:hAnsi="仿宋" w:eastAsia="仿宋" w:cs="仿宋"/>
                <w:b w:val="0"/>
                <w:bCs/>
                <w:color w:val="000000" w:themeColor="text1"/>
                <w:sz w:val="24"/>
                <w:szCs w:val="24"/>
                <w:highlight w:val="none"/>
                <w14:textFill>
                  <w14:solidFill>
                    <w14:schemeClr w14:val="tx1"/>
                  </w14:solidFill>
                </w14:textFill>
              </w:rPr>
              <w:t>公章]</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6</w:t>
            </w:r>
            <w:r>
              <w:rPr>
                <w:rFonts w:hint="eastAsia" w:ascii="仿宋" w:hAnsi="仿宋" w:eastAsia="仿宋" w:cs="仿宋"/>
                <w:b w:val="0"/>
                <w:bCs/>
                <w:color w:val="000000" w:themeColor="text1"/>
                <w:sz w:val="24"/>
                <w:szCs w:val="24"/>
                <w:highlight w:val="none"/>
                <w14:textFill>
                  <w14:solidFill>
                    <w14:schemeClr w14:val="tx1"/>
                  </w14:solidFill>
                </w14:textFill>
              </w:rPr>
              <w:t>、钢丝抗拉强度应≥</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400</w:t>
            </w:r>
            <w:r>
              <w:rPr>
                <w:rFonts w:hint="eastAsia" w:ascii="仿宋" w:hAnsi="仿宋" w:eastAsia="仿宋" w:cs="仿宋"/>
                <w:b w:val="0"/>
                <w:bCs/>
                <w:color w:val="000000" w:themeColor="text1"/>
                <w:sz w:val="24"/>
                <w:szCs w:val="24"/>
                <w:highlight w:val="none"/>
                <w14:textFill>
                  <w14:solidFill>
                    <w14:schemeClr w14:val="tx1"/>
                  </w14:solidFill>
                </w14:textFill>
              </w:rPr>
              <w:t>Mpa。</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钢丝镀层</w:t>
            </w:r>
            <w:r>
              <w:rPr>
                <w:rFonts w:hint="eastAsia" w:ascii="仿宋" w:hAnsi="仿宋" w:eastAsia="仿宋" w:cs="仿宋"/>
                <w:b w:val="0"/>
                <w:bCs/>
                <w:color w:val="000000" w:themeColor="text1"/>
                <w:sz w:val="24"/>
                <w:szCs w:val="24"/>
                <w:highlight w:val="none"/>
                <w14:textFill>
                  <w14:solidFill>
                    <w14:schemeClr w14:val="tx1"/>
                  </w14:solidFill>
                </w14:textFill>
              </w:rPr>
              <w:t>重量≥</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5</w:t>
            </w:r>
            <w:r>
              <w:rPr>
                <w:rFonts w:hint="eastAsia" w:ascii="仿宋" w:hAnsi="仿宋" w:eastAsia="仿宋" w:cs="仿宋"/>
                <w:b w:val="0"/>
                <w:bCs/>
                <w:color w:val="000000" w:themeColor="text1"/>
                <w:sz w:val="24"/>
                <w:szCs w:val="24"/>
                <w:highlight w:val="none"/>
                <w14:textFill>
                  <w14:solidFill>
                    <w14:schemeClr w14:val="tx1"/>
                  </w14:solidFill>
                </w14:textFill>
              </w:rPr>
              <w:t>0g/㎡。[需提供国家认可的第三方检测机构出具的检测报告复印件佐证并加盖</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投标人</w:t>
            </w:r>
            <w:r>
              <w:rPr>
                <w:rFonts w:hint="eastAsia" w:ascii="仿宋" w:hAnsi="仿宋" w:eastAsia="仿宋" w:cs="仿宋"/>
                <w:b w:val="0"/>
                <w:bCs/>
                <w:color w:val="000000" w:themeColor="text1"/>
                <w:sz w:val="24"/>
                <w:szCs w:val="24"/>
                <w:highlight w:val="none"/>
                <w14:textFill>
                  <w14:solidFill>
                    <w14:schemeClr w14:val="tx1"/>
                  </w14:solidFill>
                </w14:textFill>
              </w:rPr>
              <w:t>公章]</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7</w:t>
            </w:r>
            <w:r>
              <w:rPr>
                <w:rFonts w:hint="eastAsia" w:ascii="仿宋" w:hAnsi="仿宋" w:eastAsia="仿宋" w:cs="仿宋"/>
                <w:b w:val="0"/>
                <w:bCs/>
                <w:color w:val="000000" w:themeColor="text1"/>
                <w:sz w:val="24"/>
                <w:szCs w:val="24"/>
                <w:highlight w:val="none"/>
                <w14:textFill>
                  <w14:solidFill>
                    <w14:schemeClr w14:val="tx1"/>
                  </w14:solidFill>
                </w14:textFill>
              </w:rPr>
              <w:t>、钢丝镀锌丝延展率</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≥14％</w:t>
            </w:r>
            <w:r>
              <w:rPr>
                <w:rFonts w:hint="eastAsia" w:ascii="仿宋" w:hAnsi="仿宋" w:eastAsia="仿宋" w:cs="仿宋"/>
                <w:b w:val="0"/>
                <w:bCs/>
                <w:color w:val="000000" w:themeColor="text1"/>
                <w:sz w:val="24"/>
                <w:szCs w:val="24"/>
                <w:highlight w:val="none"/>
                <w14:textFill>
                  <w14:solidFill>
                    <w14:schemeClr w14:val="tx1"/>
                  </w14:solidFill>
                </w14:textFill>
              </w:rPr>
              <w:t>。[需提供国家认可的第三方检测机构出具的检测报告复印件佐证并加盖</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投标人</w:t>
            </w:r>
            <w:r>
              <w:rPr>
                <w:rFonts w:hint="eastAsia" w:ascii="仿宋" w:hAnsi="仿宋" w:eastAsia="仿宋" w:cs="仿宋"/>
                <w:b w:val="0"/>
                <w:bCs/>
                <w:color w:val="000000" w:themeColor="text1"/>
                <w:sz w:val="24"/>
                <w:szCs w:val="24"/>
                <w:highlight w:val="none"/>
                <w14:textFill>
                  <w14:solidFill>
                    <w14:schemeClr w14:val="tx1"/>
                  </w14:solidFill>
                </w14:textFill>
              </w:rPr>
              <w:t>公章]</w:t>
            </w:r>
          </w:p>
          <w:p>
            <w:pPr>
              <w:pStyle w:val="7"/>
              <w:jc w:val="left"/>
              <w:rPr>
                <w:rFonts w:hint="eastAsia" w:ascii="仿宋" w:hAnsi="仿宋" w:eastAsia="仿宋" w:cs="仿宋"/>
                <w:b w:val="0"/>
                <w:bCs/>
                <w:color w:val="000000" w:themeColor="text1"/>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8、</w:t>
            </w:r>
            <w:r>
              <w:rPr>
                <w:rFonts w:hint="eastAsia" w:ascii="仿宋" w:hAnsi="仿宋" w:eastAsia="仿宋" w:cs="仿宋"/>
                <w:b w:val="0"/>
                <w:bCs/>
                <w:color w:val="000000" w:themeColor="text1"/>
                <w:sz w:val="24"/>
                <w:szCs w:val="24"/>
                <w:highlight w:val="none"/>
                <w14:textFill>
                  <w14:solidFill>
                    <w14:schemeClr w14:val="tx1"/>
                  </w14:solidFill>
                </w14:textFill>
              </w:rPr>
              <w:t>网围栏</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上下各1根加强筋，材质：Q235，直径10mm</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p>
          <w:p>
            <w:pPr>
              <w:pStyle w:val="7"/>
              <w:jc w:val="left"/>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9、固定</w:t>
            </w:r>
            <w:r>
              <w:rPr>
                <w:rFonts w:hint="eastAsia" w:ascii="仿宋" w:hAnsi="仿宋" w:eastAsia="仿宋" w:cs="仿宋"/>
                <w:b w:val="0"/>
                <w:bCs/>
                <w:color w:val="000000" w:themeColor="text1"/>
                <w:sz w:val="24"/>
                <w:szCs w:val="24"/>
                <w:highlight w:val="none"/>
                <w14:textFill>
                  <w14:solidFill>
                    <w14:schemeClr w14:val="tx1"/>
                  </w14:solidFill>
                </w14:textFill>
              </w:rPr>
              <w:t>绑丝</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直径2.0mm，材质为镀锌铁丝。</w:t>
            </w:r>
          </w:p>
        </w:tc>
        <w:tc>
          <w:tcPr>
            <w:tcW w:w="550"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m</w:t>
            </w:r>
          </w:p>
        </w:tc>
        <w:tc>
          <w:tcPr>
            <w:tcW w:w="1475"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6000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8" w:space="0"/>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p>
        </w:tc>
        <w:tc>
          <w:tcPr>
            <w:tcW w:w="704"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立柱</w:t>
            </w:r>
          </w:p>
        </w:tc>
        <w:tc>
          <w:tcPr>
            <w:tcW w:w="5438"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●1、规格：</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8</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厚</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240</w:t>
            </w:r>
            <w:r>
              <w:rPr>
                <w:rFonts w:hint="eastAsia" w:ascii="仿宋" w:hAnsi="仿宋" w:eastAsia="仿宋" w:cs="仿宋"/>
                <w:b w:val="0"/>
                <w:bCs/>
                <w:color w:val="000000" w:themeColor="text1"/>
                <w:sz w:val="24"/>
                <w:szCs w:val="24"/>
                <w:highlight w:val="none"/>
                <w14:textFill>
                  <w14:solidFill>
                    <w14:schemeClr w14:val="tx1"/>
                  </w14:solidFill>
                </w14:textFill>
              </w:rPr>
              <w:t>0mm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高</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材质为</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角钢，做防锈处理</w:t>
            </w:r>
            <w:r>
              <w:rPr>
                <w:rFonts w:hint="eastAsia" w:ascii="仿宋" w:hAnsi="仿宋" w:eastAsia="仿宋" w:cs="仿宋"/>
                <w:b w:val="0"/>
                <w:bCs/>
                <w:color w:val="000000" w:themeColor="text1"/>
                <w:sz w:val="24"/>
                <w:szCs w:val="24"/>
                <w:highlight w:val="none"/>
                <w14:textFill>
                  <w14:solidFill>
                    <w14:schemeClr w14:val="tx1"/>
                  </w14:solidFill>
                </w14:textFill>
              </w:rPr>
              <w:t>。</w:t>
            </w:r>
          </w:p>
        </w:tc>
        <w:tc>
          <w:tcPr>
            <w:tcW w:w="550"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根</w:t>
            </w:r>
          </w:p>
        </w:tc>
        <w:tc>
          <w:tcPr>
            <w:tcW w:w="1475"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1200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8" w:space="0"/>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3</w:t>
            </w:r>
          </w:p>
        </w:tc>
        <w:tc>
          <w:tcPr>
            <w:tcW w:w="704"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门柱</w:t>
            </w:r>
          </w:p>
        </w:tc>
        <w:tc>
          <w:tcPr>
            <w:tcW w:w="5438"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●1、规格：</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90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8</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厚</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240</w:t>
            </w:r>
            <w:r>
              <w:rPr>
                <w:rFonts w:hint="eastAsia" w:ascii="仿宋" w:hAnsi="仿宋" w:eastAsia="仿宋" w:cs="仿宋"/>
                <w:b w:val="0"/>
                <w:bCs/>
                <w:color w:val="000000" w:themeColor="text1"/>
                <w:sz w:val="24"/>
                <w:szCs w:val="24"/>
                <w:highlight w:val="none"/>
                <w14:textFill>
                  <w14:solidFill>
                    <w14:schemeClr w14:val="tx1"/>
                  </w14:solidFill>
                </w14:textFill>
              </w:rPr>
              <w:t>0mm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高</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14:textFill>
                  <w14:solidFill>
                    <w14:schemeClr w14:val="tx1"/>
                  </w14:solidFill>
                </w14:textFill>
              </w:rPr>
              <w:t>材质为</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角钢，做防锈处理</w:t>
            </w:r>
            <w:r>
              <w:rPr>
                <w:rFonts w:hint="eastAsia" w:ascii="仿宋" w:hAnsi="仿宋" w:eastAsia="仿宋" w:cs="仿宋"/>
                <w:b w:val="0"/>
                <w:bCs/>
                <w:color w:val="000000" w:themeColor="text1"/>
                <w:sz w:val="24"/>
                <w:szCs w:val="24"/>
                <w:highlight w:val="none"/>
                <w14:textFill>
                  <w14:solidFill>
                    <w14:schemeClr w14:val="tx1"/>
                  </w14:solidFill>
                </w14:textFill>
              </w:rPr>
              <w:t>。</w:t>
            </w:r>
          </w:p>
        </w:tc>
        <w:tc>
          <w:tcPr>
            <w:tcW w:w="550"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Hans" w:bidi="ar-SA"/>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根</w:t>
            </w:r>
          </w:p>
        </w:tc>
        <w:tc>
          <w:tcPr>
            <w:tcW w:w="1475"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50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8" w:space="0"/>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w:t>
            </w:r>
          </w:p>
        </w:tc>
        <w:tc>
          <w:tcPr>
            <w:tcW w:w="704"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门</w:t>
            </w:r>
          </w:p>
        </w:tc>
        <w:tc>
          <w:tcPr>
            <w:tcW w:w="5438"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门尺寸</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1500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1500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，边框材质为镀锌铁圆管，直径30</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厚度1</w:t>
            </w:r>
            <w:r>
              <w:rPr>
                <w:rFonts w:hint="eastAsia" w:ascii="仿宋" w:hAnsi="仿宋" w:eastAsia="仿宋" w:cs="仿宋"/>
                <w:b w:val="0"/>
                <w:bCs/>
                <w:color w:val="000000" w:themeColor="text1"/>
                <w:sz w:val="24"/>
                <w:szCs w:val="24"/>
                <w:highlight w:val="none"/>
                <w14:textFill>
                  <w14:solidFill>
                    <w14:schemeClr w14:val="tx1"/>
                  </w14:solidFill>
                </w14:textFill>
              </w:rPr>
              <w:t>mm</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做防锈处理</w:t>
            </w:r>
            <w:r>
              <w:rPr>
                <w:rFonts w:hint="eastAsia" w:ascii="仿宋" w:hAnsi="仿宋" w:eastAsia="仿宋" w:cs="仿宋"/>
                <w:b w:val="0"/>
                <w:bCs/>
                <w:color w:val="000000" w:themeColor="text1"/>
                <w:sz w:val="24"/>
                <w:szCs w:val="24"/>
                <w:highlight w:val="none"/>
                <w14:textFill>
                  <w14:solidFill>
                    <w14:schemeClr w14:val="tx1"/>
                  </w14:solidFill>
                </w14:textFill>
              </w:rPr>
              <w:t>。</w:t>
            </w:r>
          </w:p>
          <w:p>
            <w:pPr>
              <w:pStyle w:val="7"/>
              <w:jc w:val="both"/>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门内采用丝径:3.5mm 孔径:100mm*100mm镀锌钢丝网</w:t>
            </w:r>
            <w:r>
              <w:rPr>
                <w:rFonts w:hint="eastAsia" w:ascii="仿宋" w:hAnsi="仿宋" w:eastAsia="仿宋" w:cs="仿宋"/>
                <w:b w:val="0"/>
                <w:bCs/>
                <w:color w:val="000000" w:themeColor="text1"/>
                <w:sz w:val="24"/>
                <w:szCs w:val="24"/>
                <w:highlight w:val="none"/>
                <w14:textFill>
                  <w14:solidFill>
                    <w14:schemeClr w14:val="tx1"/>
                  </w14:solidFill>
                </w14:textFill>
              </w:rPr>
              <w:t>。</w:t>
            </w:r>
          </w:p>
        </w:tc>
        <w:tc>
          <w:tcPr>
            <w:tcW w:w="550"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道</w:t>
            </w:r>
          </w:p>
        </w:tc>
        <w:tc>
          <w:tcPr>
            <w:tcW w:w="1475" w:type="dxa"/>
            <w:tcBorders>
              <w:top w:val="nil"/>
              <w:left w:val="nil"/>
              <w:bottom w:val="single" w:color="000000" w:sz="8" w:space="0"/>
              <w:right w:val="single" w:color="000000" w:sz="8" w:space="0"/>
            </w:tcBorders>
            <w:noWrap w:val="0"/>
            <w:tcMar>
              <w:top w:w="0" w:type="dxa"/>
              <w:left w:w="105" w:type="dxa"/>
              <w:bottom w:w="0" w:type="dxa"/>
              <w:right w:w="105" w:type="dxa"/>
            </w:tcMar>
            <w:vAlign w:val="center"/>
          </w:tcPr>
          <w:p>
            <w:pPr>
              <w:pStyle w:val="7"/>
              <w:jc w:val="cente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25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617" w:type="dxa"/>
            <w:gridSpan w:val="5"/>
            <w:tcBorders>
              <w:top w:val="nil"/>
              <w:left w:val="single" w:color="000000" w:sz="8" w:space="0"/>
              <w:bottom w:val="single" w:color="000000" w:sz="8" w:space="0"/>
              <w:right w:val="single" w:color="000000" w:sz="8" w:space="0"/>
            </w:tcBorders>
            <w:noWrap w:val="0"/>
            <w:tcMar>
              <w:top w:w="0" w:type="dxa"/>
              <w:left w:w="105" w:type="dxa"/>
              <w:bottom w:w="0" w:type="dxa"/>
              <w:right w:w="105" w:type="dxa"/>
            </w:tcMar>
            <w:vAlign w:val="center"/>
          </w:tcPr>
          <w:p>
            <w:pPr>
              <w:pStyle w:val="7"/>
              <w:ind w:firstLine="420"/>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注：①本表带“▲”号条款为重要参数条款，带“●”号条款为一般参数条款，投标人若未满足的将根据评分办法规定进行相应扣分处理；</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②本采购项目核心产品为：网围栏；</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③采购标的名称及所属行业以《标的名称及所属行业》表格为准；</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④本次采购的产品，如因习惯或行业惯例在招标文件中未使用法定计量单位，可在投标文件中按习惯或行业惯例使用非法定计量单位，不得以此否定投标文件有效性；</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⑤如上表中出现了品牌或型号或产地，则仅供参考，并非指定。投标人可以选用替代的方案，但这种替代整体上要优于或相当于以上相关要求，并提供相应证明；</w:t>
            </w:r>
          </w:p>
          <w:p>
            <w:pPr>
              <w:pStyle w:val="7"/>
              <w:ind w:firstLine="482"/>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⑥如涉及到固定尺寸、容积、重量等量化参数在无具体偏差要求时则允许±3%的偏差，如与国标不符则以国标为准；如参数中尺寸、容积、重量等量化参数为固定值或者指定材料供应地的，明显指向某一款产品，则</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投标人</w:t>
            </w:r>
            <w:r>
              <w:rPr>
                <w:rFonts w:hint="eastAsia" w:ascii="仿宋" w:hAnsi="仿宋" w:eastAsia="仿宋" w:cs="仿宋"/>
                <w:b w:val="0"/>
                <w:bCs/>
                <w:color w:val="000000" w:themeColor="text1"/>
                <w:sz w:val="24"/>
                <w:szCs w:val="24"/>
                <w:highlight w:val="none"/>
                <w14:textFill>
                  <w14:solidFill>
                    <w14:schemeClr w14:val="tx1"/>
                  </w14:solidFill>
                </w14:textFill>
              </w:rPr>
              <w:t>可提供更有利于采购人的产品，并非指定只能提供该参数的产品，量化评分时视为正偏离。</w:t>
            </w:r>
          </w:p>
        </w:tc>
      </w:tr>
    </w:tbl>
    <w:p>
      <w:pP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kern w:val="2"/>
          <w:sz w:val="24"/>
          <w:szCs w:val="24"/>
          <w:highlight w:val="none"/>
          <w:lang w:val="en-US" w:eastAsia="zh-CN" w:bidi="ar-SA"/>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bidi w:val="0"/>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pStyle w:val="7"/>
        <w:jc w:val="both"/>
        <w:outlineLvl w:val="1"/>
        <w:rPr>
          <w:rFonts w:hint="eastAsia" w:ascii="仿宋" w:hAnsi="仿宋" w:eastAsia="仿宋" w:cs="仿宋"/>
          <w:b/>
          <w:bCs w:val="0"/>
          <w:color w:val="000000" w:themeColor="text1"/>
          <w:sz w:val="24"/>
          <w:szCs w:val="24"/>
          <w:highlight w:val="none"/>
          <w:lang w:eastAsia="zh-CN"/>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2、原招标文件内容第三章 招标项目技术、服务、商务及其他要求</w:t>
      </w:r>
      <w:r>
        <w:rPr>
          <w:rFonts w:hint="eastAsia" w:ascii="仿宋" w:hAnsi="仿宋" w:eastAsia="仿宋" w:cs="仿宋"/>
          <w:b/>
          <w:bCs w:val="0"/>
          <w:color w:val="000000" w:themeColor="text1"/>
          <w:sz w:val="24"/>
          <w:szCs w:val="24"/>
          <w:highlight w:val="none"/>
          <w14:textFill>
            <w14:solidFill>
              <w14:schemeClr w14:val="tx1"/>
            </w14:solidFill>
          </w14:textFill>
        </w:rPr>
        <w:t>3.3技术要求四、其他要求</w:t>
      </w:r>
      <w:r>
        <w:rPr>
          <w:rFonts w:hint="eastAsia" w:ascii="仿宋" w:hAnsi="仿宋" w:eastAsia="仿宋" w:cs="仿宋"/>
          <w:b/>
          <w:bCs w:val="0"/>
          <w:color w:val="000000" w:themeColor="text1"/>
          <w:sz w:val="24"/>
          <w:szCs w:val="24"/>
          <w:highlight w:val="none"/>
          <w:lang w:eastAsia="zh-CN"/>
          <w14:textFill>
            <w14:solidFill>
              <w14:schemeClr w14:val="tx1"/>
            </w14:solidFill>
          </w14:textFill>
        </w:rPr>
        <w:t>：</w:t>
      </w:r>
    </w:p>
    <w:p>
      <w:pPr>
        <w:pStyle w:val="7"/>
        <w:ind w:firstLine="240"/>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投标人提供售后服务方案：内容包括不限于：①应急措施及预案；②售后服务网点、售后服务流程及售后服务人员安排及相关设施设备；③备品备件供应和响应保障；④质保期外售后措施及其他服务；⑤培训方案及措施。</w:t>
      </w:r>
    </w:p>
    <w:p>
      <w:pP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现更正为：</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 xml:space="preserve">2、投标人提供售后服务方案： </w:t>
      </w:r>
    </w:p>
    <w:p>
      <w:pPr>
        <w:pStyle w:val="7"/>
        <w:jc w:val="lef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包括不限于：①应急措施及预案；②售后服务网点及售后服务人员安排及相关设施设备；③售后服务流程；④备品备件供应和响应保障；⑤质保期外售后措施及其他服务；⑥培训方案及措施。</w:t>
      </w:r>
    </w:p>
    <w:p>
      <w:pPr>
        <w:pStyle w:val="7"/>
        <w:jc w:val="both"/>
        <w:outlineLvl w:val="1"/>
        <w:rPr>
          <w:rFonts w:hint="eastAsia" w:ascii="仿宋" w:hAnsi="仿宋" w:eastAsia="仿宋" w:cs="仿宋"/>
          <w:b/>
          <w:bCs w:val="0"/>
          <w:color w:val="000000" w:themeColor="text1"/>
          <w:sz w:val="24"/>
          <w:szCs w:val="24"/>
          <w:highlight w:val="none"/>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3、原招标文件内容第五章 评标办法</w:t>
      </w:r>
      <w:r>
        <w:rPr>
          <w:rFonts w:hint="eastAsia" w:ascii="仿宋" w:hAnsi="仿宋" w:eastAsia="仿宋" w:cs="仿宋"/>
          <w:b/>
          <w:bCs w:val="0"/>
          <w:color w:val="000000" w:themeColor="text1"/>
          <w:sz w:val="24"/>
          <w:szCs w:val="24"/>
          <w:highlight w:val="none"/>
          <w14:textFill>
            <w14:solidFill>
              <w14:schemeClr w14:val="tx1"/>
            </w14:solidFill>
          </w14:textFill>
        </w:rPr>
        <w:t>5.6.2评分标准</w:t>
      </w:r>
    </w:p>
    <w:tbl>
      <w:tblPr>
        <w:tblStyle w:val="3"/>
        <w:tblW w:w="881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938"/>
        <w:gridCol w:w="4410"/>
        <w:gridCol w:w="14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268" w:hRule="atLeast"/>
        </w:trPr>
        <w:tc>
          <w:tcPr>
            <w:tcW w:w="2938" w:type="dxa"/>
          </w:tcPr>
          <w:p>
            <w:pPr>
              <w:pStyle w:val="7"/>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技术指标</w:t>
            </w:r>
          </w:p>
        </w:tc>
        <w:tc>
          <w:tcPr>
            <w:tcW w:w="4410" w:type="dxa"/>
          </w:tcPr>
          <w:p>
            <w:pPr>
              <w:pStyle w:val="7"/>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1、投标产品对技术参数要求的响应规则如下：【表格中每个产品对应的技术参数要求的序号（如1、2、3、4……）为一条评审要求】： 1、重要技术参数要求（即：标注▲号的条款，共3条），重要技术参数要求响应得分=【投标人满足“▲”技术参数条款的数量÷“▲”技术参数条款的总数量（共3条）】×7.5分。 2、一般技术参数要求（即：标注●号的条款，共6条），一般技术参数条款响应得分=【投标人满足一般技术参数条款的数量÷一般技术参数条款的总数量（共6条）】×1.5分。 【注：针对“▲”技术参数条款的技术响应，投标人需在项目电子化交易系统中按要求上传技术支撑材料（如无相应要求，则上传产品检验报告复印件或技术参数声明函原件或产品说明书复印件或彩页资料等证明材料）并进行电子签章。</w:t>
            </w:r>
          </w:p>
        </w:tc>
        <w:tc>
          <w:tcPr>
            <w:tcW w:w="1470" w:type="dxa"/>
          </w:tcPr>
          <w:p>
            <w:pPr>
              <w:pStyle w:val="7"/>
              <w:jc w:val="righ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9.00</w:t>
            </w:r>
          </w:p>
        </w:tc>
      </w:tr>
    </w:tbl>
    <w:p>
      <w:pPr>
        <w:pStyle w:val="7"/>
        <w:jc w:val="left"/>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现更正为：</w:t>
      </w:r>
    </w:p>
    <w:tbl>
      <w:tblPr>
        <w:tblStyle w:val="3"/>
        <w:tblW w:w="8659" w:type="dxa"/>
        <w:tblInd w:w="96" w:type="dxa"/>
        <w:tblLayout w:type="autofit"/>
        <w:tblCellMar>
          <w:top w:w="0" w:type="dxa"/>
          <w:left w:w="108" w:type="dxa"/>
          <w:bottom w:w="0" w:type="dxa"/>
          <w:right w:w="108" w:type="dxa"/>
        </w:tblCellMar>
      </w:tblPr>
      <w:tblGrid>
        <w:gridCol w:w="1376"/>
        <w:gridCol w:w="6372"/>
        <w:gridCol w:w="911"/>
      </w:tblGrid>
      <w:tr>
        <w:tblPrEx>
          <w:tblCellMar>
            <w:top w:w="0" w:type="dxa"/>
            <w:left w:w="108" w:type="dxa"/>
            <w:bottom w:w="0" w:type="dxa"/>
            <w:right w:w="108" w:type="dxa"/>
          </w:tblCellMar>
        </w:tblPrEx>
        <w:trPr>
          <w:trHeight w:val="3089" w:hRule="atLeast"/>
        </w:trPr>
        <w:tc>
          <w:tcPr>
            <w:tcW w:w="137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技术指标</w:t>
            </w:r>
          </w:p>
        </w:tc>
        <w:tc>
          <w:tcPr>
            <w:tcW w:w="637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top"/>
              <w:rPr>
                <w:rFonts w:hint="eastAsia" w:ascii="仿宋" w:hAnsi="仿宋" w:eastAsia="仿宋" w:cs="仿宋"/>
                <w:b w:val="0"/>
                <w:bCs/>
                <w:color w:val="000000" w:themeColor="text1"/>
                <w:kern w:val="0"/>
                <w:sz w:val="24"/>
                <w:szCs w:val="24"/>
                <w:highlight w:val="none"/>
                <w:lang w:bidi="ar"/>
                <w14:textFill>
                  <w14:solidFill>
                    <w14:schemeClr w14:val="tx1"/>
                  </w14:solidFill>
                </w14:textFill>
              </w:rPr>
            </w:pP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 xml:space="preserve">投标产品对技术参数要求的响应规则如下：【表格中每个产品对应的技术参数要求的序号（如1、2、3、4……）为一条评审要求】： </w:t>
            </w:r>
          </w:p>
          <w:p>
            <w:pPr>
              <w:widowControl/>
              <w:numPr>
                <w:ilvl w:val="0"/>
                <w:numId w:val="1"/>
              </w:numPr>
              <w:jc w:val="left"/>
              <w:textAlignment w:val="top"/>
              <w:rPr>
                <w:rFonts w:hint="eastAsia" w:ascii="仿宋" w:hAnsi="仿宋" w:eastAsia="仿宋" w:cs="仿宋"/>
                <w:b w:val="0"/>
                <w:bCs/>
                <w:color w:val="000000" w:themeColor="text1"/>
                <w:kern w:val="0"/>
                <w:sz w:val="24"/>
                <w:szCs w:val="24"/>
                <w:highlight w:val="none"/>
                <w:lang w:bidi="ar"/>
                <w14:textFill>
                  <w14:solidFill>
                    <w14:schemeClr w14:val="tx1"/>
                  </w14:solidFill>
                </w14:textFill>
              </w:rPr>
            </w:pP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重要技术参数要求（即：标注▲号的条款，共</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3</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条），重要技术参数要求响应得分=【</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投标人</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满足“▲”技术参数条款的数量÷“▲”技术参数条款的总数量（共</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3</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条）】×</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3</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 xml:space="preserve">分。 </w:t>
            </w:r>
          </w:p>
          <w:p>
            <w:pPr>
              <w:widowControl/>
              <w:numPr>
                <w:ilvl w:val="0"/>
                <w:numId w:val="0"/>
              </w:numPr>
              <w:jc w:val="left"/>
              <w:textAlignment w:val="top"/>
              <w:rPr>
                <w:rFonts w:hint="eastAsia" w:ascii="仿宋" w:hAnsi="仿宋" w:eastAsia="仿宋" w:cs="仿宋"/>
                <w:b w:val="0"/>
                <w:bCs/>
                <w:color w:val="000000" w:themeColor="text1"/>
                <w:kern w:val="0"/>
                <w:sz w:val="24"/>
                <w:szCs w:val="24"/>
                <w:highlight w:val="none"/>
                <w:lang w:eastAsia="zh-CN" w:bidi="ar"/>
                <w14:textFill>
                  <w14:solidFill>
                    <w14:schemeClr w14:val="tx1"/>
                  </w14:solidFill>
                </w14:textFill>
              </w:rPr>
            </w:pP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2、一般技术参数要求（即：标注</w:t>
            </w:r>
            <w:r>
              <w:rPr>
                <w:rFonts w:hint="eastAsia" w:ascii="仿宋" w:hAnsi="仿宋" w:eastAsia="仿宋" w:cs="仿宋"/>
                <w:b w:val="0"/>
                <w:bCs/>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号的条款，共</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10</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条），一般技术参数条款响应得分=【</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投标人</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满足一般技术参数条款的数量÷一般技术参数条款的总数量（共</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10</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条）】×</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分。</w:t>
            </w:r>
          </w:p>
          <w:p>
            <w:pPr>
              <w:widowControl/>
              <w:numPr>
                <w:ilvl w:val="0"/>
                <w:numId w:val="0"/>
              </w:numPr>
              <w:jc w:val="left"/>
              <w:textAlignment w:val="top"/>
              <w:rPr>
                <w:rFonts w:hint="eastAsia" w:ascii="仿宋" w:hAnsi="仿宋" w:eastAsia="仿宋" w:cs="仿宋"/>
                <w:b w:val="0"/>
                <w:bCs/>
                <w:color w:val="000000" w:themeColor="text1"/>
                <w:kern w:val="0"/>
                <w:sz w:val="24"/>
                <w:szCs w:val="24"/>
                <w:highlight w:val="none"/>
                <w:lang w:bidi="ar"/>
                <w14:textFill>
                  <w14:solidFill>
                    <w14:schemeClr w14:val="tx1"/>
                  </w14:solidFill>
                </w14:textFill>
              </w:rPr>
            </w:pP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 xml:space="preserve"> 【注：针对“▲”技术参数条款的技术响应，</w:t>
            </w: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投标人</w:t>
            </w:r>
            <w:r>
              <w:rPr>
                <w:rFonts w:hint="eastAsia" w:ascii="仿宋" w:hAnsi="仿宋" w:eastAsia="仿宋" w:cs="仿宋"/>
                <w:b w:val="0"/>
                <w:bCs/>
                <w:color w:val="000000" w:themeColor="text1"/>
                <w:kern w:val="0"/>
                <w:sz w:val="24"/>
                <w:szCs w:val="24"/>
                <w:highlight w:val="none"/>
                <w:lang w:bidi="ar"/>
                <w14:textFill>
                  <w14:solidFill>
                    <w14:schemeClr w14:val="tx1"/>
                  </w14:solidFill>
                </w14:textFill>
              </w:rPr>
              <w:t>需在项目电子化交易系统中按要求上传技术支撑材料（如无相应要求，则上传产品检验报告复印件或技术参数声明函原件或产品说明书复印件或彩页资料等证明材料）并进行电子签章。</w:t>
            </w:r>
          </w:p>
        </w:tc>
        <w:tc>
          <w:tcPr>
            <w:tcW w:w="91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b w:val="0"/>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bidi="ar"/>
                <w14:textFill>
                  <w14:solidFill>
                    <w14:schemeClr w14:val="tx1"/>
                  </w14:solidFill>
                </w14:textFill>
              </w:rPr>
              <w:t>5.00</w:t>
            </w:r>
          </w:p>
        </w:tc>
      </w:tr>
    </w:tbl>
    <w:p>
      <w:pPr>
        <w:pStyle w:val="7"/>
        <w:jc w:val="left"/>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pStyle w:val="7"/>
        <w:jc w:val="left"/>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pPr>
    </w:p>
    <w:p>
      <w:pPr>
        <w:pStyle w:val="7"/>
        <w:jc w:val="both"/>
        <w:outlineLvl w:val="1"/>
        <w:rPr>
          <w:rFonts w:hint="eastAsia" w:ascii="仿宋" w:hAnsi="仿宋" w:eastAsia="仿宋" w:cs="仿宋"/>
          <w:b/>
          <w:color w:val="000000" w:themeColor="text1"/>
          <w:sz w:val="30"/>
          <w:szCs w:val="30"/>
          <w:highlight w:val="none"/>
          <w:lang w:val="en-US" w:eastAsia="zh-CN"/>
          <w14:textFill>
            <w14:solidFill>
              <w14:schemeClr w14:val="tx1"/>
            </w14:solidFill>
          </w14:textFill>
        </w:rPr>
      </w:pPr>
    </w:p>
    <w:p>
      <w:pPr>
        <w:pStyle w:val="7"/>
        <w:jc w:val="both"/>
        <w:outlineLvl w:val="1"/>
        <w:rPr>
          <w:rFonts w:hint="eastAsia" w:ascii="仿宋" w:hAnsi="仿宋" w:eastAsia="仿宋" w:cs="仿宋"/>
          <w:b/>
          <w:bCs w:val="0"/>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、原招标文件内容第五章 评标办法</w:t>
      </w:r>
      <w:r>
        <w:rPr>
          <w:rFonts w:hint="eastAsia" w:ascii="仿宋" w:hAnsi="仿宋" w:eastAsia="仿宋" w:cs="仿宋"/>
          <w:b/>
          <w:bCs w:val="0"/>
          <w:color w:val="000000" w:themeColor="text1"/>
          <w:sz w:val="24"/>
          <w:szCs w:val="24"/>
          <w:highlight w:val="none"/>
          <w14:textFill>
            <w14:solidFill>
              <w14:schemeClr w14:val="tx1"/>
            </w14:solidFill>
          </w14:textFill>
        </w:rPr>
        <w:t>5.6.2评分标准</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85"/>
        <w:gridCol w:w="4180"/>
        <w:gridCol w:w="13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949" w:hRule="atLeast"/>
        </w:trPr>
        <w:tc>
          <w:tcPr>
            <w:tcW w:w="2785" w:type="dxa"/>
          </w:tcPr>
          <w:p>
            <w:pPr>
              <w:pStyle w:val="7"/>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售后服务方案</w:t>
            </w:r>
          </w:p>
        </w:tc>
        <w:tc>
          <w:tcPr>
            <w:tcW w:w="4180" w:type="dxa"/>
          </w:tcPr>
          <w:p>
            <w:pPr>
              <w:pStyle w:val="7"/>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根据投标人制定的售后服务方案进行综合评价： 包括不限于：①应急措施及预案；②售后服务网点、售后服务流程及售后服务人员安排及相关设施设备；③备品备件供应和响应保障；④质保期外售后措施及其他服务；⑤培训方案及措施。根据以上内容进行综合评分，上述方案内容完整并描述详尽满足采购需求的得20分，每有一项方案内容缺项扣4分，每有一项方案内容存在缺陷或不满足实际情况的扣2分，扣完为止； 注：①存在缺陷指存在项目名称错误、实施地点错误、涉及的规范或标准（方法）错误、内容表述前后不一致或矛盾的情形。 ②不满足实际情况指内容脱离了实际情况与本项目采购需求无关、套用其他项目方案或引用科学原理错误。 ③以评审专家结合项目实际情况和投标文件响应综合评定为准。</w:t>
            </w:r>
          </w:p>
        </w:tc>
        <w:tc>
          <w:tcPr>
            <w:tcW w:w="1393" w:type="dxa"/>
          </w:tcPr>
          <w:p>
            <w:pPr>
              <w:pStyle w:val="7"/>
              <w:jc w:val="right"/>
              <w:rPr>
                <w:rFonts w:hint="eastAsia" w:ascii="仿宋" w:hAnsi="仿宋" w:eastAsia="仿宋" w:cs="仿宋"/>
                <w:b w:val="0"/>
                <w:bCs/>
                <w:color w:val="000000" w:themeColor="text1"/>
                <w:sz w:val="24"/>
                <w:szCs w:val="2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20.00</w:t>
            </w:r>
          </w:p>
        </w:tc>
      </w:tr>
    </w:tbl>
    <w:p>
      <w:pPr>
        <w:pStyle w:val="7"/>
        <w:jc w:val="left"/>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sz w:val="24"/>
          <w:szCs w:val="24"/>
          <w:highlight w:val="none"/>
          <w:lang w:val="en-US" w:eastAsia="zh-CN"/>
          <w14:textFill>
            <w14:solidFill>
              <w14:schemeClr w14:val="tx1"/>
            </w14:solidFill>
          </w14:textFill>
        </w:rPr>
        <w:t>现更正为：</w:t>
      </w:r>
    </w:p>
    <w:tbl>
      <w:tblPr>
        <w:tblStyle w:val="3"/>
        <w:tblW w:w="8258" w:type="dxa"/>
        <w:tblInd w:w="96" w:type="dxa"/>
        <w:tblLayout w:type="autofit"/>
        <w:tblCellMar>
          <w:top w:w="0" w:type="dxa"/>
          <w:left w:w="108" w:type="dxa"/>
          <w:bottom w:w="0" w:type="dxa"/>
          <w:right w:w="108" w:type="dxa"/>
        </w:tblCellMar>
      </w:tblPr>
      <w:tblGrid>
        <w:gridCol w:w="1312"/>
        <w:gridCol w:w="6078"/>
        <w:gridCol w:w="868"/>
      </w:tblGrid>
      <w:tr>
        <w:tblPrEx>
          <w:tblCellMar>
            <w:top w:w="0" w:type="dxa"/>
            <w:left w:w="108" w:type="dxa"/>
            <w:bottom w:w="0" w:type="dxa"/>
            <w:right w:w="108" w:type="dxa"/>
          </w:tblCellMar>
        </w:tblPrEx>
        <w:trPr>
          <w:trHeight w:val="3269" w:hRule="atLeast"/>
        </w:trPr>
        <w:tc>
          <w:tcPr>
            <w:tcW w:w="131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lang w:bidi="ar"/>
                <w14:textFill>
                  <w14:solidFill>
                    <w14:schemeClr w14:val="tx1"/>
                  </w14:solidFill>
                </w14:textFill>
              </w:rPr>
              <w:t>售后服务方案</w:t>
            </w:r>
          </w:p>
        </w:tc>
        <w:tc>
          <w:tcPr>
            <w:tcW w:w="6078"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jc w:val="left"/>
              <w:textAlignment w:val="top"/>
              <w:rPr>
                <w:rFonts w:hint="eastAsia" w:ascii="仿宋" w:hAnsi="仿宋" w:eastAsia="仿宋" w:cs="仿宋"/>
                <w:color w:val="000000" w:themeColor="text1"/>
                <w:kern w:val="0"/>
                <w:sz w:val="20"/>
                <w:szCs w:val="20"/>
                <w:highlight w:val="none"/>
                <w:lang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根据</w:t>
            </w:r>
            <w:r>
              <w:rPr>
                <w:rFonts w:hint="eastAsia" w:ascii="仿宋" w:hAnsi="仿宋" w:eastAsia="仿宋" w:cs="仿宋"/>
                <w:color w:val="000000" w:themeColor="text1"/>
                <w:kern w:val="0"/>
                <w:sz w:val="20"/>
                <w:szCs w:val="20"/>
                <w:highlight w:val="none"/>
                <w:lang w:eastAsia="zh-CN" w:bidi="ar"/>
                <w14:textFill>
                  <w14:solidFill>
                    <w14:schemeClr w14:val="tx1"/>
                  </w14:solidFill>
                </w14:textFill>
              </w:rPr>
              <w:t>投标人</w:t>
            </w:r>
            <w:r>
              <w:rPr>
                <w:rFonts w:hint="eastAsia" w:ascii="仿宋" w:hAnsi="仿宋" w:eastAsia="仿宋" w:cs="仿宋"/>
                <w:color w:val="000000" w:themeColor="text1"/>
                <w:kern w:val="0"/>
                <w:sz w:val="20"/>
                <w:szCs w:val="20"/>
                <w:highlight w:val="none"/>
                <w:lang w:bidi="ar"/>
                <w14:textFill>
                  <w14:solidFill>
                    <w14:schemeClr w14:val="tx1"/>
                  </w14:solidFill>
                </w14:textFill>
              </w:rPr>
              <w:t>制定的售后服务方案进行综合评价：</w:t>
            </w:r>
          </w:p>
          <w:p>
            <w:pPr>
              <w:widowControl/>
              <w:jc w:val="left"/>
              <w:textAlignment w:val="top"/>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pPr>
            <w:r>
              <w:rPr>
                <w:rFonts w:hint="eastAsia" w:ascii="仿宋" w:hAnsi="仿宋" w:eastAsia="仿宋" w:cs="仿宋"/>
                <w:color w:val="000000" w:themeColor="text1"/>
                <w:kern w:val="0"/>
                <w:sz w:val="20"/>
                <w:szCs w:val="20"/>
                <w:highlight w:val="none"/>
                <w:lang w:bidi="ar"/>
                <w14:textFill>
                  <w14:solidFill>
                    <w14:schemeClr w14:val="tx1"/>
                  </w14:solidFill>
                </w14:textFill>
              </w:rPr>
              <w:t>包括不限于：</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①</w:t>
            </w:r>
            <w:r>
              <w:rPr>
                <w:rFonts w:hint="eastAsia" w:ascii="仿宋" w:hAnsi="仿宋" w:eastAsia="仿宋" w:cs="仿宋"/>
                <w:color w:val="000000" w:themeColor="text1"/>
                <w:kern w:val="0"/>
                <w:sz w:val="20"/>
                <w:szCs w:val="20"/>
                <w:highlight w:val="none"/>
                <w:lang w:bidi="ar"/>
                <w14:textFill>
                  <w14:solidFill>
                    <w14:schemeClr w14:val="tx1"/>
                  </w14:solidFill>
                </w14:textFill>
              </w:rPr>
              <w:t>应急措施及预案；</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②</w:t>
            </w:r>
            <w:r>
              <w:rPr>
                <w:rFonts w:hint="eastAsia" w:ascii="仿宋" w:hAnsi="仿宋" w:eastAsia="仿宋" w:cs="仿宋"/>
                <w:color w:val="000000" w:themeColor="text1"/>
                <w:kern w:val="0"/>
                <w:sz w:val="20"/>
                <w:szCs w:val="20"/>
                <w:highlight w:val="none"/>
                <w:lang w:bidi="ar"/>
                <w14:textFill>
                  <w14:solidFill>
                    <w14:schemeClr w14:val="tx1"/>
                  </w14:solidFill>
                </w14:textFill>
              </w:rPr>
              <w:t>售后服务网点及售后服务人员安排及相关设施设备；</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③</w:t>
            </w:r>
            <w:r>
              <w:rPr>
                <w:rFonts w:hint="eastAsia" w:ascii="仿宋" w:hAnsi="仿宋" w:eastAsia="仿宋" w:cs="仿宋"/>
                <w:color w:val="000000" w:themeColor="text1"/>
                <w:kern w:val="0"/>
                <w:sz w:val="20"/>
                <w:szCs w:val="20"/>
                <w:highlight w:val="none"/>
                <w:lang w:bidi="ar"/>
                <w14:textFill>
                  <w14:solidFill>
                    <w14:schemeClr w14:val="tx1"/>
                  </w14:solidFill>
                </w14:textFill>
              </w:rPr>
              <w:t>售后服务流程；</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④</w:t>
            </w:r>
            <w:r>
              <w:rPr>
                <w:rFonts w:hint="eastAsia" w:ascii="仿宋" w:hAnsi="仿宋" w:eastAsia="仿宋" w:cs="仿宋"/>
                <w:color w:val="000000" w:themeColor="text1"/>
                <w:kern w:val="0"/>
                <w:sz w:val="20"/>
                <w:szCs w:val="20"/>
                <w:highlight w:val="none"/>
                <w:lang w:bidi="ar"/>
                <w14:textFill>
                  <w14:solidFill>
                    <w14:schemeClr w14:val="tx1"/>
                  </w14:solidFill>
                </w14:textFill>
              </w:rPr>
              <w:t>备品备件供应和响应保障；</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⑤</w:t>
            </w:r>
            <w:r>
              <w:rPr>
                <w:rFonts w:hint="eastAsia" w:ascii="仿宋" w:hAnsi="仿宋" w:eastAsia="仿宋" w:cs="仿宋"/>
                <w:color w:val="000000" w:themeColor="text1"/>
                <w:kern w:val="0"/>
                <w:sz w:val="20"/>
                <w:szCs w:val="20"/>
                <w:highlight w:val="none"/>
                <w:lang w:bidi="ar"/>
                <w14:textFill>
                  <w14:solidFill>
                    <w14:schemeClr w14:val="tx1"/>
                  </w14:solidFill>
                </w14:textFill>
              </w:rPr>
              <w:t>质保期外售后措施及其他服务；</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⑥</w:t>
            </w:r>
            <w:r>
              <w:rPr>
                <w:rFonts w:hint="eastAsia" w:ascii="仿宋" w:hAnsi="仿宋" w:eastAsia="仿宋" w:cs="仿宋"/>
                <w:color w:val="000000" w:themeColor="text1"/>
                <w:kern w:val="0"/>
                <w:sz w:val="20"/>
                <w:szCs w:val="20"/>
                <w:highlight w:val="none"/>
                <w:lang w:bidi="ar"/>
                <w14:textFill>
                  <w14:solidFill>
                    <w14:schemeClr w14:val="tx1"/>
                  </w14:solidFill>
                </w14:textFill>
              </w:rPr>
              <w:t>培训方案及措施</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w:t>
            </w:r>
            <w:r>
              <w:rPr>
                <w:rFonts w:hint="eastAsia" w:ascii="仿宋" w:hAnsi="仿宋" w:eastAsia="仿宋" w:cs="仿宋"/>
                <w:color w:val="000000" w:themeColor="text1"/>
                <w:kern w:val="0"/>
                <w:sz w:val="20"/>
                <w:szCs w:val="20"/>
                <w:highlight w:val="none"/>
                <w:lang w:eastAsia="zh-Hans" w:bidi="ar"/>
                <w14:textFill>
                  <w14:solidFill>
                    <w14:schemeClr w14:val="tx1"/>
                  </w14:solidFill>
                </w14:textFill>
              </w:rPr>
              <w:t>根据以上内容进行综合评分，</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上述</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方案内容完整并描述详尽满足采购需求</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的得</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24</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分，每有一项</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方案内容缺项</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扣</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4</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分，每有一</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项方案</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内容</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存在</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缺陷</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或不满足实际情况的</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扣</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2</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分，扣完为止；</w:t>
            </w:r>
          </w:p>
          <w:p>
            <w:pPr>
              <w:widowControl/>
              <w:jc w:val="left"/>
              <w:textAlignment w:val="top"/>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pP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 xml:space="preserve"> </w:t>
            </w: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 xml:space="preserve"> 注：①存在缺陷指存在项目名称错误、实施地点错误、涉及的规范或标准（方法）错误、内容表述前后不一致或矛盾的情形。</w:t>
            </w:r>
          </w:p>
          <w:p>
            <w:pPr>
              <w:widowControl/>
              <w:jc w:val="left"/>
              <w:textAlignment w:val="top"/>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pP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②不满足实际情况指内容脱离了实际情况与本项目采购需求无关、套用其他项目方案或引用科学原理错误</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w:t>
            </w:r>
          </w:p>
          <w:p>
            <w:pPr>
              <w:widowControl/>
              <w:jc w:val="left"/>
              <w:textAlignment w:val="top"/>
              <w:rPr>
                <w:rFonts w:hint="eastAsia"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kern w:val="0"/>
                <w:sz w:val="20"/>
                <w:szCs w:val="20"/>
                <w:highlight w:val="none"/>
                <w:lang w:val="en-US" w:eastAsia="zh-CN" w:bidi="ar"/>
                <w14:textFill>
                  <w14:solidFill>
                    <w14:schemeClr w14:val="tx1"/>
                  </w14:solidFill>
                </w14:textFill>
              </w:rPr>
              <w:t>③</w:t>
            </w:r>
            <w:r>
              <w:rPr>
                <w:rFonts w:hint="eastAsia" w:ascii="仿宋" w:hAnsi="仿宋" w:eastAsia="仿宋" w:cs="仿宋"/>
                <w:color w:val="000000" w:themeColor="text1"/>
                <w:kern w:val="0"/>
                <w:sz w:val="20"/>
                <w:szCs w:val="20"/>
                <w:highlight w:val="none"/>
                <w:lang w:val="en-US" w:eastAsia="zh-Hans" w:bidi="ar"/>
                <w14:textFill>
                  <w14:solidFill>
                    <w14:schemeClr w14:val="tx1"/>
                  </w14:solidFill>
                </w14:textFill>
              </w:rPr>
              <w:t>以评审专家结合项目实际情况和投标文件响应综合评定为准。</w:t>
            </w:r>
          </w:p>
        </w:tc>
        <w:tc>
          <w:tcPr>
            <w:tcW w:w="86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24.00</w:t>
            </w:r>
          </w:p>
        </w:tc>
      </w:tr>
    </w:tbl>
    <w:p>
      <w:pPr>
        <w:pStyle w:val="2"/>
        <w:keepNext w:val="0"/>
        <w:keepLines w:val="0"/>
        <w:widowControl/>
        <w:suppressLineNumbers w:val="0"/>
        <w:spacing w:before="0" w:beforeAutospacing="0" w:after="0" w:afterAutospacing="0" w:line="288" w:lineRule="atLeast"/>
        <w:ind w:left="0" w:right="0"/>
        <w:rPr>
          <w:rFonts w:hint="eastAsia" w:ascii="仿宋" w:hAnsi="仿宋" w:eastAsia="仿宋" w:cs="仿宋"/>
          <w:b/>
          <w:color w:val="000000" w:themeColor="text1"/>
          <w:kern w:val="0"/>
          <w:sz w:val="30"/>
          <w:szCs w:val="30"/>
          <w:highlight w:val="none"/>
          <w:lang w:val="en-US" w:eastAsia="zh-CN"/>
          <w14:textFill>
            <w14:solidFill>
              <w14:schemeClr w14:val="tx1"/>
            </w14:solidFill>
          </w14:textFill>
        </w:rPr>
      </w:pPr>
    </w:p>
    <w:p>
      <w:pPr>
        <w:pStyle w:val="2"/>
        <w:keepNext w:val="0"/>
        <w:keepLines w:val="0"/>
        <w:widowControl/>
        <w:suppressLineNumbers w:val="0"/>
        <w:spacing w:before="0" w:beforeAutospacing="0" w:after="0" w:afterAutospacing="0" w:line="288" w:lineRule="atLeast"/>
        <w:ind w:left="0" w:right="0" w:firstLine="301" w:firstLineChars="100"/>
        <w:rPr>
          <w:rFonts w:hint="eastAsia" w:ascii="仿宋" w:hAnsi="仿宋" w:eastAsia="仿宋" w:cs="仿宋"/>
          <w:b/>
          <w:color w:val="000000" w:themeColor="text1"/>
          <w:kern w:val="0"/>
          <w:sz w:val="30"/>
          <w:szCs w:val="30"/>
          <w:highlight w:val="none"/>
          <w:lang w:val="en-US" w:eastAsia="zh-CN"/>
          <w14:textFill>
            <w14:solidFill>
              <w14:schemeClr w14:val="tx1"/>
            </w14:solidFill>
          </w14:textFill>
        </w:rPr>
      </w:pPr>
      <w:r>
        <w:rPr>
          <w:rFonts w:hint="default" w:ascii="仿宋" w:hAnsi="仿宋" w:eastAsia="仿宋" w:cs="仿宋"/>
          <w:b/>
          <w:color w:val="000000" w:themeColor="text1"/>
          <w:kern w:val="0"/>
          <w:sz w:val="30"/>
          <w:szCs w:val="30"/>
          <w:highlight w:val="none"/>
          <w:lang w:val="en-US" w:eastAsia="zh-CN"/>
          <w14:textFill>
            <w14:solidFill>
              <w14:schemeClr w14:val="tx1"/>
            </w14:solidFill>
          </w14:textFill>
        </w:rPr>
        <w:t>具体更正内容详见更正后的采购文件。</w:t>
      </w:r>
    </w:p>
    <w:p>
      <w:pPr>
        <w:pStyle w:val="2"/>
        <w:keepNext w:val="0"/>
        <w:keepLines w:val="0"/>
        <w:widowControl/>
        <w:suppressLineNumbers w:val="0"/>
        <w:spacing w:before="0" w:beforeAutospacing="0" w:after="0" w:afterAutospacing="0" w:line="288" w:lineRule="atLeast"/>
        <w:ind w:right="0"/>
        <w:rPr>
          <w:rFonts w:hint="eastAsia" w:ascii="仿宋" w:hAnsi="仿宋" w:eastAsia="仿宋" w:cs="仿宋"/>
          <w:b/>
          <w:color w:val="000000" w:themeColor="text1"/>
          <w:kern w:val="0"/>
          <w:sz w:val="30"/>
          <w:szCs w:val="30"/>
          <w:highlight w:val="none"/>
          <w:lang w:val="en-US" w:eastAsia="zh-CN"/>
          <w14:textFill>
            <w14:solidFill>
              <w14:schemeClr w14:val="tx1"/>
            </w14:solidFill>
          </w14:textFill>
        </w:rPr>
      </w:pPr>
      <w:r>
        <w:rPr>
          <w:rFonts w:hint="default" w:ascii="仿宋" w:hAnsi="仿宋" w:eastAsia="仿宋" w:cs="仿宋"/>
          <w:b/>
          <w:color w:val="000000" w:themeColor="text1"/>
          <w:kern w:val="0"/>
          <w:sz w:val="30"/>
          <w:szCs w:val="30"/>
          <w:highlight w:val="none"/>
          <w:lang w:val="en-US" w:eastAsia="zh-CN"/>
          <w14:textFill>
            <w14:solidFill>
              <w14:schemeClr w14:val="tx1"/>
            </w14:solidFill>
          </w14:textFill>
        </w:rPr>
        <w:t>其他内容不变</w:t>
      </w:r>
      <w:bookmarkStart w:id="0" w:name="_GoBack"/>
      <w:bookmarkEnd w:id="0"/>
    </w:p>
    <w:p>
      <w:pPr>
        <w:bidi w:val="0"/>
        <w:jc w:val="left"/>
        <w:rPr>
          <w:rFonts w:hint="eastAsia" w:ascii="仿宋" w:hAnsi="仿宋" w:eastAsia="仿宋" w:cs="仿宋"/>
          <w:color w:val="000000" w:themeColor="text1"/>
          <w:highlight w:val="none"/>
          <w:lang w:val="en-US" w:eastAsia="zh-CN"/>
          <w14:textFill>
            <w14:solidFill>
              <w14:schemeClr w14:val="tx1"/>
            </w14:solidFill>
          </w14:textFill>
        </w:rPr>
      </w:pPr>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laydate-icon">
    <w:altName w:val="Segoe Print"/>
    <w:panose1 w:val="00000000000000000000"/>
    <w:charset w:val="00"/>
    <w:family w:val="auto"/>
    <w:pitch w:val="default"/>
    <w:sig w:usb0="00000000" w:usb1="00000000" w:usb2="00000000" w:usb3="00000000" w:csb0="00000000" w:csb1="00000000"/>
  </w:font>
  <w:font w:name="swiper-icons">
    <w:altName w:val="Segoe Print"/>
    <w:panose1 w:val="00000000000000000000"/>
    <w:charset w:val="00"/>
    <w:family w:val="auto"/>
    <w:pitch w:val="default"/>
    <w:sig w:usb0="00000000" w:usb1="00000000" w:usb2="00000000" w:usb3="00000000" w:csb0="00000000" w:csb1="00000000"/>
  </w:font>
  <w:font w:name="layui-icon">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SourceHanSansCN-Regular">
    <w:altName w:val="Segoe Print"/>
    <w:panose1 w:val="00000000000000000000"/>
    <w:charset w:val="00"/>
    <w:family w:val="auto"/>
    <w:pitch w:val="default"/>
    <w:sig w:usb0="00000000" w:usb1="00000000" w:usb2="00000000" w:usb3="00000000" w:csb0="00000000" w:csb1="00000000"/>
  </w:font>
  <w:font w:name="Beba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Medium">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BBBD1E"/>
    <w:multiLevelType w:val="singleLevel"/>
    <w:tmpl w:val="1ABBBD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OGU0NzYxNmI3OGEzM2Q1ODQ4NDljZmRkNTZmYmIifQ=="/>
  </w:docVars>
  <w:rsids>
    <w:rsidRoot w:val="1C0D5F5D"/>
    <w:rsid w:val="00562C04"/>
    <w:rsid w:val="00E8160A"/>
    <w:rsid w:val="05665C6B"/>
    <w:rsid w:val="1C0D5F5D"/>
    <w:rsid w:val="1FC418E5"/>
    <w:rsid w:val="3CD920E4"/>
    <w:rsid w:val="3ED74FA5"/>
    <w:rsid w:val="61F7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paragraph" w:customStyle="1" w:styleId="7">
    <w:name w:val="null3"/>
    <w:hidden/>
    <w:qFormat/>
    <w:uiPriority w:val="0"/>
    <w:rPr>
      <w:rFonts w:hint="eastAsia" w:asciiTheme="minorHAnsi" w:hAnsiTheme="minorHAnsi" w:eastAsiaTheme="minorEastAsia" w:cstheme="minorBidi"/>
      <w:lang w:val="en-US" w:eastAsia="zh-Hans"/>
    </w:rPr>
  </w:style>
  <w:style w:type="character" w:customStyle="1" w:styleId="8">
    <w:name w:val="nth-of-type(8)"/>
    <w:basedOn w:val="4"/>
    <w:uiPriority w:val="0"/>
  </w:style>
  <w:style w:type="character" w:customStyle="1" w:styleId="9">
    <w:name w:val="nth-of-type(9)"/>
    <w:basedOn w:val="4"/>
    <w:uiPriority w:val="0"/>
  </w:style>
  <w:style w:type="character" w:customStyle="1" w:styleId="10">
    <w:name w:val="nth-of-type(1)"/>
    <w:basedOn w:val="4"/>
    <w:uiPriority w:val="0"/>
  </w:style>
  <w:style w:type="character" w:customStyle="1" w:styleId="11">
    <w:name w:val="nth-of-type(1)1"/>
    <w:basedOn w:val="4"/>
    <w:uiPriority w:val="0"/>
  </w:style>
  <w:style w:type="character" w:customStyle="1" w:styleId="12">
    <w:name w:val="nth-of-type(1)2"/>
    <w:basedOn w:val="4"/>
    <w:uiPriority w:val="0"/>
  </w:style>
  <w:style w:type="character" w:customStyle="1" w:styleId="13">
    <w:name w:val="nth-of-type(1)3"/>
    <w:basedOn w:val="4"/>
    <w:uiPriority w:val="0"/>
    <w:rPr>
      <w:rFonts w:ascii="SourceHanSansCN-Regular" w:hAnsi="SourceHanSansCN-Regular" w:eastAsia="SourceHanSansCN-Regular" w:cs="SourceHanSansCN-Regular"/>
      <w:color w:val="FB560A"/>
      <w:sz w:val="16"/>
      <w:szCs w:val="16"/>
    </w:rPr>
  </w:style>
  <w:style w:type="character" w:customStyle="1" w:styleId="14">
    <w:name w:val="nth-of-type(1)4"/>
    <w:basedOn w:val="4"/>
    <w:uiPriority w:val="0"/>
  </w:style>
  <w:style w:type="character" w:customStyle="1" w:styleId="15">
    <w:name w:val="nth-of-type(1)5"/>
    <w:basedOn w:val="4"/>
    <w:uiPriority w:val="0"/>
  </w:style>
  <w:style w:type="character" w:customStyle="1" w:styleId="16">
    <w:name w:val="nth-of-type(1)6"/>
    <w:basedOn w:val="4"/>
    <w:uiPriority w:val="0"/>
  </w:style>
  <w:style w:type="character" w:customStyle="1" w:styleId="17">
    <w:name w:val="nth-of-type(1)7"/>
    <w:basedOn w:val="4"/>
    <w:uiPriority w:val="0"/>
    <w:rPr>
      <w:color w:val="555555"/>
    </w:rPr>
  </w:style>
  <w:style w:type="character" w:customStyle="1" w:styleId="18">
    <w:name w:val="nth-of-type(1)8"/>
    <w:basedOn w:val="4"/>
    <w:uiPriority w:val="0"/>
  </w:style>
  <w:style w:type="character" w:customStyle="1" w:styleId="19">
    <w:name w:val="nth-of-type(1)9"/>
    <w:basedOn w:val="4"/>
    <w:uiPriority w:val="0"/>
  </w:style>
  <w:style w:type="character" w:customStyle="1" w:styleId="20">
    <w:name w:val="nth-of-type(1)10"/>
    <w:basedOn w:val="4"/>
    <w:uiPriority w:val="0"/>
  </w:style>
  <w:style w:type="character" w:customStyle="1" w:styleId="21">
    <w:name w:val="nth-of-type(1)11"/>
    <w:basedOn w:val="4"/>
    <w:uiPriority w:val="0"/>
    <w:rPr>
      <w:sz w:val="16"/>
      <w:szCs w:val="16"/>
    </w:rPr>
  </w:style>
  <w:style w:type="character" w:customStyle="1" w:styleId="22">
    <w:name w:val="nth-of-type(1)12"/>
    <w:basedOn w:val="4"/>
    <w:uiPriority w:val="0"/>
  </w:style>
  <w:style w:type="character" w:customStyle="1" w:styleId="23">
    <w:name w:val="nth-of-type(1)13"/>
    <w:basedOn w:val="4"/>
    <w:uiPriority w:val="0"/>
    <w:rPr>
      <w:sz w:val="16"/>
      <w:szCs w:val="16"/>
    </w:rPr>
  </w:style>
  <w:style w:type="character" w:customStyle="1" w:styleId="24">
    <w:name w:val="nth-of-type(1)14"/>
    <w:basedOn w:val="4"/>
    <w:uiPriority w:val="0"/>
  </w:style>
  <w:style w:type="character" w:customStyle="1" w:styleId="25">
    <w:name w:val="nth-of-type(4)"/>
    <w:basedOn w:val="4"/>
    <w:uiPriority w:val="0"/>
  </w:style>
  <w:style w:type="character" w:customStyle="1" w:styleId="26">
    <w:name w:val="nth-child(1)"/>
    <w:basedOn w:val="4"/>
    <w:uiPriority w:val="0"/>
    <w:rPr>
      <w:rFonts w:ascii="Bebas" w:hAnsi="Bebas" w:eastAsia="Bebas" w:cs="Bebas"/>
      <w:color w:val="9EA1B4"/>
      <w:sz w:val="36"/>
      <w:szCs w:val="36"/>
    </w:rPr>
  </w:style>
  <w:style w:type="character" w:customStyle="1" w:styleId="27">
    <w:name w:val="nth-of-type(6)"/>
    <w:basedOn w:val="4"/>
    <w:uiPriority w:val="0"/>
  </w:style>
  <w:style w:type="character" w:customStyle="1" w:styleId="28">
    <w:name w:val="nth-of-type(2)"/>
    <w:basedOn w:val="4"/>
    <w:uiPriority w:val="0"/>
  </w:style>
  <w:style w:type="character" w:customStyle="1" w:styleId="29">
    <w:name w:val="nth-of-type(2)1"/>
    <w:basedOn w:val="4"/>
    <w:uiPriority w:val="0"/>
    <w:rPr>
      <w:rFonts w:hint="default" w:ascii="SourceHanSansCN-Regular" w:hAnsi="SourceHanSansCN-Regular" w:eastAsia="SourceHanSansCN-Regular" w:cs="SourceHanSansCN-Regular"/>
      <w:color w:val="FB560A"/>
      <w:sz w:val="16"/>
      <w:szCs w:val="16"/>
    </w:rPr>
  </w:style>
  <w:style w:type="character" w:customStyle="1" w:styleId="30">
    <w:name w:val="nth-of-type(2)2"/>
    <w:basedOn w:val="4"/>
    <w:uiPriority w:val="0"/>
  </w:style>
  <w:style w:type="character" w:customStyle="1" w:styleId="31">
    <w:name w:val="nth-of-type(2)3"/>
    <w:basedOn w:val="4"/>
    <w:uiPriority w:val="0"/>
  </w:style>
  <w:style w:type="character" w:customStyle="1" w:styleId="32">
    <w:name w:val="nth-of-type(2)4"/>
    <w:basedOn w:val="4"/>
    <w:uiPriority w:val="0"/>
  </w:style>
  <w:style w:type="character" w:customStyle="1" w:styleId="33">
    <w:name w:val="nth-of-type(2)5"/>
    <w:basedOn w:val="4"/>
    <w:uiPriority w:val="0"/>
    <w:rPr>
      <w:color w:val="666666"/>
    </w:rPr>
  </w:style>
  <w:style w:type="character" w:customStyle="1" w:styleId="34">
    <w:name w:val="nth-of-type(2)6"/>
    <w:basedOn w:val="4"/>
    <w:uiPriority w:val="0"/>
  </w:style>
  <w:style w:type="character" w:customStyle="1" w:styleId="35">
    <w:name w:val="nth-of-type(2)7"/>
    <w:basedOn w:val="4"/>
    <w:uiPriority w:val="0"/>
  </w:style>
  <w:style w:type="character" w:customStyle="1" w:styleId="36">
    <w:name w:val="nth-of-type(2)8"/>
    <w:basedOn w:val="4"/>
    <w:uiPriority w:val="0"/>
    <w:rPr>
      <w:sz w:val="16"/>
      <w:szCs w:val="16"/>
    </w:rPr>
  </w:style>
  <w:style w:type="character" w:customStyle="1" w:styleId="37">
    <w:name w:val="nth-of-type(2)9"/>
    <w:basedOn w:val="4"/>
    <w:uiPriority w:val="0"/>
  </w:style>
  <w:style w:type="character" w:customStyle="1" w:styleId="38">
    <w:name w:val="nth-of-type(2)10"/>
    <w:basedOn w:val="4"/>
    <w:uiPriority w:val="0"/>
    <w:rPr>
      <w:sz w:val="16"/>
      <w:szCs w:val="16"/>
    </w:rPr>
  </w:style>
  <w:style w:type="character" w:customStyle="1" w:styleId="39">
    <w:name w:val="nth-of-type(2)11"/>
    <w:basedOn w:val="4"/>
    <w:uiPriority w:val="0"/>
  </w:style>
  <w:style w:type="character" w:customStyle="1" w:styleId="40">
    <w:name w:val="nth-of-type(3)1"/>
    <w:basedOn w:val="4"/>
    <w:uiPriority w:val="0"/>
  </w:style>
  <w:style w:type="character" w:customStyle="1" w:styleId="41">
    <w:name w:val="nth-of-type(3)2"/>
    <w:basedOn w:val="4"/>
    <w:uiPriority w:val="0"/>
  </w:style>
  <w:style w:type="character" w:customStyle="1" w:styleId="42">
    <w:name w:val="nth-of-type(3)3"/>
    <w:basedOn w:val="4"/>
    <w:uiPriority w:val="0"/>
  </w:style>
  <w:style w:type="character" w:customStyle="1" w:styleId="43">
    <w:name w:val="nth-of-type(3)4"/>
    <w:basedOn w:val="4"/>
    <w:uiPriority w:val="0"/>
  </w:style>
  <w:style w:type="character" w:customStyle="1" w:styleId="44">
    <w:name w:val="nth-of-type(3)5"/>
    <w:basedOn w:val="4"/>
    <w:uiPriority w:val="0"/>
  </w:style>
  <w:style w:type="character" w:customStyle="1" w:styleId="45">
    <w:name w:val="nth-of-type(3)6"/>
    <w:basedOn w:val="4"/>
    <w:uiPriority w:val="0"/>
  </w:style>
  <w:style w:type="character" w:customStyle="1" w:styleId="46">
    <w:name w:val="nth-of-type(3)7"/>
    <w:basedOn w:val="4"/>
    <w:uiPriority w:val="0"/>
    <w:rPr>
      <w:sz w:val="16"/>
      <w:szCs w:val="16"/>
    </w:rPr>
  </w:style>
  <w:style w:type="character" w:customStyle="1" w:styleId="47">
    <w:name w:val="nth-of-type(3)8"/>
    <w:basedOn w:val="4"/>
    <w:uiPriority w:val="0"/>
  </w:style>
  <w:style w:type="character" w:customStyle="1" w:styleId="48">
    <w:name w:val="nth-of-type(3)9"/>
    <w:basedOn w:val="4"/>
    <w:uiPriority w:val="0"/>
    <w:rPr>
      <w:sz w:val="16"/>
      <w:szCs w:val="16"/>
    </w:rPr>
  </w:style>
  <w:style w:type="character" w:customStyle="1" w:styleId="49">
    <w:name w:val="nth-of-type(3)10"/>
    <w:basedOn w:val="4"/>
    <w:uiPriority w:val="0"/>
  </w:style>
  <w:style w:type="character" w:customStyle="1" w:styleId="50">
    <w:name w:val="nth-of-type(5)"/>
    <w:basedOn w:val="4"/>
    <w:uiPriority w:val="0"/>
  </w:style>
  <w:style w:type="character" w:customStyle="1" w:styleId="51">
    <w:name w:val="nth-of-type(5)1"/>
    <w:basedOn w:val="4"/>
    <w:uiPriority w:val="0"/>
  </w:style>
  <w:style w:type="character" w:customStyle="1" w:styleId="52">
    <w:name w:val="nth-of-type(5)2"/>
    <w:basedOn w:val="4"/>
    <w:uiPriority w:val="0"/>
  </w:style>
  <w:style w:type="character" w:customStyle="1" w:styleId="53">
    <w:name w:val="nth-of-type(5)3"/>
    <w:basedOn w:val="4"/>
    <w:uiPriority w:val="0"/>
    <w:rPr>
      <w:sz w:val="16"/>
      <w:szCs w:val="16"/>
    </w:rPr>
  </w:style>
  <w:style w:type="character" w:customStyle="1" w:styleId="54">
    <w:name w:val="nth-of-type(5)4"/>
    <w:basedOn w:val="4"/>
    <w:uiPriority w:val="0"/>
  </w:style>
  <w:style w:type="character" w:customStyle="1" w:styleId="55">
    <w:name w:val="nth-of-type(5)5"/>
    <w:basedOn w:val="4"/>
    <w:uiPriority w:val="0"/>
    <w:rPr>
      <w:sz w:val="16"/>
      <w:szCs w:val="16"/>
    </w:rPr>
  </w:style>
  <w:style w:type="character" w:customStyle="1" w:styleId="56">
    <w:name w:val="nth-of-type(5)6"/>
    <w:basedOn w:val="4"/>
    <w:uiPriority w:val="0"/>
  </w:style>
  <w:style w:type="character" w:customStyle="1" w:styleId="57">
    <w:name w:val="nth-of-type(7)"/>
    <w:basedOn w:val="4"/>
    <w:uiPriority w:val="0"/>
  </w:style>
  <w:style w:type="character" w:customStyle="1" w:styleId="58">
    <w:name w:val="nth-of-type(7)1"/>
    <w:basedOn w:val="4"/>
    <w:uiPriority w:val="0"/>
  </w:style>
  <w:style w:type="character" w:customStyle="1" w:styleId="59">
    <w:name w:val="nth-of-type(7)2"/>
    <w:basedOn w:val="4"/>
    <w:uiPriority w:val="0"/>
  </w:style>
  <w:style w:type="character" w:customStyle="1" w:styleId="60">
    <w:name w:val="titleshow"/>
    <w:basedOn w:val="4"/>
    <w:uiPriority w:val="0"/>
    <w:rPr>
      <w:color w:val="3E464C"/>
    </w:rPr>
  </w:style>
  <w:style w:type="character" w:customStyle="1" w:styleId="61">
    <w:name w:val="layui-laypage-curr"/>
    <w:basedOn w:val="4"/>
    <w:uiPriority w:val="0"/>
    <w:rPr>
      <w:bdr w:val="none" w:color="auto" w:sz="0" w:space="0"/>
    </w:rPr>
  </w:style>
  <w:style w:type="character" w:customStyle="1" w:styleId="62">
    <w:name w:val="nth-child(2)"/>
    <w:basedOn w:val="4"/>
    <w:uiPriority w:val="0"/>
    <w:rPr>
      <w:rFonts w:ascii="PingFangSC-Medium" w:hAnsi="PingFangSC-Medium" w:eastAsia="PingFangSC-Medium" w:cs="PingFangSC-Medium"/>
      <w:color w:val="9EA1B4"/>
      <w:sz w:val="21"/>
      <w:szCs w:val="21"/>
    </w:rPr>
  </w:style>
  <w:style w:type="character" w:customStyle="1" w:styleId="63">
    <w:name w:val="time4"/>
    <w:basedOn w:val="4"/>
    <w:uiPriority w:val="0"/>
  </w:style>
  <w:style w:type="character" w:customStyle="1" w:styleId="64">
    <w:name w:val="hover14"/>
    <w:basedOn w:val="4"/>
    <w:uiPriority w:val="0"/>
    <w:rPr>
      <w:color w:val="2461B1"/>
    </w:rPr>
  </w:style>
  <w:style w:type="character" w:customStyle="1" w:styleId="65">
    <w:name w:val="hover15"/>
    <w:basedOn w:val="4"/>
    <w:uiPriority w:val="0"/>
    <w:rPr>
      <w:color w:val="2461B1"/>
    </w:rPr>
  </w:style>
  <w:style w:type="character" w:customStyle="1" w:styleId="66">
    <w:name w:val="hover16"/>
    <w:basedOn w:val="4"/>
    <w:uiPriority w:val="0"/>
    <w:rPr>
      <w:color w:val="FFFFFF"/>
    </w:rPr>
  </w:style>
  <w:style w:type="character" w:customStyle="1" w:styleId="67">
    <w:name w:val="lineshow"/>
    <w:basedOn w:val="4"/>
    <w:uiPriority w:val="0"/>
  </w:style>
  <w:style w:type="character" w:customStyle="1" w:styleId="68">
    <w:name w:val="nth-of-type(3)"/>
    <w:basedOn w:val="4"/>
    <w:uiPriority w:val="0"/>
  </w:style>
  <w:style w:type="character" w:customStyle="1" w:styleId="69">
    <w:name w:val="nth-of-type(4)1"/>
    <w:basedOn w:val="4"/>
    <w:uiPriority w:val="0"/>
  </w:style>
  <w:style w:type="character" w:customStyle="1" w:styleId="70">
    <w:name w:val="nth-of-type(4)2"/>
    <w:basedOn w:val="4"/>
    <w:uiPriority w:val="0"/>
    <w:rPr>
      <w:sz w:val="16"/>
      <w:szCs w:val="16"/>
    </w:rPr>
  </w:style>
  <w:style w:type="character" w:customStyle="1" w:styleId="71">
    <w:name w:val="nth-of-type(4)3"/>
    <w:basedOn w:val="4"/>
    <w:uiPriority w:val="0"/>
  </w:style>
  <w:style w:type="character" w:customStyle="1" w:styleId="72">
    <w:name w:val="nth-of-type(4)4"/>
    <w:basedOn w:val="4"/>
    <w:uiPriority w:val="0"/>
  </w:style>
  <w:style w:type="character" w:customStyle="1" w:styleId="73">
    <w:name w:val="nth-of-type(4)5"/>
    <w:basedOn w:val="4"/>
    <w:uiPriority w:val="0"/>
    <w:rPr>
      <w:sz w:val="16"/>
      <w:szCs w:val="16"/>
    </w:rPr>
  </w:style>
  <w:style w:type="character" w:customStyle="1" w:styleId="74">
    <w:name w:val="nth-of-type(4)6"/>
    <w:basedOn w:val="4"/>
    <w:uiPriority w:val="0"/>
  </w:style>
  <w:style w:type="character" w:customStyle="1" w:styleId="75">
    <w:name w:val="time"/>
    <w:basedOn w:val="4"/>
    <w:uiPriority w:val="0"/>
  </w:style>
  <w:style w:type="character" w:customStyle="1" w:styleId="76">
    <w:name w:val="nth-of-type(6)1"/>
    <w:basedOn w:val="4"/>
    <w:uiPriority w:val="0"/>
  </w:style>
  <w:style w:type="character" w:customStyle="1" w:styleId="77">
    <w:name w:val="nth-of-type(6)2"/>
    <w:basedOn w:val="4"/>
    <w:uiPriority w:val="0"/>
  </w:style>
  <w:style w:type="character" w:customStyle="1" w:styleId="78">
    <w:name w:val="nth-of-type(6)3"/>
    <w:basedOn w:val="4"/>
    <w:uiPriority w:val="0"/>
  </w:style>
  <w:style w:type="character" w:customStyle="1" w:styleId="79">
    <w:name w:val="nth-of-type(6)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2024-04-16T06:33:00Z</dcterms:created>
  <dc:creator>酒</dc:creator>
  <cp:lastModifiedBy>酒</cp:lastModifiedBy>
  <dcterms:modified xsi:type="dcterms:W3CDTF">2024-04-16T07:39:00Z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BF1024BA8E17428884C02A9A796745A3_13</vt:lpwstr>
  </property>
</Properties>
</file>