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1"/>
      </w:pPr>
      <w:r>
        <w:rPr>
          <w:b/>
          <w:sz w:val="36"/>
        </w:rPr>
        <w:t>第三章 招标项目技术、服务、商务及其他要求</w:t>
      </w:r>
    </w:p>
    <w:p>
      <w:pPr>
        <w:pStyle w:val="4"/>
        <w:ind w:firstLine="480"/>
      </w:pPr>
      <w:r>
        <w:t xml:space="preserve"> （注：当采购包的评标方法为综合评分法时带“★”的参数需求为实质性要求，供应商必须响应并满足的参数需求，采购人、采购代理机构应当根据项目实际需求合理设定，并明确具体要求。带“▲”号条款为允许负偏离的参数需求，若未响应或者不满足，将在综合评审中予以扣分处理。）</w:t>
      </w:r>
    </w:p>
    <w:p>
      <w:pPr>
        <w:pStyle w:val="4"/>
        <w:ind w:firstLine="480"/>
      </w:pPr>
      <w:r>
        <w:t xml:space="preserve"> （注：当采购包的评标方法为最低评标价法时带“★”的参数需求为实质性要求，供应商必须响应并满足的参数需求，采购人、采购代理机构应当根据项目实际需求合理设定，并明确具体要求。）</w:t>
      </w:r>
    </w:p>
    <w:p>
      <w:pPr>
        <w:pStyle w:val="4"/>
        <w:outlineLvl w:val="2"/>
      </w:pPr>
      <w:r>
        <w:rPr>
          <w:b/>
          <w:sz w:val="28"/>
        </w:rPr>
        <w:t>3.1采购项目概况</w:t>
      </w:r>
    </w:p>
    <w:p>
      <w:pPr>
        <w:pStyle w:val="4"/>
        <w:ind w:firstLine="480"/>
      </w:pPr>
    </w:p>
    <w:p>
      <w:pPr>
        <w:pStyle w:val="4"/>
      </w:pPr>
    </w:p>
    <w:p>
      <w:pPr>
        <w:pStyle w:val="4"/>
      </w:pPr>
      <w:r>
        <w:t>本项目主要为新修PE管De500沟渠1432m；新PE管De400沟渠1168m；3个进水池；11个出水池；并配备三通阀门共计22个。</w:t>
      </w:r>
    </w:p>
    <w:p>
      <w:pPr>
        <w:pStyle w:val="4"/>
        <w:outlineLvl w:val="2"/>
      </w:pPr>
      <w:r>
        <w:rPr>
          <w:b/>
          <w:sz w:val="28"/>
        </w:rPr>
        <w:t>3.2采购内容</w:t>
      </w:r>
    </w:p>
    <w:p>
      <w:pPr>
        <w:pStyle w:val="4"/>
        <w:outlineLvl w:val="3"/>
      </w:pPr>
      <w:r>
        <w:rPr>
          <w:b/>
          <w:sz w:val="24"/>
        </w:rPr>
        <w:t>3.2.1标的清单</w:t>
      </w: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采购包预算金额（元）: 1,418,200.00</w:t>
      </w:r>
    </w:p>
    <w:p>
      <w:pPr>
        <w:pStyle w:val="4"/>
      </w:pPr>
      <w:r>
        <w:t>采购包最高限价（元）: 1,418,200.00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271"/>
        <w:gridCol w:w="925"/>
        <w:gridCol w:w="1356"/>
        <w:gridCol w:w="678"/>
        <w:gridCol w:w="678"/>
        <w:gridCol w:w="593"/>
        <w:gridCol w:w="678"/>
        <w:gridCol w:w="678"/>
        <w:gridCol w:w="84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序号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标的名称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数量</w:t>
            </w:r>
          </w:p>
        </w:tc>
        <w:tc>
          <w:tcPr>
            <w:tcW w:w="1356" w:type="dxa"/>
          </w:tcPr>
          <w:p>
            <w:pPr>
              <w:pStyle w:val="4"/>
            </w:pPr>
            <w:r>
              <w:t>标的金额 （元）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计量单位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所属行业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是否涉及核心产品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是否涉及采购进口产品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是否涉及采购节能产品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是否涉及采购环境标志产品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衬砌明渠</w:t>
            </w:r>
          </w:p>
        </w:tc>
        <w:tc>
          <w:tcPr>
            <w:tcW w:w="848" w:type="dxa"/>
          </w:tcPr>
          <w:p>
            <w:pPr>
              <w:pStyle w:val="4"/>
              <w:jc w:val="right"/>
            </w:pPr>
            <w:r>
              <w:t>2,600.00</w:t>
            </w:r>
          </w:p>
        </w:tc>
        <w:tc>
          <w:tcPr>
            <w:tcW w:w="1356" w:type="dxa"/>
          </w:tcPr>
          <w:p>
            <w:pPr>
              <w:pStyle w:val="4"/>
              <w:jc w:val="right"/>
            </w:pPr>
            <w:r>
              <w:t>458.60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米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工业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2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土方开挖</w:t>
            </w:r>
          </w:p>
        </w:tc>
        <w:tc>
          <w:tcPr>
            <w:tcW w:w="848" w:type="dxa"/>
          </w:tcPr>
          <w:p>
            <w:pPr>
              <w:pStyle w:val="4"/>
              <w:jc w:val="right"/>
            </w:pPr>
            <w:r>
              <w:t>591.60</w:t>
            </w:r>
          </w:p>
        </w:tc>
        <w:tc>
          <w:tcPr>
            <w:tcW w:w="1356" w:type="dxa"/>
          </w:tcPr>
          <w:p>
            <w:pPr>
              <w:pStyle w:val="4"/>
              <w:jc w:val="right"/>
            </w:pPr>
            <w:r>
              <w:t>11,766.92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立方米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工业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3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PE管</w:t>
            </w:r>
          </w:p>
        </w:tc>
        <w:tc>
          <w:tcPr>
            <w:tcW w:w="848" w:type="dxa"/>
          </w:tcPr>
          <w:p>
            <w:pPr>
              <w:pStyle w:val="4"/>
              <w:jc w:val="right"/>
            </w:pPr>
            <w:r>
              <w:t>1,168.00</w:t>
            </w:r>
          </w:p>
        </w:tc>
        <w:tc>
          <w:tcPr>
            <w:tcW w:w="1356" w:type="dxa"/>
          </w:tcPr>
          <w:p>
            <w:pPr>
              <w:pStyle w:val="4"/>
              <w:jc w:val="right"/>
            </w:pPr>
            <w:r>
              <w:t>475,084.00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米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工业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4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PE管</w:t>
            </w:r>
          </w:p>
        </w:tc>
        <w:tc>
          <w:tcPr>
            <w:tcW w:w="848" w:type="dxa"/>
          </w:tcPr>
          <w:p>
            <w:pPr>
              <w:pStyle w:val="4"/>
              <w:jc w:val="right"/>
            </w:pPr>
            <w:r>
              <w:t>1,432.00</w:t>
            </w:r>
          </w:p>
        </w:tc>
        <w:tc>
          <w:tcPr>
            <w:tcW w:w="1356" w:type="dxa"/>
          </w:tcPr>
          <w:p>
            <w:pPr>
              <w:pStyle w:val="4"/>
              <w:jc w:val="right"/>
            </w:pPr>
            <w:r>
              <w:t>903,692.24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米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工业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5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铁丝网</w:t>
            </w:r>
          </w:p>
        </w:tc>
        <w:tc>
          <w:tcPr>
            <w:tcW w:w="848" w:type="dxa"/>
          </w:tcPr>
          <w:p>
            <w:pPr>
              <w:pStyle w:val="4"/>
              <w:jc w:val="right"/>
            </w:pPr>
            <w:r>
              <w:t>0.84</w:t>
            </w:r>
          </w:p>
        </w:tc>
        <w:tc>
          <w:tcPr>
            <w:tcW w:w="1356" w:type="dxa"/>
          </w:tcPr>
          <w:p>
            <w:pPr>
              <w:pStyle w:val="4"/>
              <w:jc w:val="right"/>
            </w:pPr>
            <w:r>
              <w:t>46.20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平方米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工业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6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三通带阀门</w:t>
            </w:r>
          </w:p>
        </w:tc>
        <w:tc>
          <w:tcPr>
            <w:tcW w:w="848" w:type="dxa"/>
          </w:tcPr>
          <w:p>
            <w:pPr>
              <w:pStyle w:val="4"/>
              <w:jc w:val="right"/>
            </w:pPr>
            <w:r>
              <w:t>12.00</w:t>
            </w:r>
          </w:p>
        </w:tc>
        <w:tc>
          <w:tcPr>
            <w:tcW w:w="1356" w:type="dxa"/>
          </w:tcPr>
          <w:p>
            <w:pPr>
              <w:pStyle w:val="4"/>
              <w:jc w:val="right"/>
            </w:pPr>
            <w:r>
              <w:t>872.52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个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工业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7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三通带阀门</w:t>
            </w:r>
          </w:p>
        </w:tc>
        <w:tc>
          <w:tcPr>
            <w:tcW w:w="848" w:type="dxa"/>
          </w:tcPr>
          <w:p>
            <w:pPr>
              <w:pStyle w:val="4"/>
              <w:jc w:val="right"/>
            </w:pPr>
            <w:r>
              <w:t>10.00</w:t>
            </w:r>
          </w:p>
        </w:tc>
        <w:tc>
          <w:tcPr>
            <w:tcW w:w="1356" w:type="dxa"/>
          </w:tcPr>
          <w:p>
            <w:pPr>
              <w:pStyle w:val="4"/>
              <w:jc w:val="right"/>
            </w:pPr>
            <w:r>
              <w:t>727.10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个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工业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8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进、出水池</w:t>
            </w:r>
          </w:p>
        </w:tc>
        <w:tc>
          <w:tcPr>
            <w:tcW w:w="848" w:type="dxa"/>
          </w:tcPr>
          <w:p>
            <w:pPr>
              <w:pStyle w:val="4"/>
              <w:jc w:val="right"/>
            </w:pPr>
            <w:r>
              <w:t>14.00</w:t>
            </w:r>
          </w:p>
        </w:tc>
        <w:tc>
          <w:tcPr>
            <w:tcW w:w="1356" w:type="dxa"/>
          </w:tcPr>
          <w:p>
            <w:pPr>
              <w:pStyle w:val="4"/>
              <w:jc w:val="right"/>
            </w:pPr>
            <w:r>
              <w:t>1,114.90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项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工业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9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挖土方（推运20米）</w:t>
            </w:r>
          </w:p>
        </w:tc>
        <w:tc>
          <w:tcPr>
            <w:tcW w:w="848" w:type="dxa"/>
          </w:tcPr>
          <w:p>
            <w:pPr>
              <w:pStyle w:val="4"/>
              <w:jc w:val="right"/>
            </w:pPr>
            <w:r>
              <w:t>21.00</w:t>
            </w:r>
          </w:p>
        </w:tc>
        <w:tc>
          <w:tcPr>
            <w:tcW w:w="1356" w:type="dxa"/>
          </w:tcPr>
          <w:p>
            <w:pPr>
              <w:pStyle w:val="4"/>
              <w:jc w:val="right"/>
            </w:pPr>
            <w:r>
              <w:t>73.92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立方米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工业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10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填土方</w:t>
            </w:r>
          </w:p>
        </w:tc>
        <w:tc>
          <w:tcPr>
            <w:tcW w:w="848" w:type="dxa"/>
          </w:tcPr>
          <w:p>
            <w:pPr>
              <w:pStyle w:val="4"/>
              <w:jc w:val="right"/>
            </w:pPr>
            <w:r>
              <w:t>10.50</w:t>
            </w:r>
          </w:p>
        </w:tc>
        <w:tc>
          <w:tcPr>
            <w:tcW w:w="1356" w:type="dxa"/>
          </w:tcPr>
          <w:p>
            <w:pPr>
              <w:pStyle w:val="4"/>
              <w:jc w:val="right"/>
            </w:pPr>
            <w:r>
              <w:t>499.59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立方米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工业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11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混凝土池壁</w:t>
            </w:r>
          </w:p>
        </w:tc>
        <w:tc>
          <w:tcPr>
            <w:tcW w:w="848" w:type="dxa"/>
          </w:tcPr>
          <w:p>
            <w:pPr>
              <w:pStyle w:val="4"/>
              <w:jc w:val="right"/>
            </w:pPr>
            <w:r>
              <w:t>13.44</w:t>
            </w:r>
          </w:p>
        </w:tc>
        <w:tc>
          <w:tcPr>
            <w:tcW w:w="1356" w:type="dxa"/>
          </w:tcPr>
          <w:p>
            <w:pPr>
              <w:pStyle w:val="4"/>
              <w:jc w:val="right"/>
            </w:pPr>
            <w:r>
              <w:t>9,852.86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立方米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工业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是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12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混凝土池底</w:t>
            </w:r>
          </w:p>
        </w:tc>
        <w:tc>
          <w:tcPr>
            <w:tcW w:w="848" w:type="dxa"/>
          </w:tcPr>
          <w:p>
            <w:pPr>
              <w:pStyle w:val="4"/>
              <w:jc w:val="right"/>
            </w:pPr>
            <w:r>
              <w:t>4.12</w:t>
            </w:r>
          </w:p>
        </w:tc>
        <w:tc>
          <w:tcPr>
            <w:tcW w:w="1356" w:type="dxa"/>
          </w:tcPr>
          <w:p>
            <w:pPr>
              <w:pStyle w:val="4"/>
              <w:jc w:val="right"/>
            </w:pPr>
            <w:r>
              <w:t>2,911.15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立方米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工业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是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13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移动抽水泵</w:t>
            </w:r>
          </w:p>
        </w:tc>
        <w:tc>
          <w:tcPr>
            <w:tcW w:w="848" w:type="dxa"/>
          </w:tcPr>
          <w:p>
            <w:pPr>
              <w:pStyle w:val="4"/>
              <w:jc w:val="right"/>
            </w:pPr>
            <w:r>
              <w:t>1.00</w:t>
            </w:r>
          </w:p>
        </w:tc>
        <w:tc>
          <w:tcPr>
            <w:tcW w:w="1356" w:type="dxa"/>
          </w:tcPr>
          <w:p>
            <w:pPr>
              <w:pStyle w:val="4"/>
              <w:jc w:val="right"/>
            </w:pPr>
            <w:r>
              <w:t>10,000.00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套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工业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是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14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软管</w:t>
            </w:r>
          </w:p>
        </w:tc>
        <w:tc>
          <w:tcPr>
            <w:tcW w:w="848" w:type="dxa"/>
          </w:tcPr>
          <w:p>
            <w:pPr>
              <w:pStyle w:val="4"/>
              <w:jc w:val="right"/>
            </w:pPr>
            <w:r>
              <w:t>100.00</w:t>
            </w:r>
          </w:p>
        </w:tc>
        <w:tc>
          <w:tcPr>
            <w:tcW w:w="1356" w:type="dxa"/>
          </w:tcPr>
          <w:p>
            <w:pPr>
              <w:pStyle w:val="4"/>
              <w:jc w:val="right"/>
            </w:pPr>
            <w:r>
              <w:t>1,100.00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米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工业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否</w:t>
            </w:r>
          </w:p>
        </w:tc>
      </w:tr>
    </w:tbl>
    <w:p>
      <w:pPr>
        <w:pStyle w:val="4"/>
        <w:outlineLvl w:val="2"/>
      </w:pPr>
      <w:r>
        <w:rPr>
          <w:b/>
          <w:sz w:val="28"/>
        </w:rPr>
        <w:t>3.3技术要求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</w:p>
    <w:p>
      <w:pPr>
        <w:pStyle w:val="4"/>
      </w:pPr>
      <w:r>
        <w:t>标的名称：衬砌明渠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rPr>
                <w:sz w:val="24"/>
              </w:rPr>
              <w:t>1.宽*高：0.5m*0.4m，0.5m*0.5m（±1mm），做法根据设计图纸。</w:t>
            </w:r>
          </w:p>
        </w:tc>
      </w:tr>
    </w:tbl>
    <w:p>
      <w:pPr>
        <w:pStyle w:val="4"/>
      </w:pPr>
    </w:p>
    <w:p>
      <w:pPr>
        <w:pStyle w:val="4"/>
      </w:pPr>
      <w:r>
        <w:t>标的名称：土方开挖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4"/>
              </w:rPr>
              <w:t>1.土石类别：综合考虑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4"/>
              </w:rPr>
              <w:t>2.挖土深度：综合考虑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4"/>
              </w:rPr>
              <w:t>3.场外运输：3000m</w:t>
            </w:r>
          </w:p>
        </w:tc>
      </w:tr>
    </w:tbl>
    <w:p>
      <w:pPr>
        <w:pStyle w:val="4"/>
      </w:pPr>
    </w:p>
    <w:p>
      <w:pPr>
        <w:pStyle w:val="4"/>
      </w:pPr>
      <w:r>
        <w:t>标的名称：PE管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4"/>
              </w:rPr>
              <w:t>1.尺寸：DE400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4"/>
              </w:rPr>
              <w:t>2.材料：1.6MPa聚乙烯管</w:t>
            </w:r>
          </w:p>
        </w:tc>
      </w:tr>
    </w:tbl>
    <w:p>
      <w:pPr>
        <w:pStyle w:val="4"/>
      </w:pPr>
    </w:p>
    <w:p>
      <w:pPr>
        <w:pStyle w:val="4"/>
      </w:pPr>
      <w:r>
        <w:t>标的名称：PE管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4"/>
              </w:rPr>
              <w:t>1.尺寸：DE500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4"/>
              </w:rPr>
              <w:t>2.材料：1.6MPa聚乙烯管</w:t>
            </w:r>
          </w:p>
        </w:tc>
      </w:tr>
    </w:tbl>
    <w:p>
      <w:pPr>
        <w:pStyle w:val="4"/>
      </w:pPr>
    </w:p>
    <w:p>
      <w:pPr>
        <w:pStyle w:val="4"/>
      </w:pPr>
      <w:r>
        <w:t>标的名称：铁丝网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4"/>
              </w:rPr>
              <w:t>1.尺寸：50mm*50mm（±0.1mm）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4"/>
              </w:rPr>
              <w:t>2.线径4mm</w:t>
            </w:r>
          </w:p>
        </w:tc>
      </w:tr>
    </w:tbl>
    <w:p>
      <w:pPr>
        <w:pStyle w:val="4"/>
      </w:pPr>
    </w:p>
    <w:p>
      <w:pPr>
        <w:pStyle w:val="4"/>
      </w:pPr>
      <w:r>
        <w:t>标的名称：三通带阀门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4"/>
              </w:rPr>
              <w:t>1.DE500mm*500mm*50mm（±0.1mm）</w:t>
            </w:r>
          </w:p>
        </w:tc>
      </w:tr>
    </w:tbl>
    <w:p>
      <w:pPr>
        <w:pStyle w:val="4"/>
      </w:pPr>
    </w:p>
    <w:p>
      <w:pPr>
        <w:pStyle w:val="4"/>
      </w:pPr>
      <w:r>
        <w:t>标的名称：三通带阀门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4"/>
              </w:rPr>
              <w:t>1.DE400mm*400mm*50mm（±0.1mm）</w:t>
            </w:r>
          </w:p>
        </w:tc>
      </w:tr>
    </w:tbl>
    <w:p>
      <w:pPr>
        <w:pStyle w:val="4"/>
      </w:pPr>
    </w:p>
    <w:p>
      <w:pPr>
        <w:pStyle w:val="4"/>
      </w:pPr>
      <w:r>
        <w:t>标的名称：进、出水池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4"/>
              </w:rPr>
              <w:t>1.长*宽*高：1.4m*1.4m*1m（±1mm），做法根据设计图纸。</w:t>
            </w:r>
          </w:p>
        </w:tc>
      </w:tr>
    </w:tbl>
    <w:p>
      <w:pPr>
        <w:pStyle w:val="4"/>
      </w:pPr>
    </w:p>
    <w:p>
      <w:pPr>
        <w:pStyle w:val="4"/>
      </w:pPr>
      <w:r>
        <w:t>标的名称：挖土方（推运20米）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4"/>
              </w:rPr>
              <w:t>1.土石类别：综合考虑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4"/>
              </w:rPr>
              <w:t>2.挖土深度：综合考虑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4"/>
              </w:rPr>
              <w:t>3.场内运输：20m</w:t>
            </w:r>
          </w:p>
        </w:tc>
      </w:tr>
    </w:tbl>
    <w:p>
      <w:pPr>
        <w:pStyle w:val="4"/>
      </w:pPr>
    </w:p>
    <w:p>
      <w:pPr>
        <w:pStyle w:val="4"/>
      </w:pPr>
      <w:r>
        <w:t>标的名称：填土方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4"/>
              </w:rPr>
              <w:t>1.密实度要求：达到设计要求 90%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4"/>
              </w:rPr>
              <w:t xml:space="preserve">2.填方材料品种：达到设计及相关规范要求  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4"/>
              </w:rPr>
              <w:t xml:space="preserve">3.填方粒径要求：达到设计及相关规范要求  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4"/>
              </w:rPr>
              <w:t>4.填方来源、运距：综合考虑</w:t>
            </w:r>
          </w:p>
        </w:tc>
      </w:tr>
    </w:tbl>
    <w:p>
      <w:pPr>
        <w:pStyle w:val="4"/>
      </w:pPr>
    </w:p>
    <w:p>
      <w:pPr>
        <w:pStyle w:val="4"/>
      </w:pPr>
      <w:r>
        <w:t>标的名称：混凝土池壁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4"/>
              </w:rPr>
              <w:t>1.混凝土种类：商品砼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4"/>
              </w:rPr>
              <w:t>2.混凝土强度等级：C20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4"/>
              </w:rPr>
              <w:t>3.墙体厚度：20cm</w:t>
            </w:r>
          </w:p>
        </w:tc>
      </w:tr>
    </w:tbl>
    <w:p>
      <w:pPr>
        <w:pStyle w:val="4"/>
      </w:pPr>
    </w:p>
    <w:p>
      <w:pPr>
        <w:pStyle w:val="4"/>
      </w:pPr>
      <w:r>
        <w:t>标的名称：混凝土池底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4"/>
              </w:rPr>
              <w:t>1.混凝土种类：商品砼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4"/>
              </w:rPr>
              <w:t>2.混凝土强度等级：C20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4"/>
              </w:rPr>
              <w:t>3.底板厚度：15cm</w:t>
            </w:r>
          </w:p>
        </w:tc>
      </w:tr>
    </w:tbl>
    <w:p>
      <w:pPr>
        <w:pStyle w:val="4"/>
      </w:pPr>
    </w:p>
    <w:p>
      <w:pPr>
        <w:pStyle w:val="4"/>
      </w:pPr>
      <w:r>
        <w:t>标的名称：移动抽水泵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>▲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4"/>
              </w:rPr>
              <w:t>▲1.扬程：60米，</w:t>
            </w:r>
          </w:p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4"/>
              </w:rPr>
              <w:t>▲2.功率：≥8.2kw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4"/>
              </w:rPr>
              <w:t>▲3.流量：≥110m3/h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4"/>
              </w:rPr>
              <w:t>▲4.燃油种类：柴油</w:t>
            </w:r>
          </w:p>
        </w:tc>
      </w:tr>
    </w:tbl>
    <w:p>
      <w:pPr>
        <w:pStyle w:val="4"/>
      </w:pPr>
    </w:p>
    <w:p>
      <w:pPr>
        <w:pStyle w:val="4"/>
      </w:pPr>
      <w:r>
        <w:t>标的名称：软管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  <w:jc w:val="left"/>
            </w:pPr>
            <w:r>
              <w:rPr>
                <w:rFonts w:ascii="宋体" w:hAnsi="宋体" w:eastAsia="宋体" w:cs="宋体"/>
                <w:sz w:val="24"/>
              </w:rPr>
              <w:t>1.尺寸：4寸</w:t>
            </w:r>
          </w:p>
          <w:p>
            <w:pPr>
              <w:pStyle w:val="4"/>
              <w:jc w:val="both"/>
            </w:pPr>
            <w:r>
              <w:rPr>
                <w:rFonts w:ascii="宋体" w:hAnsi="宋体" w:eastAsia="宋体" w:cs="宋体"/>
                <w:sz w:val="24"/>
              </w:rPr>
              <w:t>2.材料：PVC管</w:t>
            </w:r>
          </w:p>
        </w:tc>
      </w:tr>
    </w:tbl>
    <w:p>
      <w:pPr>
        <w:pStyle w:val="4"/>
        <w:outlineLvl w:val="2"/>
      </w:pPr>
      <w:r>
        <w:rPr>
          <w:b/>
          <w:sz w:val="28"/>
        </w:rPr>
        <w:t>3.4商务要求</w:t>
      </w:r>
    </w:p>
    <w:p>
      <w:pPr>
        <w:pStyle w:val="4"/>
        <w:outlineLvl w:val="3"/>
      </w:pPr>
      <w:r>
        <w:rPr>
          <w:b/>
          <w:sz w:val="24"/>
        </w:rPr>
        <w:t>3.4.1交货时间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 xml:space="preserve"> 自合同签订之日起180日</w:t>
      </w:r>
    </w:p>
    <w:p>
      <w:pPr>
        <w:pStyle w:val="4"/>
        <w:outlineLvl w:val="3"/>
      </w:pPr>
      <w:r>
        <w:rPr>
          <w:b/>
          <w:sz w:val="24"/>
        </w:rPr>
        <w:t>3.4.2交货地点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石渠县</w:t>
      </w:r>
    </w:p>
    <w:p>
      <w:pPr>
        <w:pStyle w:val="4"/>
        <w:outlineLvl w:val="3"/>
      </w:pPr>
      <w:r>
        <w:rPr>
          <w:b/>
          <w:sz w:val="24"/>
        </w:rPr>
        <w:t>3.4.3支付方式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分期付款</w:t>
      </w:r>
    </w:p>
    <w:p>
      <w:pPr>
        <w:pStyle w:val="4"/>
        <w:outlineLvl w:val="3"/>
      </w:pPr>
      <w:r>
        <w:rPr>
          <w:b/>
          <w:sz w:val="24"/>
        </w:rPr>
        <w:t>3.4.4支付约定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 付款条件说明： 签订合同后 ，达到付款条件起 7 日内，支付合同总金额的 30.00%。</w:t>
      </w:r>
    </w:p>
    <w:p>
      <w:pPr>
        <w:pStyle w:val="4"/>
      </w:pPr>
      <w:r>
        <w:t>采购包1： 付款条件说明： 验收合格后 ，达到付款条件起 7 日内，支付合同总金额的 67.00%。</w:t>
      </w:r>
    </w:p>
    <w:p>
      <w:pPr>
        <w:pStyle w:val="4"/>
      </w:pPr>
      <w:r>
        <w:t>采购包1： 付款条件说明： 余下合同总金额的3％为质保金，质保期为一年，待质保期满后无质量问题一次性支付，以最终合同为准 ，达到付款条件起 7 日内，支付合同总金额的 3.00%。</w:t>
      </w:r>
    </w:p>
    <w:p>
      <w:pPr>
        <w:pStyle w:val="4"/>
        <w:outlineLvl w:val="3"/>
      </w:pPr>
      <w:r>
        <w:rPr>
          <w:b/>
          <w:sz w:val="24"/>
        </w:rPr>
        <w:t>3.4.5验收标准和方法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1、验收标准以本项目招标文件、中标人投标文件相关行业标准为准。 2、中标人提供的产品必须经过自验、到货验收，并安装调试后由业主组织验收。验收过程中如发现缺破损，采购人有权要求中标人补发、免费更换和赔偿损失；由于产品质量造成某些指标达不到招标要求时，采购人有权要求中标人赔偿损失或退货，并保留进一步的追溯权。</w:t>
      </w:r>
    </w:p>
    <w:p>
      <w:pPr>
        <w:pStyle w:val="4"/>
        <w:outlineLvl w:val="3"/>
      </w:pPr>
      <w:r>
        <w:rPr>
          <w:b/>
          <w:sz w:val="24"/>
        </w:rPr>
        <w:t>3.4.6包装方式及运输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涉及的商品包装和快递包装，均应符合《商品包装政府采购需求标准（试行）》《快递包装政府采购需求标准（试行）》的要求，包装应适应于远距离运输、防潮、防震、防锈和防野蛮装卸，以确保货物安全无损运抵指定地点。</w:t>
      </w:r>
    </w:p>
    <w:p>
      <w:pPr>
        <w:pStyle w:val="4"/>
        <w:outlineLvl w:val="3"/>
      </w:pPr>
      <w:r>
        <w:rPr>
          <w:b/>
          <w:sz w:val="24"/>
        </w:rPr>
        <w:t>3.4.7质量保修范围和保修期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货物验收合格之日起1年。</w:t>
      </w:r>
    </w:p>
    <w:p>
      <w:pPr>
        <w:pStyle w:val="4"/>
        <w:outlineLvl w:val="3"/>
      </w:pPr>
      <w:r>
        <w:rPr>
          <w:b/>
          <w:sz w:val="24"/>
        </w:rPr>
        <w:t>3.4.8违约责任与解决争议的方法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无</w:t>
      </w:r>
    </w:p>
    <w:p>
      <w:pPr>
        <w:pStyle w:val="4"/>
        <w:jc w:val="left"/>
        <w:outlineLvl w:val="2"/>
      </w:pPr>
      <w:r>
        <w:rPr>
          <w:b/>
          <w:sz w:val="28"/>
        </w:rPr>
        <w:t>3.5其他要求</w:t>
      </w:r>
    </w:p>
    <w:p>
      <w:pPr>
        <w:pStyle w:val="4"/>
      </w:pPr>
    </w:p>
    <w:p>
      <w:pPr>
        <w:pStyle w:val="4"/>
      </w:pPr>
    </w:p>
    <w:p>
      <w:pPr>
        <w:pStyle w:val="4"/>
      </w:pPr>
      <w:r>
        <w:t xml:space="preserve"> 3.5.1、本项目核心产品为：移动抽水泵；3.5.2、本项目需投标人针对本项目提供的项目实施方案（包含①产品安全、质量保障措施；②货源准备及运输方案；③实施进度计划及进度保障措施；④安装调试及验收方案；⑤本项目管理制度（管理机构图、内部管理的职责分工、日常管理制度和考核办法）；⑥项目重点及难点分析和具体解决方法；⑦应急保障措施及突发事件处理⑧环境保护管理与措施等）、售后服务方案（包含①投标人提供的售后服务保障措施；②应急处理计划；③售后服务人员组成结构和数量；④质量保证范围及后期维护服务等）。3.5.3、投标人为本项目提供的所有产品、辅材中属于《国家强制性产品认证目录》范围内产品的，均通过国家强制性产品认证并取得认证证书；凡是涉及产品前置性许可，如3C，入网许可，销售许可等前置性条件的，均符合国家强制性要求，签订合同时交采购人查验。★3.5.4、“3.4商务要求”为实质性要求须完全响应，投标人不满足的，将按照无效投标处理，必要时可提供相关佐证材料或承诺函并加盖公章，格式自拟。3.5.5、本项目所涉及图纸详见附件。</w:t>
      </w:r>
    </w:p>
    <w:p>
      <w:pPr>
        <w:pStyle w:val="4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mMGRhZWMzYjNmZDEzMTliZDJjMGE1YzQ3MDljYmIifQ=="/>
  </w:docVars>
  <w:rsids>
    <w:rsidRoot w:val="4EEE6DF1"/>
    <w:rsid w:val="4EE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ull3"/>
    <w:autoRedefine/>
    <w:hidden/>
    <w:qFormat/>
    <w:uiPriority w:val="0"/>
    <w:rPr>
      <w:rFonts w:hint="eastAsia" w:asciiTheme="minorHAnsi" w:hAnsiTheme="minorHAnsi" w:eastAsiaTheme="minorEastAsia" w:cstheme="minorBidi"/>
      <w:lang w:val="en-US" w:eastAsia="zh-Han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2024-04-18T08:11:00Z</dcterms:created>
  <dc:creator>高萍</dc:creator>
  <cp:lastModifiedBy>高萍</cp:lastModifiedBy>
  <dcterms:modified xsi:type="dcterms:W3CDTF">2024-04-18T08:12:35Z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020DEDE21FC54BE2BAC718B3BB1BB43D_11</vt:lpwstr>
  </property>
</Properties>
</file>