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42" w:rsidRDefault="00B16A42"/>
    <w:p w:rsidR="00B16A42" w:rsidRDefault="00B16A42"/>
    <w:p w:rsidR="00B16A42" w:rsidRDefault="00B16A42"/>
    <w:p w:rsidR="001151DA" w:rsidRDefault="001151DA"/>
    <w:p w:rsidR="0016150C" w:rsidRDefault="0016150C"/>
    <w:p w:rsidR="0098732D" w:rsidRDefault="0098732D"/>
    <w:p w:rsidR="00474EFE" w:rsidRDefault="00474EFE"/>
    <w:p w:rsidR="00474EFE" w:rsidRDefault="00474EFE"/>
    <w:p w:rsidR="00D55610" w:rsidRDefault="00D55610"/>
    <w:p w:rsidR="00D55610" w:rsidRDefault="00BC1A52">
      <w:pPr>
        <w:jc w:val="center"/>
        <w:rPr>
          <w:rFonts w:ascii="宋体" w:hAnsi="宋体"/>
          <w:b/>
          <w:color w:val="000000"/>
          <w:sz w:val="72"/>
          <w:szCs w:val="20"/>
        </w:rPr>
      </w:pPr>
      <w:r>
        <w:rPr>
          <w:rFonts w:ascii="宋体" w:hAnsi="宋体" w:hint="eastAsia"/>
          <w:b/>
          <w:color w:val="000000"/>
          <w:sz w:val="72"/>
          <w:szCs w:val="20"/>
        </w:rPr>
        <w:t>政</w:t>
      </w:r>
      <w:r>
        <w:rPr>
          <w:rFonts w:ascii="宋体" w:hAnsi="宋体"/>
          <w:b/>
          <w:color w:val="000000"/>
          <w:sz w:val="72"/>
          <w:szCs w:val="20"/>
        </w:rPr>
        <w:t xml:space="preserve">  </w:t>
      </w:r>
      <w:r>
        <w:rPr>
          <w:rFonts w:ascii="宋体" w:hAnsi="宋体" w:hint="eastAsia"/>
          <w:b/>
          <w:color w:val="000000"/>
          <w:sz w:val="72"/>
          <w:szCs w:val="20"/>
        </w:rPr>
        <w:t>府</w:t>
      </w:r>
      <w:r>
        <w:rPr>
          <w:rFonts w:ascii="宋体" w:hAnsi="宋体"/>
          <w:b/>
          <w:color w:val="000000"/>
          <w:sz w:val="72"/>
          <w:szCs w:val="20"/>
        </w:rPr>
        <w:t xml:space="preserve">  </w:t>
      </w:r>
      <w:r>
        <w:rPr>
          <w:rFonts w:ascii="宋体" w:hAnsi="宋体" w:hint="eastAsia"/>
          <w:b/>
          <w:color w:val="000000"/>
          <w:sz w:val="72"/>
          <w:szCs w:val="20"/>
        </w:rPr>
        <w:t>采</w:t>
      </w:r>
      <w:r>
        <w:rPr>
          <w:rFonts w:ascii="宋体" w:hAnsi="宋体"/>
          <w:b/>
          <w:color w:val="000000"/>
          <w:sz w:val="72"/>
          <w:szCs w:val="20"/>
        </w:rPr>
        <w:t xml:space="preserve">  </w:t>
      </w:r>
      <w:r>
        <w:rPr>
          <w:rFonts w:ascii="宋体" w:hAnsi="宋体" w:hint="eastAsia"/>
          <w:b/>
          <w:color w:val="000000"/>
          <w:sz w:val="72"/>
          <w:szCs w:val="20"/>
        </w:rPr>
        <w:t>购</w:t>
      </w:r>
    </w:p>
    <w:p w:rsidR="00D55610" w:rsidRDefault="00D55610">
      <w:pPr>
        <w:jc w:val="center"/>
        <w:rPr>
          <w:rFonts w:ascii="宋体" w:hAnsi="宋体"/>
          <w:b/>
          <w:color w:val="000000"/>
          <w:sz w:val="72"/>
          <w:szCs w:val="20"/>
        </w:rPr>
      </w:pPr>
    </w:p>
    <w:p w:rsidR="00D55610" w:rsidRDefault="00BC1A52">
      <w:pPr>
        <w:jc w:val="center"/>
        <w:rPr>
          <w:rFonts w:ascii="宋体" w:hAnsi="宋体"/>
          <w:b/>
          <w:color w:val="FF0000"/>
          <w:sz w:val="120"/>
          <w:szCs w:val="20"/>
        </w:rPr>
      </w:pPr>
      <w:r>
        <w:rPr>
          <w:rFonts w:ascii="宋体" w:hAnsi="宋体" w:hint="eastAsia"/>
          <w:b/>
          <w:color w:val="FF0000"/>
          <w:sz w:val="72"/>
          <w:szCs w:val="20"/>
        </w:rPr>
        <w:t xml:space="preserve"> </w:t>
      </w:r>
      <w:r>
        <w:rPr>
          <w:rFonts w:ascii="宋体" w:hAnsi="宋体" w:hint="eastAsia"/>
          <w:b/>
          <w:color w:val="FF0000"/>
          <w:sz w:val="120"/>
          <w:szCs w:val="20"/>
        </w:rPr>
        <w:t>询</w:t>
      </w:r>
      <w:r>
        <w:rPr>
          <w:rFonts w:ascii="宋体" w:hAnsi="宋体" w:hint="eastAsia"/>
          <w:b/>
          <w:color w:val="FF0000"/>
          <w:sz w:val="120"/>
          <w:szCs w:val="20"/>
        </w:rPr>
        <w:t xml:space="preserve"> </w:t>
      </w:r>
      <w:r>
        <w:rPr>
          <w:rFonts w:ascii="宋体" w:hAnsi="宋体" w:hint="eastAsia"/>
          <w:b/>
          <w:color w:val="FF0000"/>
          <w:sz w:val="120"/>
          <w:szCs w:val="20"/>
        </w:rPr>
        <w:t>价</w:t>
      </w:r>
      <w:r>
        <w:rPr>
          <w:rFonts w:ascii="宋体" w:hAnsi="宋体" w:hint="eastAsia"/>
          <w:b/>
          <w:color w:val="FF0000"/>
          <w:sz w:val="120"/>
          <w:szCs w:val="20"/>
        </w:rPr>
        <w:t xml:space="preserve"> </w:t>
      </w:r>
      <w:r>
        <w:rPr>
          <w:rFonts w:ascii="宋体" w:hAnsi="宋体" w:hint="eastAsia"/>
          <w:b/>
          <w:color w:val="FF0000"/>
          <w:sz w:val="120"/>
          <w:szCs w:val="20"/>
        </w:rPr>
        <w:t>文</w:t>
      </w:r>
      <w:r>
        <w:rPr>
          <w:rFonts w:ascii="宋体" w:hAnsi="宋体" w:hint="eastAsia"/>
          <w:b/>
          <w:color w:val="FF0000"/>
          <w:sz w:val="120"/>
          <w:szCs w:val="20"/>
        </w:rPr>
        <w:t xml:space="preserve"> </w:t>
      </w:r>
      <w:r>
        <w:rPr>
          <w:rFonts w:ascii="宋体" w:hAnsi="宋体" w:hint="eastAsia"/>
          <w:b/>
          <w:color w:val="FF0000"/>
          <w:sz w:val="120"/>
          <w:szCs w:val="20"/>
        </w:rPr>
        <w:t>件</w:t>
      </w:r>
    </w:p>
    <w:p w:rsidR="00D55610" w:rsidRDefault="00BC1A52">
      <w:pPr>
        <w:jc w:val="center"/>
        <w:rPr>
          <w:rFonts w:ascii="宋体" w:hAnsi="宋体"/>
          <w:b/>
          <w:color w:val="000000"/>
          <w:sz w:val="72"/>
          <w:szCs w:val="20"/>
        </w:rPr>
      </w:pPr>
      <w:r>
        <w:rPr>
          <w:rFonts w:ascii="宋体" w:hAnsi="宋体" w:hint="eastAsia"/>
          <w:b/>
          <w:color w:val="000000"/>
          <w:sz w:val="72"/>
          <w:szCs w:val="20"/>
        </w:rPr>
        <w:t xml:space="preserve"> </w:t>
      </w:r>
    </w:p>
    <w:p w:rsidR="00D55610" w:rsidRDefault="00D55610">
      <w:pPr>
        <w:ind w:leftChars="600" w:left="1260"/>
        <w:rPr>
          <w:rFonts w:ascii="宋体" w:hAnsi="宋体"/>
          <w:b/>
          <w:color w:val="000000"/>
          <w:sz w:val="72"/>
          <w:szCs w:val="20"/>
        </w:rPr>
      </w:pPr>
    </w:p>
    <w:p w:rsidR="00D55610" w:rsidRDefault="00BC1A52">
      <w:pPr>
        <w:ind w:leftChars="600" w:left="126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编号：</w:t>
      </w:r>
      <w:bookmarkStart w:id="0" w:name="【Bobole_项目编号_1】"/>
      <w:r>
        <w:rPr>
          <w:rFonts w:ascii="宋体" w:hAnsi="宋体" w:hint="eastAsia"/>
          <w:color w:val="000000"/>
          <w:sz w:val="32"/>
          <w:szCs w:val="32"/>
        </w:rPr>
        <w:t>MYZC</w:t>
      </w:r>
      <w:r>
        <w:rPr>
          <w:rFonts w:ascii="宋体" w:hAnsi="宋体" w:hint="eastAsia"/>
          <w:color w:val="000000"/>
          <w:sz w:val="32"/>
          <w:szCs w:val="32"/>
        </w:rPr>
        <w:t>询（</w:t>
      </w:r>
      <w:r>
        <w:rPr>
          <w:rFonts w:ascii="宋体" w:hAnsi="宋体" w:hint="eastAsia"/>
          <w:color w:val="000000"/>
          <w:sz w:val="32"/>
          <w:szCs w:val="32"/>
        </w:rPr>
        <w:t>2022</w:t>
      </w:r>
      <w:r>
        <w:rPr>
          <w:rFonts w:ascii="宋体" w:hAnsi="宋体" w:hint="eastAsia"/>
          <w:color w:val="000000"/>
          <w:sz w:val="32"/>
          <w:szCs w:val="32"/>
        </w:rPr>
        <w:t>）</w:t>
      </w:r>
      <w:r>
        <w:rPr>
          <w:rFonts w:ascii="宋体" w:hAnsi="宋体" w:hint="eastAsia"/>
          <w:color w:val="000000"/>
          <w:sz w:val="32"/>
          <w:szCs w:val="32"/>
        </w:rPr>
        <w:t>4</w:t>
      </w:r>
      <w:r>
        <w:rPr>
          <w:rFonts w:ascii="宋体" w:hAnsi="宋体" w:hint="eastAsia"/>
          <w:color w:val="000000"/>
          <w:sz w:val="32"/>
          <w:szCs w:val="32"/>
        </w:rPr>
        <w:t>号</w:t>
      </w:r>
      <w:bookmarkEnd w:id="0"/>
    </w:p>
    <w:p w:rsidR="00D55610" w:rsidRDefault="00BC1A52">
      <w:pPr>
        <w:ind w:leftChars="600" w:left="1260"/>
        <w:rPr>
          <w:rFonts w:ascii="宋体" w:hAnsi="宋体"/>
          <w:b/>
          <w:color w:val="000000"/>
          <w:sz w:val="36"/>
          <w:szCs w:val="36"/>
          <w:u w:val="single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项目</w:t>
      </w:r>
      <w:r>
        <w:rPr>
          <w:rFonts w:ascii="宋体" w:hAnsi="宋体" w:hint="eastAsia"/>
          <w:bCs/>
          <w:color w:val="000000"/>
          <w:sz w:val="36"/>
          <w:szCs w:val="36"/>
        </w:rPr>
        <w:t>：</w:t>
      </w:r>
      <w:bookmarkStart w:id="1" w:name="【Bobole_项目名称_1】"/>
      <w:r>
        <w:rPr>
          <w:rFonts w:ascii="宋体" w:hAnsi="宋体" w:hint="eastAsia"/>
          <w:bCs/>
          <w:color w:val="000000"/>
          <w:sz w:val="36"/>
          <w:szCs w:val="36"/>
        </w:rPr>
        <w:t>台式计算机</w:t>
      </w:r>
      <w:bookmarkEnd w:id="1"/>
    </w:p>
    <w:p w:rsidR="00D55610" w:rsidRDefault="00D55610">
      <w:pPr>
        <w:jc w:val="center"/>
        <w:rPr>
          <w:rFonts w:ascii="宋体" w:hAnsi="宋体"/>
          <w:b/>
          <w:color w:val="000000"/>
          <w:sz w:val="36"/>
          <w:szCs w:val="20"/>
        </w:rPr>
      </w:pPr>
    </w:p>
    <w:p w:rsidR="00D55610" w:rsidRDefault="00D55610">
      <w:pPr>
        <w:jc w:val="center"/>
        <w:rPr>
          <w:rFonts w:ascii="宋体" w:hAnsi="宋体"/>
          <w:b/>
          <w:color w:val="000000"/>
          <w:sz w:val="36"/>
          <w:szCs w:val="20"/>
        </w:rPr>
      </w:pPr>
    </w:p>
    <w:p w:rsidR="00D55610" w:rsidRDefault="00D55610">
      <w:pPr>
        <w:jc w:val="center"/>
        <w:rPr>
          <w:rFonts w:ascii="宋体" w:hAnsi="宋体"/>
          <w:b/>
          <w:color w:val="000000"/>
          <w:sz w:val="36"/>
        </w:rPr>
      </w:pPr>
    </w:p>
    <w:p w:rsidR="00D55610" w:rsidRDefault="00BC1A52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中国·四川（绵阳）</w:t>
      </w:r>
    </w:p>
    <w:p w:rsidR="00D55610" w:rsidRDefault="00BC1A52">
      <w:pPr>
        <w:jc w:val="center"/>
        <w:rPr>
          <w:rFonts w:ascii="宋体" w:hAnsi="宋体"/>
          <w:b/>
          <w:color w:val="000000"/>
          <w:sz w:val="36"/>
          <w:szCs w:val="36"/>
        </w:rPr>
      </w:pPr>
      <w:bookmarkStart w:id="2" w:name="【Bobole_代理机构名称_1】"/>
      <w:r>
        <w:rPr>
          <w:rFonts w:ascii="宋体" w:hAnsi="宋体" w:hint="eastAsia"/>
          <w:b/>
          <w:color w:val="000000"/>
          <w:sz w:val="36"/>
          <w:szCs w:val="36"/>
        </w:rPr>
        <w:t>绵阳市政府采购中心</w:t>
      </w:r>
      <w:bookmarkEnd w:id="2"/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</w:p>
    <w:p w:rsidR="00D55610" w:rsidRDefault="00BC1A52">
      <w:pPr>
        <w:jc w:val="center"/>
        <w:rPr>
          <w:rFonts w:ascii="宋体" w:hAnsi="宋体"/>
          <w:b/>
          <w:color w:val="000000"/>
          <w:sz w:val="36"/>
          <w:szCs w:val="36"/>
        </w:rPr>
      </w:pPr>
      <w:bookmarkStart w:id="3" w:name="【Bobole_采购单位名称_1】"/>
      <w:r>
        <w:rPr>
          <w:rFonts w:ascii="宋体" w:hAnsi="宋体" w:hint="eastAsia"/>
          <w:b/>
          <w:color w:val="000000"/>
          <w:sz w:val="36"/>
          <w:szCs w:val="36"/>
        </w:rPr>
        <w:t>绵阳市第三人民医院</w:t>
      </w:r>
    </w:p>
    <w:bookmarkEnd w:id="3"/>
    <w:p w:rsidR="00D55610" w:rsidRDefault="00BC1A52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共同编制</w:t>
      </w:r>
    </w:p>
    <w:p w:rsidR="00D55610" w:rsidRDefault="00BC1A52">
      <w:pPr>
        <w:widowControl/>
        <w:jc w:val="center"/>
        <w:rPr>
          <w:rFonts w:ascii="宋体" w:hAnsi="宋体"/>
          <w:color w:val="000000"/>
          <w:sz w:val="36"/>
        </w:rPr>
      </w:pPr>
      <w:bookmarkStart w:id="4" w:name="【Bobole_当前年月_1】"/>
      <w:r>
        <w:rPr>
          <w:rFonts w:ascii="宋体" w:hAnsi="宋体"/>
          <w:color w:val="000000"/>
          <w:sz w:val="36"/>
        </w:rPr>
        <w:lastRenderedPageBreak/>
        <w:t>2022</w:t>
      </w:r>
      <w:r>
        <w:rPr>
          <w:rFonts w:ascii="宋体" w:hAnsi="宋体"/>
          <w:color w:val="000000"/>
          <w:sz w:val="36"/>
        </w:rPr>
        <w:t>年</w:t>
      </w:r>
      <w:r>
        <w:rPr>
          <w:rFonts w:ascii="宋体" w:hAnsi="宋体"/>
          <w:color w:val="000000"/>
          <w:sz w:val="36"/>
        </w:rPr>
        <w:t>06</w:t>
      </w:r>
      <w:r>
        <w:rPr>
          <w:rFonts w:ascii="宋体" w:hAnsi="宋体"/>
          <w:color w:val="000000"/>
          <w:sz w:val="36"/>
        </w:rPr>
        <w:t>月</w:t>
      </w:r>
      <w:bookmarkEnd w:id="4"/>
      <w:r>
        <w:rPr>
          <w:rFonts w:ascii="宋体" w:hAnsi="宋体"/>
          <w:color w:val="000000"/>
          <w:sz w:val="36"/>
        </w:rPr>
        <w:br w:type="page"/>
      </w:r>
    </w:p>
    <w:p w:rsidR="00D55610" w:rsidRDefault="00BC1A52">
      <w:pPr>
        <w:pStyle w:val="1"/>
        <w:spacing w:before="0" w:after="0" w:line="240" w:lineRule="auto"/>
        <w:jc w:val="center"/>
        <w:rPr>
          <w:bCs w:val="0"/>
          <w:color w:val="000000"/>
          <w:sz w:val="36"/>
          <w:szCs w:val="36"/>
        </w:rPr>
      </w:pPr>
      <w:bookmarkStart w:id="5" w:name="_Toc256000624"/>
      <w:bookmarkStart w:id="6" w:name="_Toc256000557"/>
      <w:bookmarkStart w:id="7" w:name="_Toc256000490"/>
      <w:bookmarkStart w:id="8" w:name="_Toc256000424"/>
      <w:bookmarkStart w:id="9" w:name="_Toc256000358"/>
      <w:bookmarkStart w:id="10" w:name="_Toc256000291"/>
      <w:bookmarkStart w:id="11" w:name="_Toc256000224"/>
      <w:bookmarkStart w:id="12" w:name="_Toc256000157"/>
      <w:bookmarkStart w:id="13" w:name="_Toc256000089"/>
      <w:bookmarkStart w:id="14" w:name="_Toc256000022"/>
      <w:bookmarkStart w:id="15" w:name="_Toc217446093"/>
      <w:r>
        <w:rPr>
          <w:rFonts w:hint="eastAsia"/>
          <w:color w:val="000000"/>
          <w:sz w:val="36"/>
          <w:szCs w:val="36"/>
        </w:rPr>
        <w:lastRenderedPageBreak/>
        <w:t>第四章</w:t>
      </w:r>
      <w:r>
        <w:rPr>
          <w:rFonts w:hint="eastAsia"/>
          <w:color w:val="000000"/>
          <w:sz w:val="36"/>
          <w:szCs w:val="36"/>
        </w:rPr>
        <w:t xml:space="preserve">  </w:t>
      </w:r>
      <w:r>
        <w:rPr>
          <w:rFonts w:hint="eastAsia"/>
          <w:color w:val="000000"/>
          <w:sz w:val="36"/>
          <w:szCs w:val="36"/>
        </w:rPr>
        <w:t>采购项目技术、商务及其他要求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55610" w:rsidRDefault="00BC1A52">
      <w:pPr>
        <w:keepNext/>
        <w:keepLines/>
        <w:spacing w:before="260" w:after="260" w:line="300" w:lineRule="exact"/>
        <w:ind w:firstLineChars="98" w:firstLine="275"/>
        <w:outlineLvl w:val="1"/>
        <w:rPr>
          <w:rFonts w:ascii="宋体" w:hAnsi="宋体"/>
          <w:b/>
          <w:color w:val="000000"/>
          <w:sz w:val="28"/>
          <w:szCs w:val="28"/>
        </w:rPr>
      </w:pPr>
      <w:bookmarkStart w:id="16" w:name="_Toc256000625"/>
      <w:bookmarkStart w:id="17" w:name="_Toc256000558"/>
      <w:bookmarkStart w:id="18" w:name="_Toc256000491"/>
      <w:bookmarkStart w:id="19" w:name="_Toc256000425"/>
      <w:bookmarkStart w:id="20" w:name="_Toc256000359"/>
      <w:bookmarkStart w:id="21" w:name="_Toc256000292"/>
      <w:bookmarkStart w:id="22" w:name="_Toc256000225"/>
      <w:bookmarkStart w:id="23" w:name="_Toc256000158"/>
      <w:bookmarkStart w:id="24" w:name="_Toc256000090"/>
      <w:bookmarkStart w:id="25" w:name="_Toc256000023"/>
      <w:bookmarkStart w:id="26" w:name="_Toc11923154"/>
      <w:bookmarkStart w:id="27" w:name="_Toc316930326"/>
      <w:bookmarkStart w:id="28" w:name="_Toc441666236"/>
      <w:bookmarkStart w:id="29" w:name="_Toc217446094"/>
      <w:bookmarkStart w:id="30" w:name="_Toc441921311"/>
      <w:bookmarkStart w:id="31" w:name="_Toc13563704"/>
      <w:bookmarkStart w:id="32" w:name="_Toc390769144"/>
      <w:bookmarkStart w:id="33" w:name="_Toc389150617"/>
      <w:bookmarkStart w:id="34" w:name="_Toc256502555"/>
      <w:bookmarkStart w:id="35" w:name="_Toc389150449"/>
      <w:bookmarkStart w:id="36" w:name="_Toc11923083"/>
      <w:bookmarkStart w:id="37" w:name="_Toc442099424"/>
      <w:bookmarkStart w:id="38" w:name="_Toc471310424"/>
      <w:bookmarkStart w:id="39" w:name="_Toc389150533"/>
      <w:bookmarkStart w:id="40" w:name="_Toc11764024"/>
      <w:bookmarkStart w:id="41" w:name="_Toc441679535"/>
      <w:bookmarkStart w:id="42" w:name="_Toc229393641"/>
      <w:bookmarkStart w:id="43" w:name="_Toc229393557"/>
      <w:bookmarkStart w:id="44" w:name="_Toc229393389"/>
      <w:bookmarkStart w:id="45" w:name="_Toc439679290"/>
      <w:r>
        <w:rPr>
          <w:rFonts w:ascii="宋体" w:hAnsi="宋体" w:hint="eastAsia"/>
          <w:b/>
          <w:color w:val="000000"/>
          <w:sz w:val="28"/>
          <w:szCs w:val="28"/>
        </w:rPr>
        <w:t>一、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项目概述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D55610" w:rsidRDefault="00BC1A52">
      <w:pPr>
        <w:rPr>
          <w:rFonts w:ascii="宋体" w:hAnsi="宋体"/>
          <w:sz w:val="24"/>
        </w:rPr>
      </w:pPr>
      <w:bookmarkStart w:id="46" w:name="【Bobole_项目基本信息_项目简介】"/>
      <w:r>
        <w:rPr>
          <w:rFonts w:ascii="宋体" w:hAnsi="宋体"/>
          <w:sz w:val="24"/>
        </w:rPr>
        <w:t>2022</w:t>
      </w:r>
      <w:r>
        <w:rPr>
          <w:rFonts w:ascii="宋体" w:hAnsi="宋体"/>
          <w:sz w:val="24"/>
        </w:rPr>
        <w:t>年医院信息化建设预算</w:t>
      </w:r>
      <w:r>
        <w:rPr>
          <w:rFonts w:ascii="宋体" w:hAnsi="宋体"/>
          <w:sz w:val="24"/>
        </w:rPr>
        <w:t>2060</w:t>
      </w:r>
      <w:r>
        <w:rPr>
          <w:rFonts w:ascii="宋体" w:hAnsi="宋体"/>
          <w:sz w:val="24"/>
        </w:rPr>
        <w:t>万，从我院</w:t>
      </w:r>
      <w:r>
        <w:rPr>
          <w:rFonts w:ascii="宋体" w:hAnsi="宋体"/>
          <w:sz w:val="24"/>
        </w:rPr>
        <w:t>2022</w:t>
      </w:r>
      <w:r>
        <w:rPr>
          <w:rFonts w:ascii="宋体" w:hAnsi="宋体"/>
          <w:sz w:val="24"/>
        </w:rPr>
        <w:t>年医院信息化建设项目结余资金中列支</w:t>
      </w:r>
      <w:r>
        <w:rPr>
          <w:rFonts w:ascii="宋体" w:hAnsi="宋体"/>
          <w:sz w:val="24"/>
        </w:rPr>
        <w:t>60</w:t>
      </w:r>
      <w:r>
        <w:rPr>
          <w:rFonts w:ascii="宋体" w:hAnsi="宋体"/>
          <w:sz w:val="24"/>
        </w:rPr>
        <w:t>万。</w:t>
      </w:r>
      <w:bookmarkEnd w:id="46"/>
    </w:p>
    <w:p w:rsidR="00D55610" w:rsidRDefault="00BC1A52">
      <w:pPr>
        <w:keepNext/>
        <w:keepLines/>
        <w:spacing w:before="260" w:after="260" w:line="300" w:lineRule="exact"/>
        <w:ind w:firstLineChars="98" w:firstLine="275"/>
        <w:outlineLvl w:val="1"/>
        <w:rPr>
          <w:rFonts w:ascii="宋体" w:hAnsi="宋体"/>
          <w:b/>
          <w:color w:val="000000"/>
          <w:sz w:val="28"/>
          <w:szCs w:val="28"/>
        </w:rPr>
      </w:pPr>
      <w:bookmarkStart w:id="47" w:name="_Toc256000626"/>
      <w:bookmarkStart w:id="48" w:name="_Toc256000559"/>
      <w:bookmarkStart w:id="49" w:name="_Toc256000492"/>
      <w:bookmarkStart w:id="50" w:name="_Toc256000426"/>
      <w:bookmarkStart w:id="51" w:name="_Toc256000360"/>
      <w:bookmarkStart w:id="52" w:name="_Toc256000293"/>
      <w:bookmarkStart w:id="53" w:name="_Toc256000226"/>
      <w:bookmarkStart w:id="54" w:name="_Toc256000159"/>
      <w:bookmarkStart w:id="55" w:name="_Toc256000091"/>
      <w:bookmarkStart w:id="56" w:name="_Toc256000024"/>
      <w:bookmarkStart w:id="57" w:name="_Toc256502556"/>
      <w:bookmarkStart w:id="58" w:name="_Toc439679291"/>
      <w:bookmarkStart w:id="59" w:name="_Toc442099425"/>
      <w:bookmarkStart w:id="60" w:name="_Toc389150534"/>
      <w:bookmarkStart w:id="61" w:name="_Toc441679536"/>
      <w:bookmarkStart w:id="62" w:name="_Toc217446095"/>
      <w:bookmarkStart w:id="63" w:name="_Toc11764025"/>
      <w:bookmarkStart w:id="64" w:name="_Toc389150618"/>
      <w:bookmarkStart w:id="65" w:name="_Toc389150450"/>
      <w:bookmarkStart w:id="66" w:name="_Toc390769145"/>
      <w:bookmarkStart w:id="67" w:name="_Toc441921312"/>
      <w:bookmarkStart w:id="68" w:name="_Toc471310425"/>
      <w:bookmarkStart w:id="69" w:name="_Toc441666237"/>
      <w:bookmarkStart w:id="70" w:name="_Toc316930327"/>
      <w:bookmarkStart w:id="71" w:name="_Toc13563705"/>
      <w:bookmarkStart w:id="72" w:name="_Toc229393642"/>
      <w:bookmarkStart w:id="73" w:name="_Toc11923084"/>
      <w:bookmarkStart w:id="74" w:name="_Toc229393558"/>
      <w:bookmarkStart w:id="75" w:name="_Toc229393390"/>
      <w:bookmarkStart w:id="76" w:name="_Toc11923155"/>
      <w:r>
        <w:rPr>
          <w:rFonts w:ascii="宋体" w:hAnsi="宋体" w:hint="eastAsia"/>
          <w:b/>
          <w:color w:val="000000"/>
          <w:sz w:val="28"/>
          <w:szCs w:val="28"/>
        </w:rPr>
        <w:t>二、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项目清单及要求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D55610" w:rsidRDefault="00BC1A52">
      <w:pPr>
        <w:adjustRightInd w:val="0"/>
        <w:spacing w:line="300" w:lineRule="exact"/>
        <w:rPr>
          <w:rFonts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ascii="宋体" w:hAnsi="宋体"/>
          <w:b/>
          <w:bCs/>
          <w:color w:val="000000"/>
          <w:spacing w:val="8"/>
          <w:sz w:val="28"/>
          <w:szCs w:val="28"/>
        </w:rPr>
        <w:t>1</w:t>
      </w:r>
      <w:r>
        <w:rPr>
          <w:rFonts w:ascii="宋体" w:hAnsi="宋体" w:hint="eastAsia"/>
          <w:b/>
          <w:bCs/>
          <w:color w:val="000000"/>
          <w:spacing w:val="8"/>
          <w:sz w:val="28"/>
          <w:szCs w:val="28"/>
        </w:rPr>
        <w:t>、</w:t>
      </w:r>
      <w:r>
        <w:rPr>
          <w:rFonts w:ascii="宋体" w:hAnsi="宋体" w:hint="eastAsia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color w:val="000000"/>
          <w:spacing w:val="8"/>
          <w:sz w:val="28"/>
          <w:szCs w:val="28"/>
        </w:rPr>
        <w:t>项目名称、技术规格和配置要求、数量</w:t>
      </w:r>
    </w:p>
    <w:p w:rsidR="00D55610" w:rsidRDefault="00D55610">
      <w:pPr>
        <w:adjustRightInd w:val="0"/>
        <w:spacing w:line="300" w:lineRule="exact"/>
        <w:rPr>
          <w:rFonts w:ascii="宋体" w:hAnsi="宋体"/>
          <w:b/>
          <w:bCs/>
          <w:color w:val="000000"/>
          <w:spacing w:val="8"/>
          <w:sz w:val="28"/>
          <w:szCs w:val="28"/>
        </w:rPr>
      </w:pPr>
    </w:p>
    <w:p w:rsidR="00D55610" w:rsidRDefault="00BC1A52">
      <w:pPr>
        <w:snapToGrid w:val="0"/>
        <w:rPr>
          <w:rFonts w:eastAsia="仿宋"/>
          <w:sz w:val="28"/>
          <w:szCs w:val="28"/>
          <w:lang w:val="zh-CN"/>
        </w:rPr>
      </w:pPr>
      <w:bookmarkStart w:id="77" w:name="【bobole_采购清单表格】"/>
      <w:r>
        <w:rPr>
          <w:rFonts w:eastAsia="仿宋"/>
          <w:sz w:val="28"/>
          <w:szCs w:val="28"/>
          <w:lang w:val="zh-CN"/>
        </w:rPr>
        <w:t xml:space="preserve"> </w:t>
      </w:r>
      <w:r>
        <w:rPr>
          <w:rFonts w:eastAsia="仿宋"/>
          <w:sz w:val="24"/>
          <w:szCs w:val="28"/>
          <w:lang w:val="zh-C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27"/>
        <w:gridCol w:w="3588"/>
        <w:gridCol w:w="583"/>
        <w:gridCol w:w="568"/>
        <w:gridCol w:w="1039"/>
        <w:gridCol w:w="783"/>
        <w:gridCol w:w="738"/>
      </w:tblGrid>
      <w:tr w:rsidR="00B16A42" w:rsidTr="00061362">
        <w:trPr>
          <w:trHeight w:val="276"/>
        </w:trPr>
        <w:tc>
          <w:tcPr>
            <w:tcW w:w="0" w:type="auto"/>
            <w:shd w:val="clear" w:color="auto" w:fill="FFFFFF"/>
            <w:vAlign w:val="center"/>
          </w:tcPr>
          <w:p w:rsidR="00D55610" w:rsidRDefault="00BC1A52">
            <w:pPr>
              <w:snapToGrid w:val="0"/>
              <w:jc w:val="center"/>
              <w:rPr>
                <w:rFonts w:eastAsia="仿宋"/>
                <w:b/>
                <w:sz w:val="24"/>
                <w:szCs w:val="28"/>
                <w:lang w:val="zh-CN"/>
              </w:rPr>
            </w:pPr>
            <w:r>
              <w:rPr>
                <w:rFonts w:eastAsia="仿宋"/>
                <w:b/>
                <w:sz w:val="24"/>
                <w:szCs w:val="28"/>
                <w:lang w:val="zh-CN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5610" w:rsidRDefault="00BC1A52">
            <w:pPr>
              <w:snapToGrid w:val="0"/>
              <w:jc w:val="center"/>
              <w:rPr>
                <w:rFonts w:eastAsia="仿宋"/>
                <w:b/>
                <w:sz w:val="24"/>
                <w:szCs w:val="28"/>
                <w:lang w:val="zh-CN"/>
              </w:rPr>
            </w:pPr>
            <w:r>
              <w:rPr>
                <w:rFonts w:eastAsia="仿宋"/>
                <w:b/>
                <w:sz w:val="24"/>
                <w:szCs w:val="28"/>
                <w:lang w:val="zh-CN"/>
              </w:rPr>
              <w:t>采购内容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5610" w:rsidRDefault="00BC1A52">
            <w:pPr>
              <w:snapToGrid w:val="0"/>
              <w:jc w:val="center"/>
              <w:rPr>
                <w:rFonts w:eastAsia="仿宋"/>
                <w:b/>
                <w:sz w:val="24"/>
                <w:szCs w:val="28"/>
                <w:lang w:val="zh-CN"/>
              </w:rPr>
            </w:pPr>
            <w:r>
              <w:rPr>
                <w:rFonts w:eastAsia="仿宋"/>
                <w:b/>
                <w:sz w:val="24"/>
                <w:szCs w:val="28"/>
                <w:lang w:val="zh-CN"/>
              </w:rPr>
              <w:t>技术规格和配置要求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5610" w:rsidRDefault="00BC1A52">
            <w:pPr>
              <w:snapToGrid w:val="0"/>
              <w:jc w:val="center"/>
              <w:rPr>
                <w:rFonts w:eastAsia="仿宋"/>
                <w:b/>
                <w:sz w:val="24"/>
                <w:szCs w:val="28"/>
                <w:lang w:val="zh-CN"/>
              </w:rPr>
            </w:pPr>
            <w:r>
              <w:rPr>
                <w:rFonts w:eastAsia="仿宋"/>
                <w:b/>
                <w:sz w:val="24"/>
                <w:szCs w:val="28"/>
                <w:lang w:val="zh-CN"/>
              </w:rPr>
              <w:t>数量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5610" w:rsidRDefault="00BC1A52">
            <w:pPr>
              <w:snapToGrid w:val="0"/>
              <w:jc w:val="center"/>
              <w:rPr>
                <w:rFonts w:eastAsia="仿宋"/>
                <w:b/>
                <w:sz w:val="24"/>
                <w:szCs w:val="28"/>
                <w:lang w:val="zh-CN"/>
              </w:rPr>
            </w:pPr>
            <w:r>
              <w:rPr>
                <w:rFonts w:eastAsia="仿宋"/>
                <w:b/>
                <w:sz w:val="24"/>
                <w:szCs w:val="28"/>
                <w:lang w:val="zh-CN"/>
              </w:rPr>
              <w:t>采购项目的实质性要求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5610" w:rsidRDefault="00BC1A52">
            <w:pPr>
              <w:snapToGrid w:val="0"/>
              <w:jc w:val="center"/>
              <w:rPr>
                <w:rFonts w:eastAsia="仿宋"/>
                <w:b/>
                <w:sz w:val="24"/>
                <w:szCs w:val="28"/>
                <w:lang w:val="zh-CN"/>
              </w:rPr>
            </w:pPr>
            <w:r>
              <w:rPr>
                <w:rFonts w:eastAsia="仿宋"/>
                <w:b/>
                <w:sz w:val="24"/>
                <w:szCs w:val="28"/>
                <w:lang w:val="zh-CN"/>
              </w:rPr>
              <w:t>所属行业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D55610" w:rsidRDefault="00BC1A52">
            <w:pPr>
              <w:snapToGrid w:val="0"/>
              <w:jc w:val="center"/>
              <w:rPr>
                <w:rFonts w:eastAsia="仿宋"/>
                <w:b/>
                <w:sz w:val="24"/>
                <w:szCs w:val="28"/>
                <w:lang w:val="zh-CN"/>
              </w:rPr>
            </w:pPr>
            <w:r>
              <w:rPr>
                <w:rFonts w:eastAsia="仿宋"/>
                <w:b/>
                <w:sz w:val="24"/>
                <w:szCs w:val="28"/>
                <w:lang w:val="zh-CN"/>
              </w:rPr>
              <w:t>允许进口产品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b/>
                <w:sz w:val="24"/>
                <w:szCs w:val="28"/>
                <w:lang w:val="zh-CN"/>
              </w:rPr>
              <w:t>核心产品</w:t>
            </w:r>
          </w:p>
        </w:tc>
      </w:tr>
      <w:tr w:rsidR="00B16A42" w:rsidTr="00061362">
        <w:trPr>
          <w:trHeight w:val="276"/>
        </w:trPr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商用台式电脑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CPU</w:t>
            </w:r>
            <w:r>
              <w:rPr>
                <w:rFonts w:eastAsia="仿宋"/>
                <w:sz w:val="24"/>
                <w:szCs w:val="28"/>
                <w:lang w:val="zh-CN"/>
              </w:rPr>
              <w:t>类型：</w:t>
            </w:r>
            <w:r>
              <w:rPr>
                <w:rFonts w:eastAsia="仿宋"/>
                <w:sz w:val="24"/>
                <w:szCs w:val="28"/>
                <w:lang w:val="zh-CN"/>
              </w:rPr>
              <w:t>≥New Core i5-10500(3.1G/12M/6</w:t>
            </w:r>
            <w:r>
              <w:rPr>
                <w:rFonts w:eastAsia="仿宋"/>
                <w:sz w:val="24"/>
                <w:szCs w:val="28"/>
                <w:lang w:val="zh-CN"/>
              </w:rPr>
              <w:t>核</w:t>
            </w:r>
            <w:r>
              <w:rPr>
                <w:rFonts w:eastAsia="仿宋"/>
                <w:sz w:val="24"/>
                <w:szCs w:val="28"/>
                <w:lang w:val="zh-CN"/>
              </w:rPr>
              <w:t>)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2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主板芯片组：</w:t>
            </w:r>
            <w:r>
              <w:rPr>
                <w:rFonts w:eastAsia="仿宋"/>
                <w:sz w:val="24"/>
                <w:szCs w:val="28"/>
                <w:lang w:val="zh-CN"/>
              </w:rPr>
              <w:t>≥Intel H470</w:t>
            </w:r>
            <w:r>
              <w:rPr>
                <w:rFonts w:eastAsia="仿宋"/>
                <w:sz w:val="24"/>
                <w:szCs w:val="28"/>
                <w:lang w:val="zh-CN"/>
              </w:rPr>
              <w:t>芯片组；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3</w:t>
            </w:r>
            <w:r>
              <w:rPr>
                <w:rFonts w:eastAsia="仿宋"/>
                <w:sz w:val="24"/>
                <w:szCs w:val="28"/>
                <w:lang w:val="zh-CN"/>
              </w:rPr>
              <w:t>、内存：</w:t>
            </w:r>
            <w:r>
              <w:rPr>
                <w:rFonts w:eastAsia="仿宋"/>
                <w:sz w:val="24"/>
                <w:szCs w:val="28"/>
                <w:lang w:val="zh-CN"/>
              </w:rPr>
              <w:t>≥8G DDR4 2666</w:t>
            </w:r>
            <w:r>
              <w:rPr>
                <w:rFonts w:eastAsia="仿宋"/>
                <w:sz w:val="24"/>
                <w:szCs w:val="28"/>
                <w:lang w:val="zh-CN"/>
              </w:rPr>
              <w:t>，最大可支持</w:t>
            </w:r>
            <w:r>
              <w:rPr>
                <w:rFonts w:eastAsia="仿宋"/>
                <w:sz w:val="24"/>
                <w:szCs w:val="28"/>
                <w:lang w:val="zh-CN"/>
              </w:rPr>
              <w:t>32G</w:t>
            </w:r>
            <w:r>
              <w:rPr>
                <w:rFonts w:eastAsia="仿宋"/>
                <w:sz w:val="24"/>
                <w:szCs w:val="28"/>
                <w:lang w:val="zh-CN"/>
              </w:rPr>
              <w:t>内存；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4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硬盘：</w:t>
            </w:r>
            <w:r>
              <w:rPr>
                <w:rFonts w:eastAsia="仿宋"/>
                <w:sz w:val="24"/>
                <w:szCs w:val="28"/>
                <w:lang w:val="zh-CN"/>
              </w:rPr>
              <w:t>≥1T SATA+256G SSD</w:t>
            </w:r>
            <w:r>
              <w:rPr>
                <w:rFonts w:eastAsia="仿宋"/>
                <w:sz w:val="24"/>
                <w:szCs w:val="28"/>
                <w:lang w:val="zh-CN"/>
              </w:rPr>
              <w:t>硬盘，支持硬盘故障前自检技术</w:t>
            </w:r>
            <w:r>
              <w:rPr>
                <w:rFonts w:eastAsia="仿宋"/>
                <w:sz w:val="24"/>
                <w:szCs w:val="28"/>
                <w:lang w:val="zh-CN"/>
              </w:rPr>
              <w:t>(</w:t>
            </w:r>
            <w:r>
              <w:rPr>
                <w:rFonts w:eastAsia="仿宋"/>
                <w:sz w:val="24"/>
                <w:szCs w:val="28"/>
                <w:lang w:val="zh-CN"/>
              </w:rPr>
              <w:t>硬盘故障前告警，帮助用户在硬盘损坏前备份数据</w:t>
            </w:r>
            <w:r>
              <w:rPr>
                <w:rFonts w:eastAsia="仿宋"/>
                <w:sz w:val="24"/>
                <w:szCs w:val="28"/>
                <w:lang w:val="zh-CN"/>
              </w:rPr>
              <w:t>)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5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扩展插槽：</w:t>
            </w:r>
            <w:r>
              <w:rPr>
                <w:rFonts w:eastAsia="仿宋"/>
                <w:sz w:val="24"/>
                <w:szCs w:val="28"/>
                <w:lang w:val="zh-CN"/>
              </w:rPr>
              <w:t>≥1</w:t>
            </w:r>
            <w:r>
              <w:rPr>
                <w:rFonts w:eastAsia="仿宋"/>
                <w:sz w:val="24"/>
                <w:szCs w:val="28"/>
                <w:lang w:val="zh-CN"/>
              </w:rPr>
              <w:t>个无线网卡</w:t>
            </w:r>
            <w:r>
              <w:rPr>
                <w:rFonts w:eastAsia="仿宋"/>
                <w:sz w:val="24"/>
                <w:szCs w:val="28"/>
                <w:lang w:val="zh-CN"/>
              </w:rPr>
              <w:t>M.2</w:t>
            </w:r>
            <w:r>
              <w:rPr>
                <w:rFonts w:eastAsia="仿宋"/>
                <w:sz w:val="24"/>
                <w:szCs w:val="28"/>
                <w:lang w:val="zh-CN"/>
              </w:rPr>
              <w:t>接口；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SSD</w:t>
            </w:r>
            <w:r>
              <w:rPr>
                <w:rFonts w:eastAsia="仿宋"/>
                <w:sz w:val="24"/>
                <w:szCs w:val="28"/>
                <w:lang w:val="zh-CN"/>
              </w:rPr>
              <w:t>硬盘</w:t>
            </w:r>
            <w:r>
              <w:rPr>
                <w:rFonts w:eastAsia="仿宋"/>
                <w:sz w:val="24"/>
                <w:szCs w:val="28"/>
                <w:lang w:val="zh-CN"/>
              </w:rPr>
              <w:t>M.2</w:t>
            </w:r>
            <w:r>
              <w:rPr>
                <w:rFonts w:eastAsia="仿宋"/>
                <w:sz w:val="24"/>
                <w:szCs w:val="28"/>
                <w:lang w:val="zh-CN"/>
              </w:rPr>
              <w:t>接口；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PCIe x1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PCIe x16 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PCI</w:t>
            </w:r>
            <w:r>
              <w:rPr>
                <w:rFonts w:eastAsia="仿宋"/>
                <w:sz w:val="24"/>
                <w:szCs w:val="28"/>
                <w:lang w:val="zh-CN"/>
              </w:rPr>
              <w:t>；网卡：</w:t>
            </w:r>
            <w:r>
              <w:rPr>
                <w:rFonts w:eastAsia="仿宋"/>
                <w:sz w:val="24"/>
                <w:szCs w:val="28"/>
                <w:lang w:val="zh-CN"/>
              </w:rPr>
              <w:t>1000M</w:t>
            </w:r>
            <w:r>
              <w:rPr>
                <w:rFonts w:eastAsia="仿宋"/>
                <w:sz w:val="24"/>
                <w:szCs w:val="28"/>
                <w:lang w:val="zh-CN"/>
              </w:rPr>
              <w:t>；声卡：支持</w:t>
            </w:r>
            <w:r>
              <w:rPr>
                <w:rFonts w:eastAsia="仿宋"/>
                <w:sz w:val="24"/>
                <w:szCs w:val="28"/>
                <w:lang w:val="zh-CN"/>
              </w:rPr>
              <w:t>5.1</w:t>
            </w:r>
            <w:r>
              <w:rPr>
                <w:rFonts w:eastAsia="仿宋"/>
                <w:sz w:val="24"/>
                <w:szCs w:val="28"/>
                <w:lang w:val="zh-CN"/>
              </w:rPr>
              <w:t>声道；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6</w:t>
            </w:r>
            <w:r>
              <w:rPr>
                <w:rFonts w:eastAsia="仿宋"/>
                <w:sz w:val="24"/>
                <w:szCs w:val="28"/>
                <w:lang w:val="zh-CN"/>
              </w:rPr>
              <w:t>、显卡：</w:t>
            </w:r>
            <w:r>
              <w:rPr>
                <w:rFonts w:eastAsia="仿宋"/>
                <w:sz w:val="24"/>
                <w:szCs w:val="28"/>
                <w:lang w:val="zh-CN"/>
              </w:rPr>
              <w:t>≥UHD 630</w:t>
            </w:r>
            <w:r>
              <w:rPr>
                <w:rFonts w:eastAsia="仿宋"/>
                <w:sz w:val="24"/>
                <w:szCs w:val="28"/>
                <w:lang w:val="zh-CN"/>
              </w:rPr>
              <w:t>显卡；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7</w:t>
            </w:r>
            <w:r>
              <w:rPr>
                <w:rFonts w:eastAsia="仿宋"/>
                <w:sz w:val="24"/>
                <w:szCs w:val="28"/>
                <w:lang w:val="zh-CN"/>
              </w:rPr>
              <w:t>、鼠标键盘：</w:t>
            </w:r>
            <w:r>
              <w:rPr>
                <w:rFonts w:eastAsia="仿宋"/>
                <w:sz w:val="24"/>
                <w:szCs w:val="28"/>
                <w:lang w:val="zh-CN"/>
              </w:rPr>
              <w:t>USB</w:t>
            </w:r>
            <w:r>
              <w:rPr>
                <w:rFonts w:eastAsia="仿宋"/>
                <w:sz w:val="24"/>
                <w:szCs w:val="28"/>
                <w:lang w:val="zh-CN"/>
              </w:rPr>
              <w:t>抗菌光电鼠标，</w:t>
            </w:r>
            <w:r>
              <w:rPr>
                <w:rFonts w:eastAsia="仿宋"/>
                <w:sz w:val="24"/>
                <w:szCs w:val="28"/>
                <w:lang w:val="zh-CN"/>
              </w:rPr>
              <w:t>USB</w:t>
            </w:r>
            <w:r>
              <w:rPr>
                <w:rFonts w:eastAsia="仿宋"/>
                <w:sz w:val="24"/>
                <w:szCs w:val="28"/>
                <w:lang w:val="zh-CN"/>
              </w:rPr>
              <w:t>抗菌键盘；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8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端口：</w:t>
            </w:r>
            <w:r>
              <w:rPr>
                <w:rFonts w:eastAsia="仿宋"/>
                <w:sz w:val="24"/>
                <w:szCs w:val="28"/>
                <w:lang w:val="zh-CN"/>
              </w:rPr>
              <w:t>≥</w:t>
            </w:r>
            <w:r>
              <w:rPr>
                <w:rFonts w:eastAsia="仿宋"/>
                <w:sz w:val="24"/>
                <w:szCs w:val="28"/>
                <w:lang w:val="zh-CN"/>
              </w:rPr>
              <w:t>前置</w:t>
            </w:r>
            <w:r>
              <w:rPr>
                <w:rFonts w:eastAsia="仿宋"/>
                <w:sz w:val="24"/>
                <w:szCs w:val="28"/>
                <w:lang w:val="zh-CN"/>
              </w:rPr>
              <w:t>6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USB 3.2 </w:t>
            </w:r>
            <w:r>
              <w:rPr>
                <w:rFonts w:eastAsia="仿宋"/>
                <w:sz w:val="24"/>
                <w:szCs w:val="28"/>
                <w:lang w:val="zh-CN"/>
              </w:rPr>
              <w:t>端口、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个耳麦通用插孔；后置</w:t>
            </w:r>
            <w:r>
              <w:rPr>
                <w:rFonts w:eastAsia="仿宋"/>
                <w:sz w:val="24"/>
                <w:szCs w:val="28"/>
                <w:lang w:val="zh-CN"/>
              </w:rPr>
              <w:t>2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USB2.0</w:t>
            </w:r>
            <w:r>
              <w:rPr>
                <w:rFonts w:eastAsia="仿宋"/>
                <w:sz w:val="24"/>
                <w:szCs w:val="28"/>
                <w:lang w:val="zh-CN"/>
              </w:rPr>
              <w:t>端口、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VGA 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>HDMI</w:t>
            </w:r>
            <w:r>
              <w:rPr>
                <w:rFonts w:eastAsia="仿宋"/>
                <w:sz w:val="24"/>
                <w:szCs w:val="28"/>
                <w:lang w:val="zh-CN"/>
              </w:rPr>
              <w:t>端口、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1 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RJ-45</w:t>
            </w:r>
            <w:r>
              <w:rPr>
                <w:rFonts w:eastAsia="仿宋"/>
                <w:sz w:val="24"/>
                <w:szCs w:val="28"/>
                <w:lang w:val="zh-CN"/>
              </w:rPr>
              <w:t>，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lastRenderedPageBreak/>
              <w:t>音频输入、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个音频输出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9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机箱类型：立式免工具拆卸机箱，机箱容量</w:t>
            </w:r>
            <w:r>
              <w:rPr>
                <w:rFonts w:eastAsia="仿宋"/>
                <w:sz w:val="24"/>
                <w:szCs w:val="28"/>
                <w:lang w:val="zh-CN"/>
              </w:rPr>
              <w:t>≥15L</w:t>
            </w:r>
            <w:r>
              <w:rPr>
                <w:rFonts w:eastAsia="仿宋"/>
                <w:sz w:val="24"/>
                <w:szCs w:val="28"/>
                <w:lang w:val="zh-CN"/>
              </w:rPr>
              <w:t>且不超过</w:t>
            </w:r>
            <w:r>
              <w:rPr>
                <w:rFonts w:eastAsia="仿宋"/>
                <w:sz w:val="24"/>
                <w:szCs w:val="28"/>
                <w:lang w:val="zh-CN"/>
              </w:rPr>
              <w:t>17L</w:t>
            </w:r>
            <w:r>
              <w:rPr>
                <w:rFonts w:eastAsia="仿宋"/>
                <w:sz w:val="24"/>
                <w:szCs w:val="28"/>
                <w:lang w:val="zh-CN"/>
              </w:rPr>
              <w:t>；机箱内部双风扇静音高效散热设计，机箱标配安全线缆锁孔；（中标后签订合同前需提供技术证明材料）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10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电源：</w:t>
            </w:r>
            <w:r>
              <w:rPr>
                <w:rFonts w:eastAsia="仿宋"/>
                <w:sz w:val="24"/>
                <w:szCs w:val="28"/>
                <w:lang w:val="zh-CN"/>
              </w:rPr>
              <w:t>≥310W EPA 90%</w:t>
            </w:r>
            <w:r>
              <w:rPr>
                <w:rFonts w:eastAsia="仿宋"/>
                <w:sz w:val="24"/>
                <w:szCs w:val="28"/>
                <w:lang w:val="zh-CN"/>
              </w:rPr>
              <w:t>高效防雷电源，电源必须与主机同品牌</w:t>
            </w:r>
            <w:r>
              <w:rPr>
                <w:rFonts w:eastAsia="仿宋"/>
                <w:sz w:val="24"/>
                <w:szCs w:val="28"/>
                <w:lang w:val="zh-CN"/>
              </w:rPr>
              <w:t>,</w:t>
            </w:r>
            <w:r>
              <w:rPr>
                <w:rFonts w:eastAsia="仿宋"/>
                <w:sz w:val="24"/>
                <w:szCs w:val="28"/>
                <w:lang w:val="zh-CN"/>
              </w:rPr>
              <w:t>不接受第三方品牌电源；（中标后签订合同前需提供检测认证证书复印件）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11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显示器：</w:t>
            </w:r>
            <w:r>
              <w:rPr>
                <w:rFonts w:eastAsia="仿宋"/>
                <w:sz w:val="24"/>
                <w:szCs w:val="28"/>
                <w:lang w:val="zh-CN"/>
              </w:rPr>
              <w:t>≥23.8"</w:t>
            </w:r>
            <w:r>
              <w:rPr>
                <w:rFonts w:eastAsia="仿宋"/>
                <w:sz w:val="24"/>
                <w:szCs w:val="28"/>
                <w:lang w:val="zh-CN"/>
              </w:rPr>
              <w:t>宽屏</w:t>
            </w:r>
            <w:r>
              <w:rPr>
                <w:rFonts w:eastAsia="仿宋"/>
                <w:sz w:val="24"/>
                <w:szCs w:val="28"/>
                <w:lang w:val="zh-CN"/>
              </w:rPr>
              <w:t>16:9 LED</w:t>
            </w:r>
            <w:r>
              <w:rPr>
                <w:rFonts w:eastAsia="仿宋"/>
                <w:sz w:val="24"/>
                <w:szCs w:val="28"/>
                <w:lang w:val="zh-CN"/>
              </w:rPr>
              <w:t>背光</w:t>
            </w:r>
            <w:r>
              <w:rPr>
                <w:rFonts w:eastAsia="仿宋"/>
                <w:sz w:val="24"/>
                <w:szCs w:val="28"/>
                <w:lang w:val="zh-CN"/>
              </w:rPr>
              <w:t>IPS</w:t>
            </w:r>
            <w:r>
              <w:rPr>
                <w:rFonts w:eastAsia="仿宋"/>
                <w:sz w:val="24"/>
                <w:szCs w:val="28"/>
                <w:lang w:val="zh-CN"/>
              </w:rPr>
              <w:t>液晶显示器，</w:t>
            </w:r>
            <w:r>
              <w:rPr>
                <w:rFonts w:eastAsia="仿宋"/>
                <w:sz w:val="24"/>
                <w:szCs w:val="28"/>
                <w:lang w:val="zh-CN"/>
              </w:rPr>
              <w:t>VGA+HDMI 1.4</w:t>
            </w:r>
            <w:r>
              <w:rPr>
                <w:rFonts w:eastAsia="仿宋"/>
                <w:sz w:val="24"/>
                <w:szCs w:val="28"/>
                <w:lang w:val="zh-CN"/>
              </w:rPr>
              <w:t>接口，亮度</w:t>
            </w:r>
            <w:r>
              <w:rPr>
                <w:rFonts w:eastAsia="仿宋"/>
                <w:sz w:val="24"/>
                <w:szCs w:val="28"/>
                <w:lang w:val="zh-CN"/>
              </w:rPr>
              <w:t>≥250nits</w:t>
            </w:r>
            <w:r>
              <w:rPr>
                <w:rFonts w:eastAsia="仿宋"/>
                <w:sz w:val="24"/>
                <w:szCs w:val="28"/>
                <w:lang w:val="zh-CN"/>
              </w:rPr>
              <w:t>，静态对比度</w:t>
            </w:r>
            <w:r>
              <w:rPr>
                <w:rFonts w:eastAsia="仿宋"/>
                <w:sz w:val="24"/>
                <w:szCs w:val="28"/>
                <w:lang w:val="zh-CN"/>
              </w:rPr>
              <w:t>≥1000:1</w:t>
            </w:r>
            <w:r>
              <w:rPr>
                <w:rFonts w:eastAsia="仿宋"/>
                <w:sz w:val="24"/>
                <w:szCs w:val="28"/>
                <w:lang w:val="zh-CN"/>
              </w:rPr>
              <w:t>，灰阶响应时间</w:t>
            </w:r>
            <w:r>
              <w:rPr>
                <w:rFonts w:eastAsia="仿宋"/>
                <w:sz w:val="24"/>
                <w:szCs w:val="28"/>
                <w:lang w:val="zh-CN"/>
              </w:rPr>
              <w:t>≥5ms</w:t>
            </w:r>
            <w:r>
              <w:rPr>
                <w:rFonts w:eastAsia="仿宋"/>
                <w:sz w:val="24"/>
                <w:szCs w:val="28"/>
                <w:lang w:val="zh-CN"/>
              </w:rPr>
              <w:t>，分辨率</w:t>
            </w:r>
            <w:r>
              <w:rPr>
                <w:rFonts w:eastAsia="仿宋"/>
                <w:sz w:val="24"/>
                <w:szCs w:val="28"/>
                <w:lang w:val="zh-CN"/>
              </w:rPr>
              <w:t>≥1920*1080</w:t>
            </w:r>
            <w:r>
              <w:rPr>
                <w:rFonts w:eastAsia="仿宋"/>
                <w:sz w:val="24"/>
                <w:szCs w:val="28"/>
                <w:lang w:val="zh-CN"/>
              </w:rPr>
              <w:t>，可视角度：水平</w:t>
            </w:r>
            <w:r>
              <w:rPr>
                <w:rFonts w:eastAsia="仿宋"/>
                <w:sz w:val="24"/>
                <w:szCs w:val="28"/>
                <w:lang w:val="zh-CN"/>
              </w:rPr>
              <w:t>≥178</w:t>
            </w:r>
            <w:r>
              <w:rPr>
                <w:rFonts w:eastAsia="仿宋"/>
                <w:sz w:val="24"/>
                <w:szCs w:val="28"/>
                <w:lang w:val="zh-CN"/>
              </w:rPr>
              <w:t>度</w:t>
            </w:r>
            <w:r>
              <w:rPr>
                <w:rFonts w:eastAsia="仿宋"/>
                <w:sz w:val="24"/>
                <w:szCs w:val="28"/>
                <w:lang w:val="zh-CN"/>
              </w:rPr>
              <w:t>/</w:t>
            </w:r>
            <w:r>
              <w:rPr>
                <w:rFonts w:eastAsia="仿宋"/>
                <w:sz w:val="24"/>
                <w:szCs w:val="28"/>
                <w:lang w:val="zh-CN"/>
              </w:rPr>
              <w:t>垂直</w:t>
            </w:r>
            <w:r>
              <w:rPr>
                <w:rFonts w:eastAsia="仿宋"/>
                <w:sz w:val="24"/>
                <w:szCs w:val="28"/>
                <w:lang w:val="zh-CN"/>
              </w:rPr>
              <w:t>≥178</w:t>
            </w:r>
            <w:r>
              <w:rPr>
                <w:rFonts w:eastAsia="仿宋"/>
                <w:sz w:val="24"/>
                <w:szCs w:val="28"/>
                <w:lang w:val="zh-CN"/>
              </w:rPr>
              <w:t>度，</w:t>
            </w:r>
            <w:r>
              <w:rPr>
                <w:rFonts w:eastAsia="仿宋"/>
                <w:sz w:val="24"/>
                <w:szCs w:val="28"/>
                <w:lang w:val="zh-CN"/>
              </w:rPr>
              <w:t>100*100</w:t>
            </w:r>
            <w:r>
              <w:rPr>
                <w:rFonts w:eastAsia="仿宋"/>
                <w:sz w:val="24"/>
                <w:szCs w:val="28"/>
                <w:lang w:val="zh-CN"/>
              </w:rPr>
              <w:t>壁挂标准；与主机同一品牌，显示器通过低蓝光认证，具备显示器寿命优化技术；（中标后签订合同前需提供证明材料）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12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操作系统：原厂预装正版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Windows 10 </w:t>
            </w:r>
            <w:r>
              <w:rPr>
                <w:rFonts w:eastAsia="仿宋"/>
                <w:sz w:val="24"/>
                <w:szCs w:val="28"/>
                <w:lang w:val="zh-CN"/>
              </w:rPr>
              <w:t>操作系统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13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安全管理</w:t>
            </w:r>
            <w:r>
              <w:rPr>
                <w:rFonts w:eastAsia="仿宋"/>
                <w:sz w:val="24"/>
                <w:szCs w:val="28"/>
                <w:lang w:val="zh-CN"/>
              </w:rPr>
              <w:t>/BIOS</w:t>
            </w:r>
            <w:r>
              <w:rPr>
                <w:rFonts w:eastAsia="仿宋"/>
                <w:sz w:val="24"/>
                <w:szCs w:val="28"/>
                <w:lang w:val="zh-CN"/>
              </w:rPr>
              <w:t>防护：可通过</w:t>
            </w:r>
            <w:r>
              <w:rPr>
                <w:rFonts w:eastAsia="仿宋"/>
                <w:sz w:val="24"/>
                <w:szCs w:val="28"/>
                <w:lang w:val="zh-CN"/>
              </w:rPr>
              <w:t>BIOS</w:t>
            </w:r>
            <w:r>
              <w:rPr>
                <w:rFonts w:eastAsia="仿宋"/>
                <w:sz w:val="24"/>
                <w:szCs w:val="28"/>
                <w:lang w:val="zh-CN"/>
              </w:rPr>
              <w:t>设置，选择屏蔽</w:t>
            </w:r>
            <w:r>
              <w:rPr>
                <w:rFonts w:eastAsia="仿宋"/>
                <w:sz w:val="24"/>
                <w:szCs w:val="28"/>
                <w:lang w:val="zh-CN"/>
              </w:rPr>
              <w:t>USB</w:t>
            </w:r>
            <w:r>
              <w:rPr>
                <w:rFonts w:eastAsia="仿宋"/>
                <w:sz w:val="24"/>
                <w:szCs w:val="28"/>
                <w:lang w:val="zh-CN"/>
              </w:rPr>
              <w:t>数据接口功能，支持可信平台模块</w:t>
            </w:r>
            <w:r>
              <w:rPr>
                <w:rFonts w:eastAsia="仿宋"/>
                <w:sz w:val="24"/>
                <w:szCs w:val="28"/>
                <w:lang w:val="zh-CN"/>
              </w:rPr>
              <w:t>TPM 2.0</w:t>
            </w:r>
            <w:r>
              <w:rPr>
                <w:rFonts w:eastAsia="仿宋"/>
                <w:sz w:val="24"/>
                <w:szCs w:val="28"/>
                <w:lang w:val="zh-CN"/>
              </w:rPr>
              <w:t>嵌入式安全芯片；主板</w:t>
            </w:r>
            <w:r>
              <w:rPr>
                <w:rFonts w:eastAsia="仿宋"/>
                <w:sz w:val="24"/>
                <w:szCs w:val="28"/>
                <w:lang w:val="zh-CN"/>
              </w:rPr>
              <w:t>BIOS</w:t>
            </w:r>
            <w:r>
              <w:rPr>
                <w:rFonts w:eastAsia="仿宋"/>
                <w:sz w:val="24"/>
                <w:szCs w:val="28"/>
                <w:lang w:val="zh-CN"/>
              </w:rPr>
              <w:t>集成网络</w:t>
            </w:r>
            <w:r>
              <w:rPr>
                <w:rFonts w:eastAsia="仿宋"/>
                <w:sz w:val="24"/>
                <w:szCs w:val="28"/>
                <w:lang w:val="zh-CN"/>
              </w:rPr>
              <w:t>同传和硬盘保护功能，支持系统自动还原、同时支持</w:t>
            </w:r>
            <w:r>
              <w:rPr>
                <w:rFonts w:eastAsia="仿宋"/>
                <w:sz w:val="24"/>
                <w:szCs w:val="28"/>
                <w:lang w:val="zh-CN"/>
              </w:rPr>
              <w:t>GPT</w:t>
            </w:r>
            <w:r>
              <w:rPr>
                <w:rFonts w:eastAsia="仿宋"/>
                <w:sz w:val="24"/>
                <w:szCs w:val="28"/>
                <w:lang w:val="zh-CN"/>
              </w:rPr>
              <w:t>分区和</w:t>
            </w:r>
            <w:r>
              <w:rPr>
                <w:rFonts w:eastAsia="仿宋"/>
                <w:sz w:val="24"/>
                <w:szCs w:val="28"/>
                <w:lang w:val="zh-CN"/>
              </w:rPr>
              <w:t>MBR</w:t>
            </w:r>
            <w:r>
              <w:rPr>
                <w:rFonts w:eastAsia="仿宋"/>
                <w:sz w:val="24"/>
                <w:szCs w:val="28"/>
                <w:lang w:val="zh-CN"/>
              </w:rPr>
              <w:t>分区、自动修改</w:t>
            </w:r>
            <w:r>
              <w:rPr>
                <w:rFonts w:eastAsia="仿宋"/>
                <w:sz w:val="24"/>
                <w:szCs w:val="28"/>
                <w:lang w:val="zh-CN"/>
              </w:rPr>
              <w:t>IP</w:t>
            </w:r>
            <w:r>
              <w:rPr>
                <w:rFonts w:eastAsia="仿宋"/>
                <w:sz w:val="24"/>
                <w:szCs w:val="28"/>
                <w:lang w:val="zh-CN"/>
              </w:rPr>
              <w:t>和计算机名、硬盘保护、网络同传、增量拷贝、断点续传、远程唤醒、远程重启、远程锁定、远程关机、千兆网络传输速度最大可以达到</w:t>
            </w:r>
            <w:r>
              <w:rPr>
                <w:rFonts w:eastAsia="仿宋"/>
                <w:sz w:val="24"/>
                <w:szCs w:val="28"/>
                <w:lang w:val="zh-CN"/>
              </w:rPr>
              <w:t>7GB/</w:t>
            </w:r>
            <w:r>
              <w:rPr>
                <w:rFonts w:eastAsia="仿宋"/>
                <w:sz w:val="24"/>
                <w:szCs w:val="28"/>
                <w:lang w:val="zh-CN"/>
              </w:rPr>
              <w:t>分钟或以上（百兆网络平均传输速度</w:t>
            </w:r>
            <w:r>
              <w:rPr>
                <w:rFonts w:eastAsia="仿宋"/>
                <w:sz w:val="24"/>
                <w:szCs w:val="28"/>
                <w:lang w:val="zh-CN"/>
              </w:rPr>
              <w:t>2.5GB/</w:t>
            </w:r>
            <w:r>
              <w:rPr>
                <w:rFonts w:eastAsia="仿宋"/>
                <w:sz w:val="24"/>
                <w:szCs w:val="28"/>
                <w:lang w:val="zh-CN"/>
              </w:rPr>
              <w:t>分钟或以上）、支持多硬盘、可以从底层控制</w:t>
            </w:r>
            <w:r>
              <w:rPr>
                <w:rFonts w:eastAsia="仿宋"/>
                <w:sz w:val="24"/>
                <w:szCs w:val="28"/>
                <w:lang w:val="zh-CN"/>
              </w:rPr>
              <w:t>U</w:t>
            </w:r>
            <w:r>
              <w:rPr>
                <w:rFonts w:eastAsia="仿宋"/>
                <w:sz w:val="24"/>
                <w:szCs w:val="28"/>
                <w:lang w:val="zh-CN"/>
              </w:rPr>
              <w:t>盘和光驱等设备的使用；支持加密传输，支持任意机器作为主机对整个机房的维护和数据加密传输功能；具备支持网</w:t>
            </w:r>
            <w:r>
              <w:rPr>
                <w:rFonts w:eastAsia="仿宋"/>
                <w:sz w:val="24"/>
                <w:szCs w:val="28"/>
                <w:lang w:val="zh-CN"/>
              </w:rPr>
              <w:lastRenderedPageBreak/>
              <w:t>络传输故障定位；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14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稳定性：为保障机器运行的稳定性，要求</w:t>
            </w:r>
            <w:r>
              <w:rPr>
                <w:rFonts w:eastAsia="仿宋"/>
                <w:sz w:val="24"/>
                <w:szCs w:val="28"/>
                <w:lang w:val="zh-CN"/>
              </w:rPr>
              <w:t>MTBF (</w:t>
            </w:r>
            <w:r>
              <w:rPr>
                <w:rFonts w:eastAsia="仿宋"/>
                <w:sz w:val="24"/>
                <w:szCs w:val="28"/>
                <w:lang w:val="zh-CN"/>
              </w:rPr>
              <w:t>平均无故障时间</w:t>
            </w:r>
            <w:r>
              <w:rPr>
                <w:rFonts w:eastAsia="仿宋"/>
                <w:sz w:val="24"/>
                <w:szCs w:val="28"/>
                <w:lang w:val="zh-CN"/>
              </w:rPr>
              <w:t>) ≥105</w:t>
            </w:r>
            <w:r>
              <w:rPr>
                <w:rFonts w:eastAsia="仿宋"/>
                <w:sz w:val="24"/>
                <w:szCs w:val="28"/>
                <w:lang w:val="zh-CN"/>
              </w:rPr>
              <w:t>万小时；计算机</w:t>
            </w:r>
            <w:r>
              <w:rPr>
                <w:rFonts w:eastAsia="仿宋"/>
                <w:sz w:val="24"/>
                <w:szCs w:val="28"/>
                <w:lang w:val="zh-CN"/>
              </w:rPr>
              <w:t>通过低温、高温、湿热、冲击、颠震、振动测试</w:t>
            </w:r>
            <w:r>
              <w:rPr>
                <w:rFonts w:eastAsia="仿宋"/>
                <w:sz w:val="24"/>
                <w:szCs w:val="28"/>
                <w:lang w:val="zh-CN"/>
              </w:rPr>
              <w:t>(</w:t>
            </w:r>
            <w:r>
              <w:rPr>
                <w:rFonts w:eastAsia="仿宋"/>
                <w:sz w:val="24"/>
                <w:szCs w:val="28"/>
                <w:lang w:val="zh-CN"/>
              </w:rPr>
              <w:t>中标后签订合同前需提供证书复印件</w:t>
            </w:r>
            <w:r>
              <w:rPr>
                <w:rFonts w:eastAsia="仿宋"/>
                <w:sz w:val="24"/>
                <w:szCs w:val="28"/>
                <w:lang w:val="zh-CN"/>
              </w:rPr>
              <w:t>)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15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保修服务：主机和显示器原厂</w:t>
            </w:r>
            <w:r>
              <w:rPr>
                <w:rFonts w:eastAsia="仿宋"/>
                <w:sz w:val="24"/>
                <w:szCs w:val="28"/>
                <w:lang w:val="zh-CN"/>
              </w:rPr>
              <w:t>3</w:t>
            </w:r>
            <w:r>
              <w:rPr>
                <w:rFonts w:eastAsia="仿宋"/>
                <w:sz w:val="24"/>
                <w:szCs w:val="28"/>
                <w:lang w:val="zh-CN"/>
              </w:rPr>
              <w:t>年保修及</w:t>
            </w:r>
            <w:r>
              <w:rPr>
                <w:rFonts w:eastAsia="仿宋"/>
                <w:sz w:val="24"/>
                <w:szCs w:val="28"/>
                <w:lang w:val="zh-CN"/>
              </w:rPr>
              <w:t>3</w:t>
            </w:r>
            <w:r>
              <w:rPr>
                <w:rFonts w:eastAsia="仿宋"/>
                <w:sz w:val="24"/>
                <w:szCs w:val="28"/>
                <w:lang w:val="zh-CN"/>
              </w:rPr>
              <w:t>年上门服务，制造厂商售后服务体系通过</w:t>
            </w:r>
            <w:r>
              <w:rPr>
                <w:rFonts w:eastAsia="仿宋"/>
                <w:sz w:val="24"/>
                <w:szCs w:val="28"/>
                <w:lang w:val="zh-CN"/>
              </w:rPr>
              <w:t>CCCS</w:t>
            </w:r>
            <w:r>
              <w:rPr>
                <w:rFonts w:eastAsia="仿宋"/>
                <w:sz w:val="24"/>
                <w:szCs w:val="28"/>
                <w:lang w:val="zh-CN"/>
              </w:rPr>
              <w:t>认证、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TSIA EXCELLENCE </w:t>
            </w:r>
            <w:r>
              <w:rPr>
                <w:rFonts w:eastAsia="仿宋"/>
                <w:sz w:val="24"/>
                <w:szCs w:val="28"/>
                <w:lang w:val="zh-CN"/>
              </w:rPr>
              <w:t>认证和</w:t>
            </w:r>
            <w:r>
              <w:rPr>
                <w:rFonts w:eastAsia="仿宋"/>
                <w:sz w:val="24"/>
                <w:szCs w:val="28"/>
                <w:lang w:val="zh-CN"/>
              </w:rPr>
              <w:t>4PS</w:t>
            </w:r>
            <w:r>
              <w:rPr>
                <w:rFonts w:eastAsia="仿宋"/>
                <w:sz w:val="24"/>
                <w:szCs w:val="28"/>
                <w:lang w:val="zh-CN"/>
              </w:rPr>
              <w:t>国际联络中心国际标准管理体系认证；（中标后签订合同前需提供认证证书复印件）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16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中标后签订合同前须提供出货证明；所有硬件配置必须原厂原装，可用厂家</w:t>
            </w:r>
            <w:r>
              <w:rPr>
                <w:rFonts w:eastAsia="仿宋"/>
                <w:sz w:val="24"/>
                <w:szCs w:val="28"/>
                <w:lang w:val="zh-CN"/>
              </w:rPr>
              <w:t>400/800</w:t>
            </w:r>
            <w:r>
              <w:rPr>
                <w:rFonts w:eastAsia="仿宋"/>
                <w:sz w:val="24"/>
                <w:szCs w:val="28"/>
                <w:lang w:val="zh-CN"/>
              </w:rPr>
              <w:t>电话或当地维修站（官网维修站网点电话为准）确认。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lastRenderedPageBreak/>
              <w:t>119</w:t>
            </w:r>
            <w:r>
              <w:rPr>
                <w:rFonts w:eastAsia="仿宋"/>
                <w:sz w:val="24"/>
                <w:szCs w:val="28"/>
                <w:lang w:val="zh-CN"/>
              </w:rPr>
              <w:t>套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工业（包括采矿业，制造业，电力、热力、燃气及水生产和供应业）</w:t>
            </w:r>
          </w:p>
        </w:tc>
        <w:tc>
          <w:tcPr>
            <w:tcW w:w="472" w:type="pct"/>
            <w:shd w:val="clear" w:color="auto" w:fill="FFFFFF"/>
          </w:tcPr>
          <w:p w:rsidR="00D55610" w:rsidRDefault="00D55610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</w:p>
        </w:tc>
        <w:tc>
          <w:tcPr>
            <w:tcW w:w="445" w:type="pct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是</w:t>
            </w:r>
          </w:p>
        </w:tc>
      </w:tr>
      <w:tr w:rsidR="00B16A42" w:rsidTr="00061362"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商用台式电脑</w:t>
            </w:r>
            <w:r>
              <w:rPr>
                <w:rFonts w:eastAsia="仿宋"/>
                <w:sz w:val="24"/>
                <w:szCs w:val="28"/>
                <w:lang w:val="zh-CN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CPU</w:t>
            </w:r>
            <w:r>
              <w:rPr>
                <w:rFonts w:eastAsia="仿宋"/>
                <w:sz w:val="24"/>
                <w:szCs w:val="28"/>
                <w:lang w:val="zh-CN"/>
              </w:rPr>
              <w:t>类型：</w:t>
            </w:r>
            <w:r>
              <w:rPr>
                <w:rFonts w:eastAsia="仿宋"/>
                <w:sz w:val="24"/>
                <w:szCs w:val="28"/>
                <w:lang w:val="zh-CN"/>
              </w:rPr>
              <w:t>≥New Core i7-11700(2.6G/16M/8</w:t>
            </w:r>
            <w:r>
              <w:rPr>
                <w:rFonts w:eastAsia="仿宋"/>
                <w:sz w:val="24"/>
                <w:szCs w:val="28"/>
                <w:lang w:val="zh-CN"/>
              </w:rPr>
              <w:t>核</w:t>
            </w:r>
            <w:r>
              <w:rPr>
                <w:rFonts w:eastAsia="仿宋"/>
                <w:sz w:val="24"/>
                <w:szCs w:val="28"/>
                <w:lang w:val="zh-CN"/>
              </w:rPr>
              <w:t>)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2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主板芯片组：</w:t>
            </w:r>
            <w:r>
              <w:rPr>
                <w:rFonts w:eastAsia="仿宋"/>
                <w:sz w:val="24"/>
                <w:szCs w:val="28"/>
                <w:lang w:val="zh-CN"/>
              </w:rPr>
              <w:t>≥Intel H570</w:t>
            </w:r>
            <w:r>
              <w:rPr>
                <w:rFonts w:eastAsia="仿宋"/>
                <w:sz w:val="24"/>
                <w:szCs w:val="28"/>
                <w:lang w:val="zh-CN"/>
              </w:rPr>
              <w:t>芯片组；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3</w:t>
            </w:r>
            <w:r>
              <w:rPr>
                <w:rFonts w:eastAsia="仿宋"/>
                <w:sz w:val="24"/>
                <w:szCs w:val="28"/>
                <w:lang w:val="zh-CN"/>
              </w:rPr>
              <w:t>、内存：</w:t>
            </w:r>
            <w:r>
              <w:rPr>
                <w:rFonts w:eastAsia="仿宋"/>
                <w:sz w:val="24"/>
                <w:szCs w:val="28"/>
                <w:lang w:val="zh-CN"/>
              </w:rPr>
              <w:t>≥32G DDR4 2933</w:t>
            </w:r>
            <w:r>
              <w:rPr>
                <w:rFonts w:eastAsia="仿宋"/>
                <w:sz w:val="24"/>
                <w:szCs w:val="28"/>
                <w:lang w:val="zh-CN"/>
              </w:rPr>
              <w:t>，最大可支持</w:t>
            </w:r>
            <w:r>
              <w:rPr>
                <w:rFonts w:eastAsia="仿宋"/>
                <w:sz w:val="24"/>
                <w:szCs w:val="28"/>
                <w:lang w:val="zh-CN"/>
              </w:rPr>
              <w:t>32G</w:t>
            </w:r>
            <w:r>
              <w:rPr>
                <w:rFonts w:eastAsia="仿宋"/>
                <w:sz w:val="24"/>
                <w:szCs w:val="28"/>
                <w:lang w:val="zh-CN"/>
              </w:rPr>
              <w:t>内存；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4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硬盘：</w:t>
            </w:r>
            <w:r>
              <w:rPr>
                <w:rFonts w:eastAsia="仿宋"/>
                <w:sz w:val="24"/>
                <w:szCs w:val="28"/>
                <w:lang w:val="zh-CN"/>
              </w:rPr>
              <w:t>≥1T SSD NVMe M.2</w:t>
            </w:r>
            <w:r>
              <w:rPr>
                <w:rFonts w:eastAsia="仿宋"/>
                <w:sz w:val="24"/>
                <w:szCs w:val="28"/>
                <w:lang w:val="zh-CN"/>
              </w:rPr>
              <w:t>硬盘，支持硬盘故障前自检技术</w:t>
            </w:r>
            <w:r>
              <w:rPr>
                <w:rFonts w:eastAsia="仿宋"/>
                <w:sz w:val="24"/>
                <w:szCs w:val="28"/>
                <w:lang w:val="zh-CN"/>
              </w:rPr>
              <w:t>(</w:t>
            </w:r>
            <w:r>
              <w:rPr>
                <w:rFonts w:eastAsia="仿宋"/>
                <w:sz w:val="24"/>
                <w:szCs w:val="28"/>
                <w:lang w:val="zh-CN"/>
              </w:rPr>
              <w:t>硬盘故障前告警，帮助用户在硬盘损坏前备份数据</w:t>
            </w:r>
            <w:r>
              <w:rPr>
                <w:rFonts w:eastAsia="仿宋"/>
                <w:sz w:val="24"/>
                <w:szCs w:val="28"/>
                <w:lang w:val="zh-CN"/>
              </w:rPr>
              <w:t>)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5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扩展插槽：</w:t>
            </w:r>
            <w:r>
              <w:rPr>
                <w:rFonts w:eastAsia="仿宋"/>
                <w:sz w:val="24"/>
                <w:szCs w:val="28"/>
                <w:lang w:val="zh-CN"/>
              </w:rPr>
              <w:t>≥1</w:t>
            </w:r>
            <w:r>
              <w:rPr>
                <w:rFonts w:eastAsia="仿宋"/>
                <w:sz w:val="24"/>
                <w:szCs w:val="28"/>
                <w:lang w:val="zh-CN"/>
              </w:rPr>
              <w:t>个无线网卡</w:t>
            </w:r>
            <w:r>
              <w:rPr>
                <w:rFonts w:eastAsia="仿宋"/>
                <w:sz w:val="24"/>
                <w:szCs w:val="28"/>
                <w:lang w:val="zh-CN"/>
              </w:rPr>
              <w:t>M.2</w:t>
            </w:r>
            <w:r>
              <w:rPr>
                <w:rFonts w:eastAsia="仿宋"/>
                <w:sz w:val="24"/>
                <w:szCs w:val="28"/>
                <w:lang w:val="zh-CN"/>
              </w:rPr>
              <w:t>接口；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SSD</w:t>
            </w:r>
            <w:r>
              <w:rPr>
                <w:rFonts w:eastAsia="仿宋"/>
                <w:sz w:val="24"/>
                <w:szCs w:val="28"/>
                <w:lang w:val="zh-CN"/>
              </w:rPr>
              <w:t>硬盘</w:t>
            </w:r>
            <w:r>
              <w:rPr>
                <w:rFonts w:eastAsia="仿宋"/>
                <w:sz w:val="24"/>
                <w:szCs w:val="28"/>
                <w:lang w:val="zh-CN"/>
              </w:rPr>
              <w:t>M.2</w:t>
            </w:r>
            <w:r>
              <w:rPr>
                <w:rFonts w:eastAsia="仿宋"/>
                <w:sz w:val="24"/>
                <w:szCs w:val="28"/>
                <w:lang w:val="zh-CN"/>
              </w:rPr>
              <w:t>接口；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PCIe x1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PCIe x16 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PCI</w:t>
            </w:r>
            <w:r>
              <w:rPr>
                <w:rFonts w:eastAsia="仿宋"/>
                <w:sz w:val="24"/>
                <w:szCs w:val="28"/>
                <w:lang w:val="zh-CN"/>
              </w:rPr>
              <w:t>；网卡：</w:t>
            </w:r>
            <w:r>
              <w:rPr>
                <w:rFonts w:eastAsia="仿宋"/>
                <w:sz w:val="24"/>
                <w:szCs w:val="28"/>
                <w:lang w:val="zh-CN"/>
              </w:rPr>
              <w:t>1000M</w:t>
            </w:r>
            <w:r>
              <w:rPr>
                <w:rFonts w:eastAsia="仿宋"/>
                <w:sz w:val="24"/>
                <w:szCs w:val="28"/>
                <w:lang w:val="zh-CN"/>
              </w:rPr>
              <w:t>；声卡：支持</w:t>
            </w:r>
            <w:r>
              <w:rPr>
                <w:rFonts w:eastAsia="仿宋"/>
                <w:sz w:val="24"/>
                <w:szCs w:val="28"/>
                <w:lang w:val="zh-CN"/>
              </w:rPr>
              <w:t>5.1</w:t>
            </w:r>
            <w:r>
              <w:rPr>
                <w:rFonts w:eastAsia="仿宋"/>
                <w:sz w:val="24"/>
                <w:szCs w:val="28"/>
                <w:lang w:val="zh-CN"/>
              </w:rPr>
              <w:t>声道；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6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显卡：</w:t>
            </w:r>
            <w:r>
              <w:rPr>
                <w:rFonts w:eastAsia="仿宋"/>
                <w:sz w:val="24"/>
                <w:szCs w:val="28"/>
                <w:lang w:val="zh-CN"/>
              </w:rPr>
              <w:t>≥GTX 1660Ti 6G</w:t>
            </w:r>
            <w:r>
              <w:rPr>
                <w:rFonts w:eastAsia="仿宋"/>
                <w:sz w:val="24"/>
                <w:szCs w:val="28"/>
                <w:lang w:val="zh-CN"/>
              </w:rPr>
              <w:t>显卡；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7</w:t>
            </w:r>
            <w:r>
              <w:rPr>
                <w:rFonts w:eastAsia="仿宋"/>
                <w:sz w:val="24"/>
                <w:szCs w:val="28"/>
                <w:lang w:val="zh-CN"/>
              </w:rPr>
              <w:t>、鼠标键盘：</w:t>
            </w:r>
            <w:r>
              <w:rPr>
                <w:rFonts w:eastAsia="仿宋"/>
                <w:sz w:val="24"/>
                <w:szCs w:val="28"/>
                <w:lang w:val="zh-CN"/>
              </w:rPr>
              <w:t>USB</w:t>
            </w:r>
            <w:r>
              <w:rPr>
                <w:rFonts w:eastAsia="仿宋"/>
                <w:sz w:val="24"/>
                <w:szCs w:val="28"/>
                <w:lang w:val="zh-CN"/>
              </w:rPr>
              <w:t>抗菌光电鼠标，</w:t>
            </w:r>
            <w:r>
              <w:rPr>
                <w:rFonts w:eastAsia="仿宋"/>
                <w:sz w:val="24"/>
                <w:szCs w:val="28"/>
                <w:lang w:val="zh-CN"/>
              </w:rPr>
              <w:t>USB</w:t>
            </w:r>
            <w:r>
              <w:rPr>
                <w:rFonts w:eastAsia="仿宋"/>
                <w:sz w:val="24"/>
                <w:szCs w:val="28"/>
                <w:lang w:val="zh-CN"/>
              </w:rPr>
              <w:t>抗菌键盘；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8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端口：</w:t>
            </w:r>
            <w:r>
              <w:rPr>
                <w:rFonts w:eastAsia="仿宋"/>
                <w:sz w:val="24"/>
                <w:szCs w:val="28"/>
                <w:lang w:val="zh-CN"/>
              </w:rPr>
              <w:t>≥</w:t>
            </w:r>
            <w:r>
              <w:rPr>
                <w:rFonts w:eastAsia="仿宋"/>
                <w:sz w:val="24"/>
                <w:szCs w:val="28"/>
                <w:lang w:val="zh-CN"/>
              </w:rPr>
              <w:t>前置</w:t>
            </w:r>
            <w:r>
              <w:rPr>
                <w:rFonts w:eastAsia="仿宋"/>
                <w:sz w:val="24"/>
                <w:szCs w:val="28"/>
                <w:lang w:val="zh-CN"/>
              </w:rPr>
              <w:t>6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USB 3.2 </w:t>
            </w:r>
            <w:r>
              <w:rPr>
                <w:rFonts w:eastAsia="仿宋"/>
                <w:sz w:val="24"/>
                <w:szCs w:val="28"/>
                <w:lang w:val="zh-CN"/>
              </w:rPr>
              <w:t>端口、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个耳麦通用插孔；后置</w:t>
            </w:r>
            <w:r>
              <w:rPr>
                <w:rFonts w:eastAsia="仿宋"/>
                <w:sz w:val="24"/>
                <w:szCs w:val="28"/>
                <w:lang w:val="zh-CN"/>
              </w:rPr>
              <w:t>2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USB2.0</w:t>
            </w:r>
            <w:r>
              <w:rPr>
                <w:rFonts w:eastAsia="仿宋"/>
                <w:sz w:val="24"/>
                <w:szCs w:val="28"/>
                <w:lang w:val="zh-CN"/>
              </w:rPr>
              <w:t>端口、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VGA 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>HDMI</w:t>
            </w:r>
            <w:r>
              <w:rPr>
                <w:rFonts w:eastAsia="仿宋"/>
                <w:sz w:val="24"/>
                <w:szCs w:val="28"/>
                <w:lang w:val="zh-CN"/>
              </w:rPr>
              <w:t>端口、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1 </w:t>
            </w:r>
            <w:r>
              <w:rPr>
                <w:rFonts w:eastAsia="仿宋"/>
                <w:sz w:val="24"/>
                <w:szCs w:val="28"/>
                <w:lang w:val="zh-CN"/>
              </w:rPr>
              <w:t>个</w:t>
            </w:r>
            <w:r>
              <w:rPr>
                <w:rFonts w:eastAsia="仿宋"/>
                <w:sz w:val="24"/>
                <w:szCs w:val="28"/>
                <w:lang w:val="zh-CN"/>
              </w:rPr>
              <w:t>RJ-45</w:t>
            </w:r>
            <w:r>
              <w:rPr>
                <w:rFonts w:eastAsia="仿宋"/>
                <w:sz w:val="24"/>
                <w:szCs w:val="28"/>
                <w:lang w:val="zh-CN"/>
              </w:rPr>
              <w:t>，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个音频输入、</w:t>
            </w:r>
            <w:r>
              <w:rPr>
                <w:rFonts w:eastAsia="仿宋"/>
                <w:sz w:val="24"/>
                <w:szCs w:val="28"/>
                <w:lang w:val="zh-CN"/>
              </w:rPr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个音频输出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lastRenderedPageBreak/>
              <w:t>9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机箱类型：立式免工具拆卸机箱，机箱容量</w:t>
            </w:r>
            <w:r>
              <w:rPr>
                <w:rFonts w:eastAsia="仿宋"/>
                <w:sz w:val="24"/>
                <w:szCs w:val="28"/>
                <w:lang w:val="zh-CN"/>
              </w:rPr>
              <w:t>≥15L</w:t>
            </w:r>
            <w:r>
              <w:rPr>
                <w:rFonts w:eastAsia="仿宋"/>
                <w:sz w:val="24"/>
                <w:szCs w:val="28"/>
                <w:lang w:val="zh-CN"/>
              </w:rPr>
              <w:t>且不超过</w:t>
            </w:r>
            <w:r>
              <w:rPr>
                <w:rFonts w:eastAsia="仿宋"/>
                <w:sz w:val="24"/>
                <w:szCs w:val="28"/>
                <w:lang w:val="zh-CN"/>
              </w:rPr>
              <w:t>17L</w:t>
            </w:r>
            <w:r>
              <w:rPr>
                <w:rFonts w:eastAsia="仿宋"/>
                <w:sz w:val="24"/>
                <w:szCs w:val="28"/>
                <w:lang w:val="zh-CN"/>
              </w:rPr>
              <w:t>；机箱内部双风扇静音高效散热设计，机箱标配安全线缆锁孔；（中标后签订合同前需提供技术证明材料）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10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电源：</w:t>
            </w:r>
            <w:r>
              <w:rPr>
                <w:rFonts w:eastAsia="仿宋"/>
                <w:sz w:val="24"/>
                <w:szCs w:val="28"/>
                <w:lang w:val="zh-CN"/>
              </w:rPr>
              <w:t>≥310W EPA 90%</w:t>
            </w:r>
            <w:r>
              <w:rPr>
                <w:rFonts w:eastAsia="仿宋"/>
                <w:sz w:val="24"/>
                <w:szCs w:val="28"/>
                <w:lang w:val="zh-CN"/>
              </w:rPr>
              <w:t>高效防雷电源，电源必须与主机同品牌</w:t>
            </w:r>
            <w:r>
              <w:rPr>
                <w:rFonts w:eastAsia="仿宋"/>
                <w:sz w:val="24"/>
                <w:szCs w:val="28"/>
                <w:lang w:val="zh-CN"/>
              </w:rPr>
              <w:t>,</w:t>
            </w:r>
            <w:r>
              <w:rPr>
                <w:rFonts w:eastAsia="仿宋"/>
                <w:sz w:val="24"/>
                <w:szCs w:val="28"/>
                <w:lang w:val="zh-CN"/>
              </w:rPr>
              <w:t>不接受第三方品牌电源；（中标后签订合同前需提供检测认证证书复印件）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11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显示器：</w:t>
            </w:r>
            <w:r>
              <w:rPr>
                <w:rFonts w:eastAsia="仿宋"/>
                <w:sz w:val="24"/>
                <w:szCs w:val="28"/>
                <w:lang w:val="zh-CN"/>
              </w:rPr>
              <w:t>≥23.8"</w:t>
            </w:r>
            <w:r>
              <w:rPr>
                <w:rFonts w:eastAsia="仿宋"/>
                <w:sz w:val="24"/>
                <w:szCs w:val="28"/>
                <w:lang w:val="zh-CN"/>
              </w:rPr>
              <w:t>宽屏</w:t>
            </w:r>
            <w:r>
              <w:rPr>
                <w:rFonts w:eastAsia="仿宋"/>
                <w:sz w:val="24"/>
                <w:szCs w:val="28"/>
                <w:lang w:val="zh-CN"/>
              </w:rPr>
              <w:t>16:9 LED</w:t>
            </w:r>
            <w:r>
              <w:rPr>
                <w:rFonts w:eastAsia="仿宋"/>
                <w:sz w:val="24"/>
                <w:szCs w:val="28"/>
                <w:lang w:val="zh-CN"/>
              </w:rPr>
              <w:t>背光</w:t>
            </w:r>
            <w:r>
              <w:rPr>
                <w:rFonts w:eastAsia="仿宋"/>
                <w:sz w:val="24"/>
                <w:szCs w:val="28"/>
                <w:lang w:val="zh-CN"/>
              </w:rPr>
              <w:t>IPS</w:t>
            </w:r>
            <w:r>
              <w:rPr>
                <w:rFonts w:eastAsia="仿宋"/>
                <w:sz w:val="24"/>
                <w:szCs w:val="28"/>
                <w:lang w:val="zh-CN"/>
              </w:rPr>
              <w:t>液晶显示器，</w:t>
            </w:r>
            <w:r>
              <w:rPr>
                <w:rFonts w:eastAsia="仿宋"/>
                <w:sz w:val="24"/>
                <w:szCs w:val="28"/>
                <w:lang w:val="zh-CN"/>
              </w:rPr>
              <w:t>VGA+HDMI 1.4</w:t>
            </w:r>
            <w:r>
              <w:rPr>
                <w:rFonts w:eastAsia="仿宋"/>
                <w:sz w:val="24"/>
                <w:szCs w:val="28"/>
                <w:lang w:val="zh-CN"/>
              </w:rPr>
              <w:t>接口，亮度</w:t>
            </w:r>
            <w:r>
              <w:rPr>
                <w:rFonts w:eastAsia="仿宋"/>
                <w:sz w:val="24"/>
                <w:szCs w:val="28"/>
                <w:lang w:val="zh-CN"/>
              </w:rPr>
              <w:t>≥250nits</w:t>
            </w:r>
            <w:r>
              <w:rPr>
                <w:rFonts w:eastAsia="仿宋"/>
                <w:sz w:val="24"/>
                <w:szCs w:val="28"/>
                <w:lang w:val="zh-CN"/>
              </w:rPr>
              <w:t>，静态对比度</w:t>
            </w:r>
            <w:r>
              <w:rPr>
                <w:rFonts w:eastAsia="仿宋"/>
                <w:sz w:val="24"/>
                <w:szCs w:val="28"/>
                <w:lang w:val="zh-CN"/>
              </w:rPr>
              <w:t>≥1000:1</w:t>
            </w:r>
            <w:r>
              <w:rPr>
                <w:rFonts w:eastAsia="仿宋"/>
                <w:sz w:val="24"/>
                <w:szCs w:val="28"/>
                <w:lang w:val="zh-CN"/>
              </w:rPr>
              <w:t>，灰阶响应时间</w:t>
            </w:r>
            <w:r>
              <w:rPr>
                <w:rFonts w:eastAsia="仿宋"/>
                <w:sz w:val="24"/>
                <w:szCs w:val="28"/>
                <w:lang w:val="zh-CN"/>
              </w:rPr>
              <w:t>≥5ms</w:t>
            </w:r>
            <w:r>
              <w:rPr>
                <w:rFonts w:eastAsia="仿宋"/>
                <w:sz w:val="24"/>
                <w:szCs w:val="28"/>
                <w:lang w:val="zh-CN"/>
              </w:rPr>
              <w:t>，分辨率</w:t>
            </w:r>
            <w:r>
              <w:rPr>
                <w:rFonts w:eastAsia="仿宋"/>
                <w:sz w:val="24"/>
                <w:szCs w:val="28"/>
                <w:lang w:val="zh-CN"/>
              </w:rPr>
              <w:t>≥1920*1080</w:t>
            </w:r>
            <w:r>
              <w:rPr>
                <w:rFonts w:eastAsia="仿宋"/>
                <w:sz w:val="24"/>
                <w:szCs w:val="28"/>
                <w:lang w:val="zh-CN"/>
              </w:rPr>
              <w:t>，可视角度：水平</w:t>
            </w:r>
            <w:r>
              <w:rPr>
                <w:rFonts w:eastAsia="仿宋"/>
                <w:sz w:val="24"/>
                <w:szCs w:val="28"/>
                <w:lang w:val="zh-CN"/>
              </w:rPr>
              <w:t>≥178</w:t>
            </w:r>
            <w:r>
              <w:rPr>
                <w:rFonts w:eastAsia="仿宋"/>
                <w:sz w:val="24"/>
                <w:szCs w:val="28"/>
                <w:lang w:val="zh-CN"/>
              </w:rPr>
              <w:t>度</w:t>
            </w:r>
            <w:r>
              <w:rPr>
                <w:rFonts w:eastAsia="仿宋"/>
                <w:sz w:val="24"/>
                <w:szCs w:val="28"/>
                <w:lang w:val="zh-CN"/>
              </w:rPr>
              <w:t>/</w:t>
            </w:r>
            <w:r>
              <w:rPr>
                <w:rFonts w:eastAsia="仿宋"/>
                <w:sz w:val="24"/>
                <w:szCs w:val="28"/>
                <w:lang w:val="zh-CN"/>
              </w:rPr>
              <w:t>垂直</w:t>
            </w:r>
            <w:r>
              <w:rPr>
                <w:rFonts w:eastAsia="仿宋"/>
                <w:sz w:val="24"/>
                <w:szCs w:val="28"/>
                <w:lang w:val="zh-CN"/>
              </w:rPr>
              <w:t>≥178</w:t>
            </w:r>
            <w:r>
              <w:rPr>
                <w:rFonts w:eastAsia="仿宋"/>
                <w:sz w:val="24"/>
                <w:szCs w:val="28"/>
                <w:lang w:val="zh-CN"/>
              </w:rPr>
              <w:t>度，</w:t>
            </w:r>
            <w:r>
              <w:rPr>
                <w:rFonts w:eastAsia="仿宋"/>
                <w:sz w:val="24"/>
                <w:szCs w:val="28"/>
                <w:lang w:val="zh-CN"/>
              </w:rPr>
              <w:t>100*100</w:t>
            </w:r>
            <w:r>
              <w:rPr>
                <w:rFonts w:eastAsia="仿宋"/>
                <w:sz w:val="24"/>
                <w:szCs w:val="28"/>
                <w:lang w:val="zh-CN"/>
              </w:rPr>
              <w:t>壁挂标准；与主机同一品牌，显示器通过低蓝光认证，具备显示器寿命优化技术；（中标后签订合同前需提供证明材料）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12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操作系统：原厂预装正版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Windows 10 </w:t>
            </w:r>
            <w:r>
              <w:rPr>
                <w:rFonts w:eastAsia="仿宋"/>
                <w:sz w:val="24"/>
                <w:szCs w:val="28"/>
                <w:lang w:val="zh-CN"/>
              </w:rPr>
              <w:t>操作系统。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13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安全管理</w:t>
            </w:r>
            <w:r>
              <w:rPr>
                <w:rFonts w:eastAsia="仿宋"/>
                <w:sz w:val="24"/>
                <w:szCs w:val="28"/>
                <w:lang w:val="zh-CN"/>
              </w:rPr>
              <w:t>/</w:t>
            </w:r>
            <w:r>
              <w:rPr>
                <w:rFonts w:eastAsia="仿宋"/>
                <w:sz w:val="24"/>
                <w:szCs w:val="28"/>
                <w:lang w:val="zh-CN"/>
              </w:rPr>
              <w:t>BIOS</w:t>
            </w:r>
            <w:r>
              <w:rPr>
                <w:rFonts w:eastAsia="仿宋"/>
                <w:sz w:val="24"/>
                <w:szCs w:val="28"/>
                <w:lang w:val="zh-CN"/>
              </w:rPr>
              <w:t>防护：可通过</w:t>
            </w:r>
            <w:r>
              <w:rPr>
                <w:rFonts w:eastAsia="仿宋"/>
                <w:sz w:val="24"/>
                <w:szCs w:val="28"/>
                <w:lang w:val="zh-CN"/>
              </w:rPr>
              <w:t>BIOS</w:t>
            </w:r>
            <w:r>
              <w:rPr>
                <w:rFonts w:eastAsia="仿宋"/>
                <w:sz w:val="24"/>
                <w:szCs w:val="28"/>
                <w:lang w:val="zh-CN"/>
              </w:rPr>
              <w:t>设置，选择屏蔽</w:t>
            </w:r>
            <w:r>
              <w:rPr>
                <w:rFonts w:eastAsia="仿宋"/>
                <w:sz w:val="24"/>
                <w:szCs w:val="28"/>
                <w:lang w:val="zh-CN"/>
              </w:rPr>
              <w:t>USB</w:t>
            </w:r>
            <w:r>
              <w:rPr>
                <w:rFonts w:eastAsia="仿宋"/>
                <w:sz w:val="24"/>
                <w:szCs w:val="28"/>
                <w:lang w:val="zh-CN"/>
              </w:rPr>
              <w:t>数据接口功能，支持可信平台模块</w:t>
            </w:r>
            <w:r>
              <w:rPr>
                <w:rFonts w:eastAsia="仿宋"/>
                <w:sz w:val="24"/>
                <w:szCs w:val="28"/>
                <w:lang w:val="zh-CN"/>
              </w:rPr>
              <w:t>TPM 2.0</w:t>
            </w:r>
            <w:r>
              <w:rPr>
                <w:rFonts w:eastAsia="仿宋"/>
                <w:sz w:val="24"/>
                <w:szCs w:val="28"/>
                <w:lang w:val="zh-CN"/>
              </w:rPr>
              <w:t>嵌入式安全芯片；主板</w:t>
            </w:r>
            <w:r>
              <w:rPr>
                <w:rFonts w:eastAsia="仿宋"/>
                <w:sz w:val="24"/>
                <w:szCs w:val="28"/>
                <w:lang w:val="zh-CN"/>
              </w:rPr>
              <w:t>BIOS</w:t>
            </w:r>
            <w:r>
              <w:rPr>
                <w:rFonts w:eastAsia="仿宋"/>
                <w:sz w:val="24"/>
                <w:szCs w:val="28"/>
                <w:lang w:val="zh-CN"/>
              </w:rPr>
              <w:t>集成网络同传和硬盘保护功能，支持系统自动还原、同时支持</w:t>
            </w:r>
            <w:r>
              <w:rPr>
                <w:rFonts w:eastAsia="仿宋"/>
                <w:sz w:val="24"/>
                <w:szCs w:val="28"/>
                <w:lang w:val="zh-CN"/>
              </w:rPr>
              <w:t>GPT</w:t>
            </w:r>
            <w:r>
              <w:rPr>
                <w:rFonts w:eastAsia="仿宋"/>
                <w:sz w:val="24"/>
                <w:szCs w:val="28"/>
                <w:lang w:val="zh-CN"/>
              </w:rPr>
              <w:t>分区和</w:t>
            </w:r>
            <w:r>
              <w:rPr>
                <w:rFonts w:eastAsia="仿宋"/>
                <w:sz w:val="24"/>
                <w:szCs w:val="28"/>
                <w:lang w:val="zh-CN"/>
              </w:rPr>
              <w:t>MBR</w:t>
            </w:r>
            <w:r>
              <w:rPr>
                <w:rFonts w:eastAsia="仿宋"/>
                <w:sz w:val="24"/>
                <w:szCs w:val="28"/>
                <w:lang w:val="zh-CN"/>
              </w:rPr>
              <w:t>分区、自动修改</w:t>
            </w:r>
            <w:r>
              <w:rPr>
                <w:rFonts w:eastAsia="仿宋"/>
                <w:sz w:val="24"/>
                <w:szCs w:val="28"/>
                <w:lang w:val="zh-CN"/>
              </w:rPr>
              <w:t>IP</w:t>
            </w:r>
            <w:r>
              <w:rPr>
                <w:rFonts w:eastAsia="仿宋"/>
                <w:sz w:val="24"/>
                <w:szCs w:val="28"/>
                <w:lang w:val="zh-CN"/>
              </w:rPr>
              <w:t>和计算机名、硬盘保护、网络同传、增量拷贝、断点续传、远程唤醒、远程重启、远程锁定、远程关机、千兆网络传输速度最大可以达到</w:t>
            </w:r>
            <w:r>
              <w:rPr>
                <w:rFonts w:eastAsia="仿宋"/>
                <w:sz w:val="24"/>
                <w:szCs w:val="28"/>
                <w:lang w:val="zh-CN"/>
              </w:rPr>
              <w:t>7GB/</w:t>
            </w:r>
            <w:r>
              <w:rPr>
                <w:rFonts w:eastAsia="仿宋"/>
                <w:sz w:val="24"/>
                <w:szCs w:val="28"/>
                <w:lang w:val="zh-CN"/>
              </w:rPr>
              <w:t>分钟或以上（百兆网络平均传输速度</w:t>
            </w:r>
            <w:r>
              <w:rPr>
                <w:rFonts w:eastAsia="仿宋"/>
                <w:sz w:val="24"/>
                <w:szCs w:val="28"/>
                <w:lang w:val="zh-CN"/>
              </w:rPr>
              <w:t>2.5GB/</w:t>
            </w:r>
            <w:r>
              <w:rPr>
                <w:rFonts w:eastAsia="仿宋"/>
                <w:sz w:val="24"/>
                <w:szCs w:val="28"/>
                <w:lang w:val="zh-CN"/>
              </w:rPr>
              <w:t>分钟或以上）、支持多硬盘、可以从底层控制</w:t>
            </w:r>
            <w:r>
              <w:rPr>
                <w:rFonts w:eastAsia="仿宋"/>
                <w:sz w:val="24"/>
                <w:szCs w:val="28"/>
                <w:lang w:val="zh-CN"/>
              </w:rPr>
              <w:t>U</w:t>
            </w:r>
            <w:r>
              <w:rPr>
                <w:rFonts w:eastAsia="仿宋"/>
                <w:sz w:val="24"/>
                <w:szCs w:val="28"/>
                <w:lang w:val="zh-CN"/>
              </w:rPr>
              <w:t>盘和光驱等设备的使用；支持加密传输，支持任意机器作为主机对整个机房的维护和数据加密传输功</w:t>
            </w:r>
            <w:r>
              <w:rPr>
                <w:rFonts w:eastAsia="仿宋"/>
                <w:sz w:val="24"/>
                <w:szCs w:val="28"/>
                <w:lang w:val="zh-CN"/>
              </w:rPr>
              <w:t>能；具备支持网络传输故障定位；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lastRenderedPageBreak/>
              <w:t>14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稳定性：为保障机器运行的稳定性，要求</w:t>
            </w:r>
            <w:r>
              <w:rPr>
                <w:rFonts w:eastAsia="仿宋"/>
                <w:sz w:val="24"/>
                <w:szCs w:val="28"/>
                <w:lang w:val="zh-CN"/>
              </w:rPr>
              <w:t>MTBF (</w:t>
            </w:r>
            <w:r>
              <w:rPr>
                <w:rFonts w:eastAsia="仿宋"/>
                <w:sz w:val="24"/>
                <w:szCs w:val="28"/>
                <w:lang w:val="zh-CN"/>
              </w:rPr>
              <w:t>平均无故障时间</w:t>
            </w:r>
            <w:r>
              <w:rPr>
                <w:rFonts w:eastAsia="仿宋"/>
                <w:sz w:val="24"/>
                <w:szCs w:val="28"/>
                <w:lang w:val="zh-CN"/>
              </w:rPr>
              <w:t>) ≥105</w:t>
            </w:r>
            <w:r>
              <w:rPr>
                <w:rFonts w:eastAsia="仿宋"/>
                <w:sz w:val="24"/>
                <w:szCs w:val="28"/>
                <w:lang w:val="zh-CN"/>
              </w:rPr>
              <w:t>万小时；计算机通过低温、高温、湿热、冲击、颠震、振动测试</w:t>
            </w:r>
            <w:r>
              <w:rPr>
                <w:rFonts w:eastAsia="仿宋"/>
                <w:sz w:val="24"/>
                <w:szCs w:val="28"/>
                <w:lang w:val="zh-CN"/>
              </w:rPr>
              <w:t>(</w:t>
            </w:r>
            <w:r>
              <w:rPr>
                <w:rFonts w:eastAsia="仿宋"/>
                <w:sz w:val="24"/>
                <w:szCs w:val="28"/>
                <w:lang w:val="zh-CN"/>
              </w:rPr>
              <w:t>中标后签订合同前需提供证书复印件</w:t>
            </w:r>
            <w:r>
              <w:rPr>
                <w:rFonts w:eastAsia="仿宋"/>
                <w:sz w:val="24"/>
                <w:szCs w:val="28"/>
                <w:lang w:val="zh-CN"/>
              </w:rPr>
              <w:t>)</w:t>
            </w:r>
            <w:r>
              <w:rPr>
                <w:rFonts w:eastAsia="仿宋"/>
                <w:sz w:val="24"/>
                <w:szCs w:val="28"/>
                <w:lang w:val="zh-CN"/>
              </w:rPr>
              <w:t>；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15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保修服务：主机和显示器原厂</w:t>
            </w:r>
            <w:r>
              <w:rPr>
                <w:rFonts w:eastAsia="仿宋"/>
                <w:sz w:val="24"/>
                <w:szCs w:val="28"/>
                <w:lang w:val="zh-CN"/>
              </w:rPr>
              <w:t>3</w:t>
            </w:r>
            <w:r>
              <w:rPr>
                <w:rFonts w:eastAsia="仿宋"/>
                <w:sz w:val="24"/>
                <w:szCs w:val="28"/>
                <w:lang w:val="zh-CN"/>
              </w:rPr>
              <w:t>年保修及</w:t>
            </w:r>
            <w:r>
              <w:rPr>
                <w:rFonts w:eastAsia="仿宋"/>
                <w:sz w:val="24"/>
                <w:szCs w:val="28"/>
                <w:lang w:val="zh-CN"/>
              </w:rPr>
              <w:t>3</w:t>
            </w:r>
            <w:r>
              <w:rPr>
                <w:rFonts w:eastAsia="仿宋"/>
                <w:sz w:val="24"/>
                <w:szCs w:val="28"/>
                <w:lang w:val="zh-CN"/>
              </w:rPr>
              <w:t>年上门服务，制造厂商售后服务体系通过</w:t>
            </w:r>
            <w:r>
              <w:rPr>
                <w:rFonts w:eastAsia="仿宋"/>
                <w:sz w:val="24"/>
                <w:szCs w:val="28"/>
                <w:lang w:val="zh-CN"/>
              </w:rPr>
              <w:t>CCCS</w:t>
            </w:r>
            <w:r>
              <w:rPr>
                <w:rFonts w:eastAsia="仿宋"/>
                <w:sz w:val="24"/>
                <w:szCs w:val="28"/>
                <w:lang w:val="zh-CN"/>
              </w:rPr>
              <w:t>认证、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TSIA EXCELLENCE </w:t>
            </w:r>
            <w:r>
              <w:rPr>
                <w:rFonts w:eastAsia="仿宋"/>
                <w:sz w:val="24"/>
                <w:szCs w:val="28"/>
                <w:lang w:val="zh-CN"/>
              </w:rPr>
              <w:t>认证和</w:t>
            </w:r>
            <w:r>
              <w:rPr>
                <w:rFonts w:eastAsia="仿宋"/>
                <w:sz w:val="24"/>
                <w:szCs w:val="28"/>
                <w:lang w:val="zh-CN"/>
              </w:rPr>
              <w:t>4PS</w:t>
            </w:r>
            <w:r>
              <w:rPr>
                <w:rFonts w:eastAsia="仿宋"/>
                <w:sz w:val="24"/>
                <w:szCs w:val="28"/>
                <w:lang w:val="zh-CN"/>
              </w:rPr>
              <w:t>国际联络中心国际标准管理体系认证</w:t>
            </w:r>
            <w:r>
              <w:rPr>
                <w:rFonts w:eastAsia="仿宋"/>
                <w:sz w:val="24"/>
                <w:szCs w:val="28"/>
                <w:lang w:val="zh-CN"/>
              </w:rPr>
              <w:t>;</w:t>
            </w:r>
            <w:r>
              <w:rPr>
                <w:rFonts w:eastAsia="仿宋"/>
                <w:sz w:val="24"/>
                <w:szCs w:val="28"/>
                <w:lang w:val="zh-CN"/>
              </w:rPr>
              <w:t>（中标后签订合同前需提供认证证书复印件）</w:t>
            </w:r>
          </w:p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16</w:t>
            </w:r>
            <w:r>
              <w:rPr>
                <w:rFonts w:eastAsia="仿宋"/>
                <w:sz w:val="24"/>
                <w:szCs w:val="28"/>
                <w:lang w:val="zh-CN"/>
              </w:rPr>
              <w:t>、</w:t>
            </w:r>
            <w:r>
              <w:rPr>
                <w:rFonts w:eastAsia="仿宋"/>
                <w:sz w:val="24"/>
                <w:szCs w:val="28"/>
                <w:lang w:val="zh-CN"/>
              </w:rPr>
              <w:t xml:space="preserve"> </w:t>
            </w:r>
            <w:r>
              <w:rPr>
                <w:rFonts w:eastAsia="仿宋"/>
                <w:sz w:val="24"/>
                <w:szCs w:val="28"/>
                <w:lang w:val="zh-CN"/>
              </w:rPr>
              <w:t>为防止虚假应标，中标后签订合同前须提供出货证明；所有硬件配置必须原厂原装，可用</w:t>
            </w:r>
            <w:r>
              <w:rPr>
                <w:rFonts w:eastAsia="仿宋"/>
                <w:sz w:val="24"/>
                <w:szCs w:val="28"/>
                <w:lang w:val="zh-CN"/>
              </w:rPr>
              <w:t>厂家</w:t>
            </w:r>
            <w:r>
              <w:rPr>
                <w:rFonts w:eastAsia="仿宋"/>
                <w:sz w:val="24"/>
                <w:szCs w:val="28"/>
                <w:lang w:val="zh-CN"/>
              </w:rPr>
              <w:t>400/800</w:t>
            </w:r>
            <w:r>
              <w:rPr>
                <w:rFonts w:eastAsia="仿宋"/>
                <w:sz w:val="24"/>
                <w:szCs w:val="28"/>
                <w:lang w:val="zh-CN"/>
              </w:rPr>
              <w:t>电话或当地维修站（官网维修站网点电话为准）确认。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lastRenderedPageBreak/>
              <w:t>1</w:t>
            </w:r>
            <w:r>
              <w:rPr>
                <w:rFonts w:eastAsia="仿宋"/>
                <w:sz w:val="24"/>
                <w:szCs w:val="28"/>
                <w:lang w:val="zh-CN"/>
              </w:rPr>
              <w:t>套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工业（包括采矿业，制造业，电力、热力、燃气及水生产和供应业）</w:t>
            </w:r>
          </w:p>
        </w:tc>
        <w:tc>
          <w:tcPr>
            <w:tcW w:w="472" w:type="pct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否</w:t>
            </w:r>
          </w:p>
        </w:tc>
        <w:tc>
          <w:tcPr>
            <w:tcW w:w="445" w:type="pct"/>
            <w:shd w:val="clear" w:color="auto" w:fill="FFFFFF"/>
          </w:tcPr>
          <w:p w:rsidR="00D55610" w:rsidRDefault="00BC1A52">
            <w:pPr>
              <w:snapToGrid w:val="0"/>
              <w:jc w:val="center"/>
              <w:rPr>
                <w:rFonts w:eastAsia="仿宋"/>
                <w:sz w:val="24"/>
                <w:szCs w:val="28"/>
                <w:lang w:val="zh-CN"/>
              </w:rPr>
            </w:pPr>
            <w:r>
              <w:rPr>
                <w:rFonts w:eastAsia="仿宋"/>
                <w:sz w:val="24"/>
                <w:szCs w:val="28"/>
                <w:lang w:val="zh-CN"/>
              </w:rPr>
              <w:t>否</w:t>
            </w:r>
          </w:p>
        </w:tc>
      </w:tr>
      <w:bookmarkEnd w:id="77"/>
    </w:tbl>
    <w:p w:rsidR="00D55610" w:rsidRDefault="00D55610"/>
    <w:p w:rsidR="00D55610" w:rsidRDefault="00D55610">
      <w:pPr>
        <w:snapToGrid w:val="0"/>
        <w:rPr>
          <w:rFonts w:eastAsia="仿宋"/>
          <w:sz w:val="28"/>
          <w:szCs w:val="28"/>
          <w:lang w:val="zh-CN"/>
        </w:rPr>
      </w:pPr>
    </w:p>
    <w:p w:rsidR="00D55610" w:rsidRDefault="00BC1A52">
      <w:pPr>
        <w:numPr>
          <w:ilvl w:val="0"/>
          <w:numId w:val="3"/>
        </w:numPr>
        <w:adjustRightInd w:val="0"/>
        <w:spacing w:line="300" w:lineRule="exact"/>
        <w:rPr>
          <w:rFonts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pacing w:val="8"/>
          <w:sz w:val="28"/>
          <w:szCs w:val="28"/>
        </w:rPr>
        <w:t>技术、商务及其他要求</w:t>
      </w:r>
    </w:p>
    <w:p w:rsidR="00D55610" w:rsidRDefault="00D55610">
      <w:pPr>
        <w:adjustRightInd w:val="0"/>
        <w:spacing w:line="300" w:lineRule="exact"/>
        <w:rPr>
          <w:rFonts w:ascii="宋体" w:hAnsi="宋体"/>
          <w:b/>
          <w:bCs/>
          <w:color w:val="000000"/>
          <w:spacing w:val="8"/>
          <w:sz w:val="28"/>
          <w:szCs w:val="28"/>
        </w:rPr>
      </w:pPr>
    </w:p>
    <w:p w:rsidR="005C09FF" w:rsidRPr="00EA43AF" w:rsidRDefault="00BC1A52" w:rsidP="00EA43AF">
      <w:bookmarkStart w:id="78" w:name="【bobole_技术商务要求】"/>
      <w:r>
        <w:rPr>
          <w:rFonts w:eastAsia="仿宋"/>
          <w:sz w:val="28"/>
          <w:szCs w:val="28"/>
        </w:rPr>
        <w:t xml:space="preserve">  </w:t>
      </w:r>
    </w:p>
    <w:p w:rsidR="00D55610" w:rsidRDefault="00BC1A52">
      <w:pPr>
        <w:adjustRightInd w:val="0"/>
        <w:spacing w:line="320" w:lineRule="exact"/>
        <w:outlineLvl w:val="0"/>
        <w:rPr>
          <w:rFonts w:ascii="宋体" w:hAnsi="宋体"/>
          <w:bCs/>
          <w:spacing w:val="8"/>
          <w:sz w:val="24"/>
        </w:rPr>
      </w:pPr>
      <w:r>
        <w:rPr>
          <w:rFonts w:eastAsia="仿宋"/>
          <w:sz w:val="28"/>
          <w:szCs w:val="28"/>
        </w:rPr>
        <w:t xml:space="preserve"> </w:t>
      </w:r>
      <w:bookmarkStart w:id="79" w:name="_Toc256000227"/>
      <w:bookmarkStart w:id="80" w:name="_Toc256000160"/>
      <w:bookmarkStart w:id="81" w:name="_Toc256000092"/>
      <w:bookmarkStart w:id="82" w:name="_Toc256000025"/>
      <w:r w:rsidR="00724DB8">
        <w:rPr>
          <w:rFonts w:ascii="宋体" w:hAnsi="宋体" w:cs="宋体"/>
          <w:kern w:val="0"/>
          <w:sz w:val="24"/>
          <w:lang w:val="zh-CN"/>
        </w:rPr>
        <w:t xml:space="preserve">         </w:t>
      </w:r>
      <w:r>
        <w:rPr>
          <w:rFonts w:ascii="宋体" w:hAnsi="宋体" w:cs="宋体" w:hint="eastAsia"/>
          <w:kern w:val="0"/>
          <w:sz w:val="24"/>
          <w:lang w:val="zh-CN"/>
        </w:rPr>
        <w:t xml:space="preserve"> </w:t>
      </w:r>
      <w:bookmarkStart w:id="83" w:name="_Toc256000627"/>
      <w:bookmarkStart w:id="84" w:name="_Toc256000560"/>
      <w:bookmarkStart w:id="85" w:name="_Toc256000493"/>
      <w:bookmarkStart w:id="86" w:name="_Toc256000427"/>
      <w:bookmarkStart w:id="87" w:name="_Toc256000361"/>
      <w:bookmarkStart w:id="88" w:name="_Toc256000294"/>
      <w:r>
        <w:rPr>
          <w:rFonts w:ascii="宋体" w:hAnsi="宋体" w:hint="eastAsia"/>
          <w:bCs/>
          <w:spacing w:val="8"/>
          <w:sz w:val="24"/>
        </w:rPr>
        <w:t>商务要求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835"/>
        <w:gridCol w:w="4892"/>
      </w:tblGrid>
      <w:tr w:rsidR="00B16A42">
        <w:trPr>
          <w:trHeight w:val="630"/>
        </w:trPr>
        <w:tc>
          <w:tcPr>
            <w:tcW w:w="915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/>
                <w:b/>
                <w:bCs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8"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/>
                <w:b/>
                <w:bCs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8"/>
                <w:sz w:val="24"/>
              </w:rPr>
              <w:t>内容</w:t>
            </w:r>
          </w:p>
        </w:tc>
        <w:tc>
          <w:tcPr>
            <w:tcW w:w="4892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/>
                <w:b/>
                <w:bCs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8"/>
                <w:sz w:val="24"/>
              </w:rPr>
              <w:t>招标</w:t>
            </w:r>
            <w:r>
              <w:rPr>
                <w:rFonts w:ascii="宋体" w:hAnsi="宋体" w:hint="eastAsia"/>
                <w:b/>
                <w:bCs/>
                <w:spacing w:val="8"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pacing w:val="8"/>
                <w:sz w:val="24"/>
              </w:rPr>
              <w:t>采购要求</w:t>
            </w:r>
          </w:p>
        </w:tc>
      </w:tr>
      <w:tr w:rsidR="00B16A42">
        <w:trPr>
          <w:trHeight w:val="597"/>
        </w:trPr>
        <w:tc>
          <w:tcPr>
            <w:tcW w:w="915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1</w:t>
            </w:r>
          </w:p>
        </w:tc>
        <w:tc>
          <w:tcPr>
            <w:tcW w:w="2835" w:type="dxa"/>
            <w:vAlign w:val="center"/>
          </w:tcPr>
          <w:p w:rsidR="00D55610" w:rsidRDefault="00BC1A52">
            <w:pPr>
              <w:adjustRightInd w:val="0"/>
              <w:spacing w:line="32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服务期限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交货时间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工期要求</w:t>
            </w:r>
          </w:p>
        </w:tc>
        <w:tc>
          <w:tcPr>
            <w:tcW w:w="4892" w:type="dxa"/>
          </w:tcPr>
          <w:p w:rsidR="00D55610" w:rsidRDefault="00BC1A52">
            <w:pPr>
              <w:spacing w:line="360" w:lineRule="auto"/>
              <w:ind w:firstLineChars="200" w:firstLine="512"/>
              <w:rPr>
                <w:rFonts w:ascii="宋体" w:hAnsi="宋体"/>
                <w:bCs/>
                <w:spacing w:val="8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pacing w:val="8"/>
                <w:sz w:val="24"/>
              </w:rPr>
              <w:t>签订合同后，</w:t>
            </w:r>
            <w:r>
              <w:rPr>
                <w:rFonts w:ascii="宋体" w:hAnsi="宋体" w:hint="eastAsia"/>
                <w:bCs/>
                <w:color w:val="000000"/>
                <w:spacing w:val="8"/>
                <w:sz w:val="24"/>
              </w:rPr>
              <w:t>30</w:t>
            </w:r>
            <w:r>
              <w:rPr>
                <w:rFonts w:ascii="宋体" w:hAnsi="宋体" w:hint="eastAsia"/>
                <w:bCs/>
                <w:color w:val="000000"/>
                <w:spacing w:val="8"/>
                <w:sz w:val="24"/>
              </w:rPr>
              <w:t>日内交货。</w:t>
            </w:r>
          </w:p>
        </w:tc>
      </w:tr>
      <w:tr w:rsidR="00B16A42">
        <w:trPr>
          <w:trHeight w:val="597"/>
        </w:trPr>
        <w:tc>
          <w:tcPr>
            <w:tcW w:w="915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2</w:t>
            </w:r>
          </w:p>
        </w:tc>
        <w:tc>
          <w:tcPr>
            <w:tcW w:w="2835" w:type="dxa"/>
            <w:vAlign w:val="center"/>
          </w:tcPr>
          <w:p w:rsidR="00D55610" w:rsidRDefault="00BC1A52">
            <w:pPr>
              <w:adjustRightInd w:val="0"/>
              <w:spacing w:line="32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交货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>地点</w:t>
            </w:r>
          </w:p>
        </w:tc>
        <w:tc>
          <w:tcPr>
            <w:tcW w:w="4892" w:type="dxa"/>
          </w:tcPr>
          <w:p w:rsidR="00D55610" w:rsidRDefault="00BC1A52">
            <w:pPr>
              <w:spacing w:line="360" w:lineRule="auto"/>
              <w:ind w:firstLineChars="200" w:firstLine="512"/>
              <w:rPr>
                <w:rFonts w:ascii="宋体" w:hAnsi="宋体"/>
                <w:bCs/>
                <w:spacing w:val="8"/>
                <w:sz w:val="24"/>
              </w:rPr>
            </w:pPr>
            <w:r>
              <w:rPr>
                <w:rFonts w:ascii="宋体" w:hAnsi="宋体" w:hint="eastAsia"/>
                <w:bCs/>
                <w:spacing w:val="8"/>
                <w:sz w:val="24"/>
              </w:rPr>
              <w:t>绵阳市第三人民医院</w:t>
            </w:r>
          </w:p>
        </w:tc>
      </w:tr>
      <w:tr w:rsidR="00B16A42">
        <w:trPr>
          <w:trHeight w:val="597"/>
        </w:trPr>
        <w:tc>
          <w:tcPr>
            <w:tcW w:w="915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lang w:val="zh-CN"/>
              </w:rPr>
              <w:t>3</w:t>
            </w:r>
          </w:p>
        </w:tc>
        <w:tc>
          <w:tcPr>
            <w:tcW w:w="2835" w:type="dxa"/>
            <w:vAlign w:val="center"/>
          </w:tcPr>
          <w:p w:rsidR="00D55610" w:rsidRDefault="00BC1A52">
            <w:pPr>
              <w:adjustRightInd w:val="0"/>
              <w:spacing w:line="32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履约、验收要求与标准</w:t>
            </w:r>
          </w:p>
        </w:tc>
        <w:tc>
          <w:tcPr>
            <w:tcW w:w="4892" w:type="dxa"/>
          </w:tcPr>
          <w:p w:rsidR="00D55610" w:rsidRDefault="00BC1A52">
            <w:pPr>
              <w:autoSpaceDE w:val="0"/>
              <w:autoSpaceDN w:val="0"/>
              <w:spacing w:line="360" w:lineRule="auto"/>
              <w:ind w:firstLineChars="200" w:firstLine="512"/>
              <w:rPr>
                <w:rFonts w:ascii="宋体" w:hAnsi="宋体"/>
                <w:bCs/>
                <w:spacing w:val="8"/>
                <w:sz w:val="24"/>
              </w:rPr>
            </w:pPr>
            <w:r>
              <w:rPr>
                <w:rFonts w:ascii="宋体" w:hAnsi="宋体" w:hint="eastAsia"/>
                <w:bCs/>
                <w:spacing w:val="8"/>
                <w:sz w:val="24"/>
              </w:rPr>
              <w:t>严格按照《财政部关于进一步加强政府采购需求和履约验收管理的指导意见》（财库〔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2016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〕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205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号）以及《绵阳市财政局关于进一步做好政府采购项目履约验收工作的通知》（绵财采〔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2021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〕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15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号）文件的要求进行。</w:t>
            </w:r>
          </w:p>
        </w:tc>
      </w:tr>
      <w:tr w:rsidR="00B16A42">
        <w:trPr>
          <w:trHeight w:val="597"/>
        </w:trPr>
        <w:tc>
          <w:tcPr>
            <w:tcW w:w="915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lang w:val="zh-CN"/>
              </w:rPr>
              <w:t>4</w:t>
            </w:r>
          </w:p>
        </w:tc>
        <w:tc>
          <w:tcPr>
            <w:tcW w:w="2835" w:type="dxa"/>
            <w:vAlign w:val="center"/>
          </w:tcPr>
          <w:p w:rsidR="00D55610" w:rsidRDefault="00BC1A52">
            <w:pPr>
              <w:adjustRightInd w:val="0"/>
              <w:spacing w:line="32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款项支付方式、进度</w:t>
            </w:r>
          </w:p>
        </w:tc>
        <w:tc>
          <w:tcPr>
            <w:tcW w:w="4892" w:type="dxa"/>
          </w:tcPr>
          <w:p w:rsidR="00D55610" w:rsidRDefault="00BC1A52">
            <w:pPr>
              <w:rPr>
                <w:rFonts w:ascii="宋体" w:hAnsi="宋体"/>
                <w:bCs/>
                <w:spacing w:val="8"/>
                <w:sz w:val="24"/>
              </w:rPr>
            </w:pPr>
            <w:r>
              <w:rPr>
                <w:rFonts w:ascii="宋体" w:hAnsi="宋体" w:hint="eastAsia"/>
                <w:bCs/>
                <w:spacing w:val="8"/>
                <w:sz w:val="24"/>
              </w:rPr>
              <w:t>全部货物到货验收合格后付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90%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，验收合格一年后付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10%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。</w:t>
            </w:r>
          </w:p>
        </w:tc>
      </w:tr>
      <w:tr w:rsidR="00B16A42">
        <w:trPr>
          <w:trHeight w:val="1160"/>
        </w:trPr>
        <w:tc>
          <w:tcPr>
            <w:tcW w:w="915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D55610" w:rsidRDefault="00BC1A52">
            <w:pPr>
              <w:adjustRightInd w:val="0"/>
              <w:spacing w:line="32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对中小企业在资金支付期限、预付款比例等方面的优惠措施</w:t>
            </w:r>
          </w:p>
        </w:tc>
        <w:tc>
          <w:tcPr>
            <w:tcW w:w="4892" w:type="dxa"/>
          </w:tcPr>
          <w:p w:rsidR="00D55610" w:rsidRDefault="00BC1A52">
            <w:pPr>
              <w:rPr>
                <w:rFonts w:ascii="宋体" w:hAnsi="宋体"/>
                <w:bCs/>
                <w:spacing w:val="8"/>
                <w:sz w:val="24"/>
              </w:rPr>
            </w:pPr>
            <w:r>
              <w:rPr>
                <w:rFonts w:ascii="宋体" w:hAnsi="宋体" w:hint="eastAsia"/>
                <w:bCs/>
                <w:spacing w:val="8"/>
                <w:sz w:val="24"/>
              </w:rPr>
              <w:t>全部货物到货验收合格后付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95%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，验收合格一年后付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5%</w:t>
            </w:r>
            <w:r>
              <w:rPr>
                <w:rFonts w:ascii="宋体" w:hAnsi="宋体" w:hint="eastAsia"/>
                <w:bCs/>
                <w:spacing w:val="8"/>
                <w:sz w:val="24"/>
              </w:rPr>
              <w:t>。</w:t>
            </w:r>
          </w:p>
        </w:tc>
      </w:tr>
      <w:tr w:rsidR="00B16A42">
        <w:trPr>
          <w:trHeight w:val="695"/>
        </w:trPr>
        <w:tc>
          <w:tcPr>
            <w:tcW w:w="915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lang w:val="zh-CN"/>
              </w:rPr>
              <w:t>6</w:t>
            </w:r>
          </w:p>
        </w:tc>
        <w:tc>
          <w:tcPr>
            <w:tcW w:w="2835" w:type="dxa"/>
            <w:vAlign w:val="center"/>
          </w:tcPr>
          <w:p w:rsidR="00D55610" w:rsidRDefault="00BC1A52">
            <w:pPr>
              <w:adjustRightInd w:val="0"/>
              <w:spacing w:line="32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质保及售后服务要求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后续服务要求</w:t>
            </w:r>
          </w:p>
        </w:tc>
        <w:tc>
          <w:tcPr>
            <w:tcW w:w="4892" w:type="dxa"/>
          </w:tcPr>
          <w:p w:rsidR="00D55610" w:rsidRDefault="00BC1A52">
            <w:pPr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主机和显示器原厂</w:t>
            </w:r>
            <w:r>
              <w:rPr>
                <w:rFonts w:ascii="Calibri" w:hAnsi="Calibri" w:hint="eastAsia"/>
                <w:color w:val="000000"/>
                <w:sz w:val="24"/>
              </w:rPr>
              <w:t>3</w:t>
            </w:r>
            <w:r>
              <w:rPr>
                <w:rFonts w:ascii="Calibri" w:hAnsi="Calibri" w:hint="eastAsia"/>
                <w:color w:val="000000"/>
                <w:sz w:val="24"/>
              </w:rPr>
              <w:t>年保修及</w:t>
            </w:r>
            <w:r>
              <w:rPr>
                <w:rFonts w:ascii="Calibri" w:hAnsi="Calibri" w:hint="eastAsia"/>
                <w:color w:val="000000"/>
                <w:sz w:val="24"/>
              </w:rPr>
              <w:t>3</w:t>
            </w:r>
            <w:r>
              <w:rPr>
                <w:rFonts w:ascii="Calibri" w:hAnsi="Calibri" w:hint="eastAsia"/>
                <w:color w:val="000000"/>
                <w:sz w:val="24"/>
              </w:rPr>
              <w:t>年上门服务。</w:t>
            </w:r>
          </w:p>
        </w:tc>
      </w:tr>
      <w:tr w:rsidR="00B16A42">
        <w:trPr>
          <w:trHeight w:val="714"/>
        </w:trPr>
        <w:tc>
          <w:tcPr>
            <w:tcW w:w="915" w:type="dxa"/>
            <w:vAlign w:val="center"/>
          </w:tcPr>
          <w:p w:rsidR="00D55610" w:rsidRDefault="00BC1A52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lang w:val="zh-CN"/>
              </w:rPr>
              <w:t>7</w:t>
            </w:r>
          </w:p>
        </w:tc>
        <w:tc>
          <w:tcPr>
            <w:tcW w:w="2835" w:type="dxa"/>
            <w:vAlign w:val="center"/>
          </w:tcPr>
          <w:p w:rsidR="00D55610" w:rsidRDefault="00BC1A52">
            <w:pPr>
              <w:adjustRightInd w:val="0"/>
              <w:spacing w:line="320" w:lineRule="exac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其他</w:t>
            </w:r>
          </w:p>
        </w:tc>
        <w:tc>
          <w:tcPr>
            <w:tcW w:w="4892" w:type="dxa"/>
          </w:tcPr>
          <w:p w:rsidR="00D55610" w:rsidRDefault="00BC1A52">
            <w:pPr>
              <w:adjustRightInd w:val="0"/>
              <w:spacing w:line="320" w:lineRule="exact"/>
              <w:rPr>
                <w:rFonts w:ascii="宋体" w:hAnsi="宋体"/>
                <w:bCs/>
                <w:spacing w:val="8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为防止虚假应标，中标后签订合同前须提供出货证明；所有硬件配置必须原厂原装，可用厂家</w:t>
            </w:r>
            <w:r>
              <w:rPr>
                <w:rFonts w:ascii="Calibri" w:hAnsi="Calibri" w:hint="eastAsia"/>
                <w:color w:val="000000"/>
                <w:sz w:val="24"/>
              </w:rPr>
              <w:t>400/800</w:t>
            </w:r>
            <w:r>
              <w:rPr>
                <w:rFonts w:ascii="Calibri" w:hAnsi="Calibri" w:hint="eastAsia"/>
                <w:color w:val="000000"/>
                <w:sz w:val="24"/>
              </w:rPr>
              <w:t>电话或当地维修站（官网维修站网点电话为准）确认。</w:t>
            </w:r>
          </w:p>
        </w:tc>
      </w:tr>
    </w:tbl>
    <w:p w:rsidR="00D55610" w:rsidRPr="00D30592" w:rsidRDefault="00D55610">
      <w:pPr>
        <w:widowControl/>
        <w:jc w:val="left"/>
        <w:rPr>
          <w:rFonts w:ascii="宋体" w:hAnsi="宋体"/>
          <w:color w:val="000000"/>
          <w:sz w:val="24"/>
        </w:rPr>
      </w:pPr>
      <w:bookmarkStart w:id="89" w:name="_GoBack"/>
      <w:bookmarkEnd w:id="78"/>
      <w:bookmarkEnd w:id="89"/>
    </w:p>
    <w:sectPr w:rsidR="00D55610" w:rsidRPr="00D305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52" w:rsidRDefault="00BC1A52">
      <w:r>
        <w:separator/>
      </w:r>
    </w:p>
  </w:endnote>
  <w:endnote w:type="continuationSeparator" w:id="0">
    <w:p w:rsidR="00BC1A52" w:rsidRDefault="00BC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42" w:rsidRDefault="00BC1A52">
    <w:pPr>
      <w:jc w:val="center"/>
    </w:pPr>
    <w:r>
      <w:fldChar w:fldCharType="begin"/>
    </w:r>
    <w:r>
      <w:instrText xml:space="preserve"> PAGE </w:instrText>
    </w:r>
    <w:r w:rsidR="00D30592">
      <w:fldChar w:fldCharType="separate"/>
    </w:r>
    <w:r w:rsidR="00D3059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52" w:rsidRDefault="00BC1A52">
      <w:r>
        <w:separator/>
      </w:r>
    </w:p>
  </w:footnote>
  <w:footnote w:type="continuationSeparator" w:id="0">
    <w:p w:rsidR="00BC1A52" w:rsidRDefault="00BC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49C800"/>
    <w:multiLevelType w:val="singleLevel"/>
    <w:tmpl w:val="FE49C800"/>
    <w:lvl w:ilvl="0">
      <w:start w:val="2"/>
      <w:numFmt w:val="decimal"/>
      <w:suff w:val="space"/>
      <w:lvlText w:val="%1、"/>
      <w:lvlJc w:val="left"/>
    </w:lvl>
  </w:abstractNum>
  <w:abstractNum w:abstractNumId="1" w15:restartNumberingAfterBreak="0">
    <w:nsid w:val="5F4F1873"/>
    <w:multiLevelType w:val="multilevel"/>
    <w:tmpl w:val="5F4F187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971234"/>
    <w:multiLevelType w:val="multilevel"/>
    <w:tmpl w:val="70971234"/>
    <w:lvl w:ilvl="0">
      <w:start w:val="1"/>
      <w:numFmt w:val="decimal"/>
      <w:lvlText w:val="%1、"/>
      <w:lvlJc w:val="left"/>
      <w:pPr>
        <w:ind w:left="78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51B"/>
    <w:rsid w:val="000404BD"/>
    <w:rsid w:val="00061362"/>
    <w:rsid w:val="00065FF0"/>
    <w:rsid w:val="000A6B91"/>
    <w:rsid w:val="000B61E6"/>
    <w:rsid w:val="000C590D"/>
    <w:rsid w:val="000D0A80"/>
    <w:rsid w:val="000D67CB"/>
    <w:rsid w:val="001151DA"/>
    <w:rsid w:val="0015620F"/>
    <w:rsid w:val="0016150C"/>
    <w:rsid w:val="00172A27"/>
    <w:rsid w:val="001A3F9F"/>
    <w:rsid w:val="001C0896"/>
    <w:rsid w:val="001C4462"/>
    <w:rsid w:val="00213711"/>
    <w:rsid w:val="00222876"/>
    <w:rsid w:val="0022642F"/>
    <w:rsid w:val="00254A9F"/>
    <w:rsid w:val="00254CC4"/>
    <w:rsid w:val="00277BCF"/>
    <w:rsid w:val="002843C4"/>
    <w:rsid w:val="002A3A97"/>
    <w:rsid w:val="002C3415"/>
    <w:rsid w:val="002C688D"/>
    <w:rsid w:val="003401C7"/>
    <w:rsid w:val="00351A76"/>
    <w:rsid w:val="003575A9"/>
    <w:rsid w:val="003A6B66"/>
    <w:rsid w:val="003C183D"/>
    <w:rsid w:val="004102B2"/>
    <w:rsid w:val="00415FC6"/>
    <w:rsid w:val="00474EFE"/>
    <w:rsid w:val="004D20FB"/>
    <w:rsid w:val="00504C29"/>
    <w:rsid w:val="00512BE0"/>
    <w:rsid w:val="0054075E"/>
    <w:rsid w:val="00577786"/>
    <w:rsid w:val="00595B63"/>
    <w:rsid w:val="00597475"/>
    <w:rsid w:val="005B719F"/>
    <w:rsid w:val="005C09FF"/>
    <w:rsid w:val="005C3DE8"/>
    <w:rsid w:val="005D1131"/>
    <w:rsid w:val="005E02ED"/>
    <w:rsid w:val="005F7202"/>
    <w:rsid w:val="0065361A"/>
    <w:rsid w:val="0066056F"/>
    <w:rsid w:val="00673290"/>
    <w:rsid w:val="006B3DBB"/>
    <w:rsid w:val="006D2246"/>
    <w:rsid w:val="00714B8B"/>
    <w:rsid w:val="00724DB8"/>
    <w:rsid w:val="00746FE4"/>
    <w:rsid w:val="00755F85"/>
    <w:rsid w:val="00780E5D"/>
    <w:rsid w:val="007865D9"/>
    <w:rsid w:val="007A4FA0"/>
    <w:rsid w:val="007B2386"/>
    <w:rsid w:val="007D2939"/>
    <w:rsid w:val="00810610"/>
    <w:rsid w:val="008A7C7B"/>
    <w:rsid w:val="008C12A3"/>
    <w:rsid w:val="008D078F"/>
    <w:rsid w:val="008E2E30"/>
    <w:rsid w:val="00934802"/>
    <w:rsid w:val="00967A61"/>
    <w:rsid w:val="0097174E"/>
    <w:rsid w:val="0098062C"/>
    <w:rsid w:val="00984557"/>
    <w:rsid w:val="0098732D"/>
    <w:rsid w:val="00990CAB"/>
    <w:rsid w:val="009D3F4A"/>
    <w:rsid w:val="009F5C3B"/>
    <w:rsid w:val="00A44F9F"/>
    <w:rsid w:val="00A57581"/>
    <w:rsid w:val="00A65FA9"/>
    <w:rsid w:val="00A70D07"/>
    <w:rsid w:val="00A855A3"/>
    <w:rsid w:val="00B053A4"/>
    <w:rsid w:val="00B16A42"/>
    <w:rsid w:val="00B76029"/>
    <w:rsid w:val="00B867F2"/>
    <w:rsid w:val="00B961E1"/>
    <w:rsid w:val="00BB0BB1"/>
    <w:rsid w:val="00BC19F8"/>
    <w:rsid w:val="00BC1A52"/>
    <w:rsid w:val="00BE4D6C"/>
    <w:rsid w:val="00CE2570"/>
    <w:rsid w:val="00D20ADB"/>
    <w:rsid w:val="00D30592"/>
    <w:rsid w:val="00D4564E"/>
    <w:rsid w:val="00D55610"/>
    <w:rsid w:val="00DB33B0"/>
    <w:rsid w:val="00DB616D"/>
    <w:rsid w:val="00E5386D"/>
    <w:rsid w:val="00E539DF"/>
    <w:rsid w:val="00EA43AF"/>
    <w:rsid w:val="00F0046F"/>
    <w:rsid w:val="00F63DC2"/>
    <w:rsid w:val="00F7461F"/>
    <w:rsid w:val="00F87AED"/>
    <w:rsid w:val="00FC1499"/>
    <w:rsid w:val="00FC5F49"/>
    <w:rsid w:val="00FE4DB6"/>
    <w:rsid w:val="01080A12"/>
    <w:rsid w:val="010E7CC3"/>
    <w:rsid w:val="0242753E"/>
    <w:rsid w:val="03CD1A9F"/>
    <w:rsid w:val="05E25CD6"/>
    <w:rsid w:val="06223D0C"/>
    <w:rsid w:val="06640499"/>
    <w:rsid w:val="06DD649D"/>
    <w:rsid w:val="079262F8"/>
    <w:rsid w:val="07D23B28"/>
    <w:rsid w:val="09414AC1"/>
    <w:rsid w:val="0B552AA6"/>
    <w:rsid w:val="0E2645F3"/>
    <w:rsid w:val="0FED603A"/>
    <w:rsid w:val="102962AF"/>
    <w:rsid w:val="11CB5256"/>
    <w:rsid w:val="120E0E1A"/>
    <w:rsid w:val="13135FA9"/>
    <w:rsid w:val="133B5420"/>
    <w:rsid w:val="13A91BE1"/>
    <w:rsid w:val="13E76BAD"/>
    <w:rsid w:val="14B4366B"/>
    <w:rsid w:val="14FB46BE"/>
    <w:rsid w:val="158B743F"/>
    <w:rsid w:val="15CC7E09"/>
    <w:rsid w:val="15FF2341"/>
    <w:rsid w:val="16BC39F0"/>
    <w:rsid w:val="17102905"/>
    <w:rsid w:val="196C64B6"/>
    <w:rsid w:val="19ED68DF"/>
    <w:rsid w:val="1A2975D8"/>
    <w:rsid w:val="1A4A381E"/>
    <w:rsid w:val="1B404B3A"/>
    <w:rsid w:val="1BF9122C"/>
    <w:rsid w:val="1C041463"/>
    <w:rsid w:val="1C3E30E2"/>
    <w:rsid w:val="1C485287"/>
    <w:rsid w:val="1C8925AF"/>
    <w:rsid w:val="1CB8475E"/>
    <w:rsid w:val="1D2E3157"/>
    <w:rsid w:val="1E014B26"/>
    <w:rsid w:val="1EDB78EC"/>
    <w:rsid w:val="1FAB4F33"/>
    <w:rsid w:val="202F7912"/>
    <w:rsid w:val="20436F19"/>
    <w:rsid w:val="20AF33F0"/>
    <w:rsid w:val="21470C8B"/>
    <w:rsid w:val="21A90B12"/>
    <w:rsid w:val="22430213"/>
    <w:rsid w:val="242F6132"/>
    <w:rsid w:val="24303C58"/>
    <w:rsid w:val="2430454C"/>
    <w:rsid w:val="24F82832"/>
    <w:rsid w:val="25BC1C48"/>
    <w:rsid w:val="26E52AD8"/>
    <w:rsid w:val="281E2746"/>
    <w:rsid w:val="29125D2C"/>
    <w:rsid w:val="292F5865"/>
    <w:rsid w:val="2A9E2A29"/>
    <w:rsid w:val="2B4D3342"/>
    <w:rsid w:val="2B8C5C18"/>
    <w:rsid w:val="2C534988"/>
    <w:rsid w:val="2C7566AC"/>
    <w:rsid w:val="2C7B741E"/>
    <w:rsid w:val="2DC07DFB"/>
    <w:rsid w:val="2E56075F"/>
    <w:rsid w:val="2EAB4DA4"/>
    <w:rsid w:val="2F432A92"/>
    <w:rsid w:val="2F7C41F6"/>
    <w:rsid w:val="305D4027"/>
    <w:rsid w:val="307B03B3"/>
    <w:rsid w:val="30F701B4"/>
    <w:rsid w:val="318F0210"/>
    <w:rsid w:val="31EA3699"/>
    <w:rsid w:val="322A2624"/>
    <w:rsid w:val="32BF2D77"/>
    <w:rsid w:val="332752CF"/>
    <w:rsid w:val="33673821"/>
    <w:rsid w:val="33701363"/>
    <w:rsid w:val="34140EA1"/>
    <w:rsid w:val="34C04B85"/>
    <w:rsid w:val="34F37978"/>
    <w:rsid w:val="353F5AA9"/>
    <w:rsid w:val="35861159"/>
    <w:rsid w:val="36C73FA8"/>
    <w:rsid w:val="373A0C1E"/>
    <w:rsid w:val="387E2D8D"/>
    <w:rsid w:val="390A63CE"/>
    <w:rsid w:val="3AC6095A"/>
    <w:rsid w:val="3BB70A8F"/>
    <w:rsid w:val="3BF75330"/>
    <w:rsid w:val="3C171CBB"/>
    <w:rsid w:val="3C192F00"/>
    <w:rsid w:val="3EEA4CD8"/>
    <w:rsid w:val="3FE71217"/>
    <w:rsid w:val="41245DCC"/>
    <w:rsid w:val="417E3DFD"/>
    <w:rsid w:val="429A6724"/>
    <w:rsid w:val="43951125"/>
    <w:rsid w:val="440E76BA"/>
    <w:rsid w:val="458C71F0"/>
    <w:rsid w:val="45B168C1"/>
    <w:rsid w:val="462F3918"/>
    <w:rsid w:val="464C07A8"/>
    <w:rsid w:val="46841EB6"/>
    <w:rsid w:val="469C7200"/>
    <w:rsid w:val="46B30273"/>
    <w:rsid w:val="472E5B48"/>
    <w:rsid w:val="4840005F"/>
    <w:rsid w:val="49AD1724"/>
    <w:rsid w:val="49E23D24"/>
    <w:rsid w:val="4A0A26D2"/>
    <w:rsid w:val="4A4A057C"/>
    <w:rsid w:val="4A7C3BA7"/>
    <w:rsid w:val="4A842484"/>
    <w:rsid w:val="4B9366F7"/>
    <w:rsid w:val="4CDD4AD9"/>
    <w:rsid w:val="4EB86BA1"/>
    <w:rsid w:val="4FA12577"/>
    <w:rsid w:val="50C01D3C"/>
    <w:rsid w:val="535E0C1F"/>
    <w:rsid w:val="541A17DC"/>
    <w:rsid w:val="541C54DC"/>
    <w:rsid w:val="54804670"/>
    <w:rsid w:val="554967A4"/>
    <w:rsid w:val="57266671"/>
    <w:rsid w:val="57865DCF"/>
    <w:rsid w:val="58537295"/>
    <w:rsid w:val="58DB4DC2"/>
    <w:rsid w:val="59F42A57"/>
    <w:rsid w:val="5AE107C9"/>
    <w:rsid w:val="5B444A3A"/>
    <w:rsid w:val="5D2E6561"/>
    <w:rsid w:val="5D4D2BAA"/>
    <w:rsid w:val="5DFC1EDA"/>
    <w:rsid w:val="5E664524"/>
    <w:rsid w:val="5F3A3851"/>
    <w:rsid w:val="5F585836"/>
    <w:rsid w:val="60B847DE"/>
    <w:rsid w:val="621974FF"/>
    <w:rsid w:val="628C435F"/>
    <w:rsid w:val="64085A7D"/>
    <w:rsid w:val="64186030"/>
    <w:rsid w:val="64A0470D"/>
    <w:rsid w:val="64D33A0D"/>
    <w:rsid w:val="65534AD5"/>
    <w:rsid w:val="66B15F58"/>
    <w:rsid w:val="67F0485E"/>
    <w:rsid w:val="683D381B"/>
    <w:rsid w:val="69164798"/>
    <w:rsid w:val="69AB7648"/>
    <w:rsid w:val="69B95123"/>
    <w:rsid w:val="6B933EF6"/>
    <w:rsid w:val="6BAB7852"/>
    <w:rsid w:val="6C186A79"/>
    <w:rsid w:val="6D8E704A"/>
    <w:rsid w:val="6DC53AE1"/>
    <w:rsid w:val="6F7F4719"/>
    <w:rsid w:val="703947D7"/>
    <w:rsid w:val="70BD4F5D"/>
    <w:rsid w:val="70E8062F"/>
    <w:rsid w:val="710F5431"/>
    <w:rsid w:val="71E11E36"/>
    <w:rsid w:val="72824C4C"/>
    <w:rsid w:val="733401DC"/>
    <w:rsid w:val="737A3B75"/>
    <w:rsid w:val="739369E5"/>
    <w:rsid w:val="74AF784E"/>
    <w:rsid w:val="74CC653A"/>
    <w:rsid w:val="74D06143"/>
    <w:rsid w:val="754E7067"/>
    <w:rsid w:val="757F36C5"/>
    <w:rsid w:val="75B82733"/>
    <w:rsid w:val="778B5E3E"/>
    <w:rsid w:val="78AE7244"/>
    <w:rsid w:val="78F17F27"/>
    <w:rsid w:val="7B170752"/>
    <w:rsid w:val="7B7F7F7B"/>
    <w:rsid w:val="7CEB1048"/>
    <w:rsid w:val="7CEB3934"/>
    <w:rsid w:val="7D8002E9"/>
    <w:rsid w:val="7EB60059"/>
    <w:rsid w:val="7F1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8BD8D"/>
  <w15:docId w15:val="{D2AA835C-78D0-4006-AE5D-6C5A38A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qFormat/>
    <w:pPr>
      <w:ind w:firstLine="420"/>
    </w:pPr>
    <w:rPr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20"/>
    </w:pPr>
    <w:rPr>
      <w:rFonts w:eastAsiaTheme="minorEastAsia" w:cstheme="minorBidi"/>
    </w:rPr>
  </w:style>
  <w:style w:type="paragraph" w:styleId="21">
    <w:name w:val="Body Text Indent 2"/>
    <w:basedOn w:val="a"/>
    <w:link w:val="22"/>
    <w:unhideWhenUsed/>
    <w:qFormat/>
    <w:pPr>
      <w:spacing w:after="120" w:line="480" w:lineRule="auto"/>
      <w:ind w:leftChars="200" w:left="42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正文文本缩进 字符"/>
    <w:basedOn w:val="a0"/>
    <w:link w:val="a5"/>
    <w:qFormat/>
    <w:rPr>
      <w:rFonts w:ascii="Times New Roman" w:hAnsi="Times New Roman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2">
    <w:name w:val="正文文本缩进 2 字符"/>
    <w:basedOn w:val="a0"/>
    <w:link w:val="21"/>
    <w:qFormat/>
    <w:rPr>
      <w:rFonts w:ascii="Times New Roman" w:eastAsia="宋体" w:hAnsi="Times New Roman" w:cs="Times New Roman"/>
      <w:szCs w:val="24"/>
    </w:rPr>
  </w:style>
  <w:style w:type="character" w:customStyle="1" w:styleId="a4">
    <w:name w:val="正文缩进 字符"/>
    <w:link w:val="a3"/>
    <w:qFormat/>
    <w:rPr>
      <w:rFonts w:ascii="Times New Roman" w:eastAsia="宋体" w:hAnsi="Times New Roman" w:cs="Times New Roman"/>
      <w:szCs w:val="20"/>
    </w:rPr>
  </w:style>
  <w:style w:type="paragraph" w:customStyle="1" w:styleId="af0">
    <w:name w:val="正文首行缩进两字符"/>
    <w:basedOn w:val="a"/>
    <w:qFormat/>
    <w:pPr>
      <w:spacing w:line="360" w:lineRule="auto"/>
      <w:ind w:firstLineChars="200" w:firstLine="200"/>
    </w:pPr>
  </w:style>
  <w:style w:type="paragraph" w:customStyle="1" w:styleId="af1">
    <w:name w:val="样式"/>
    <w:qFormat/>
    <w:pPr>
      <w:widowControl w:val="0"/>
      <w:tabs>
        <w:tab w:val="left" w:pos="780"/>
      </w:tabs>
      <w:autoSpaceDE w:val="0"/>
      <w:autoSpaceDN w:val="0"/>
      <w:adjustRightInd w:val="0"/>
      <w:ind w:left="780" w:hanging="360"/>
    </w:pPr>
    <w:rPr>
      <w:rFonts w:ascii="宋体" w:hAnsi="宋体" w:cs="宋体"/>
      <w:sz w:val="24"/>
      <w:szCs w:val="24"/>
      <w:lang w:eastAsia="zh-CN"/>
    </w:rPr>
  </w:style>
  <w:style w:type="paragraph" w:customStyle="1" w:styleId="23">
    <w:name w:val="正文缩进2"/>
    <w:basedOn w:val="a"/>
    <w:qFormat/>
    <w:pPr>
      <w:ind w:firstLineChars="200" w:firstLine="200"/>
    </w:p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e">
    <w:name w:val="标题 字符"/>
    <w:basedOn w:val="a0"/>
    <w:link w:val="ad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24">
    <w:name w:val="样式 首行缩进:  2 字符"/>
    <w:basedOn w:val="a"/>
    <w:qFormat/>
    <w:pPr>
      <w:spacing w:line="400" w:lineRule="exact"/>
      <w:ind w:firstLineChars="200" w:firstLine="200"/>
    </w:pPr>
    <w:rPr>
      <w:rFonts w:cs="宋体"/>
      <w:sz w:val="24"/>
    </w:rPr>
  </w:style>
  <w:style w:type="paragraph" w:styleId="11">
    <w:name w:val="toc 1"/>
    <w:basedOn w:val="a"/>
    <w:next w:val="a"/>
    <w:autoRedefine/>
    <w:rsid w:val="00805BCE"/>
  </w:style>
  <w:style w:type="paragraph" w:styleId="25">
    <w:name w:val="toc 2"/>
    <w:basedOn w:val="a"/>
    <w:next w:val="a"/>
    <w:autoRedefine/>
    <w:rsid w:val="00805BCE"/>
    <w:pPr>
      <w:ind w:left="240"/>
    </w:pPr>
  </w:style>
  <w:style w:type="paragraph" w:styleId="31">
    <w:name w:val="toc 3"/>
    <w:basedOn w:val="a"/>
    <w:next w:val="a"/>
    <w:autoRedefine/>
    <w:rsid w:val="00805BC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SLK-ZXB</cp:lastModifiedBy>
  <cp:revision>2</cp:revision>
  <cp:lastPrinted>2022-06-15T06:15:00Z</cp:lastPrinted>
  <dcterms:created xsi:type="dcterms:W3CDTF">2022-06-15T06:16:00Z</dcterms:created>
  <dcterms:modified xsi:type="dcterms:W3CDTF">2022-06-15T06:16:00Z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78F53F75F77B40FFB2B4A7AC08FAB542</vt:lpwstr>
  </property>
  <property fmtid="{D5CDD505-2E9C-101B-9397-08002B2CF9AE}" pid="3" name="KSOProductBuildVer">
    <vt:lpwstr>2052-11.1.0.11411</vt:lpwstr>
  </property>
</Properties>
</file>