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outlineLvl w:val="0"/>
        <w:rPr>
          <w:rFonts w:hint="eastAsia" w:ascii="仿宋" w:hAnsi="仿宋" w:eastAsia="仿宋" w:cs="仿宋"/>
          <w:b/>
          <w:bCs/>
          <w:color w:val="auto"/>
          <w:szCs w:val="36"/>
          <w:highlight w:val="none"/>
        </w:rPr>
      </w:pPr>
      <w:bookmarkStart w:id="0" w:name="_Toc29653"/>
      <w:r>
        <w:rPr>
          <w:rFonts w:hint="eastAsia" w:ascii="仿宋" w:hAnsi="仿宋" w:eastAsia="仿宋" w:cs="仿宋"/>
          <w:b/>
          <w:bCs/>
          <w:color w:val="auto"/>
          <w:highlight w:val="none"/>
          <w:lang w:val="en-US" w:eastAsia="zh-CN"/>
        </w:rPr>
        <w:t>第一章 投标邀请</w:t>
      </w:r>
      <w:bookmarkEnd w:id="0"/>
    </w:p>
    <w:p>
      <w:pPr>
        <w:tabs>
          <w:tab w:val="left" w:pos="7665"/>
        </w:tabs>
        <w:spacing w:line="4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四川善成项目管理有限公司</w:t>
      </w:r>
      <w:r>
        <w:rPr>
          <w:rFonts w:hint="eastAsia" w:ascii="仿宋" w:hAnsi="仿宋" w:eastAsia="仿宋" w:cs="仿宋"/>
          <w:color w:val="auto"/>
          <w:sz w:val="24"/>
          <w:highlight w:val="none"/>
        </w:rPr>
        <w:t>受</w:t>
      </w:r>
      <w:r>
        <w:rPr>
          <w:rFonts w:hint="eastAsia" w:ascii="仿宋" w:hAnsi="仿宋" w:eastAsia="仿宋" w:cs="仿宋"/>
          <w:color w:val="auto"/>
          <w:sz w:val="24"/>
          <w:highlight w:val="none"/>
          <w:u w:val="single"/>
          <w:lang w:eastAsia="zh-CN"/>
        </w:rPr>
        <w:t>射洪市农业农村局</w:t>
      </w:r>
      <w:r>
        <w:rPr>
          <w:rFonts w:hint="eastAsia" w:ascii="仿宋" w:hAnsi="仿宋" w:eastAsia="仿宋" w:cs="仿宋"/>
          <w:color w:val="auto"/>
          <w:sz w:val="24"/>
          <w:highlight w:val="none"/>
        </w:rPr>
        <w:t>委托，拟对</w:t>
      </w:r>
      <w:bookmarkStart w:id="1" w:name="PO_默认文件内容_4"/>
      <w:r>
        <w:rPr>
          <w:rFonts w:hint="eastAsia" w:ascii="仿宋" w:hAnsi="仿宋" w:eastAsia="仿宋" w:cs="仿宋"/>
          <w:color w:val="auto"/>
          <w:sz w:val="24"/>
          <w:highlight w:val="none"/>
          <w:u w:val="single"/>
          <w:lang w:eastAsia="zh-CN"/>
        </w:rPr>
        <w:t xml:space="preserve">四川省射洪市2021年中央预算内投资高标准农田建设项目-生物有机肥采购 </w:t>
      </w:r>
      <w:r>
        <w:rPr>
          <w:rFonts w:hint="eastAsia" w:ascii="仿宋" w:hAnsi="仿宋" w:eastAsia="仿宋" w:cs="仿宋"/>
          <w:color w:val="auto"/>
          <w:sz w:val="24"/>
          <w:highlight w:val="none"/>
        </w:rPr>
        <w:t>进行国内公开招标，兹邀请符合本次招标要求的供应商参加投标。</w:t>
      </w:r>
      <w:bookmarkEnd w:id="1"/>
    </w:p>
    <w:p>
      <w:pPr>
        <w:spacing w:line="360" w:lineRule="auto"/>
        <w:ind w:firstLine="482" w:firstLineChars="200"/>
        <w:rPr>
          <w:rFonts w:hint="eastAsia" w:ascii="仿宋" w:hAnsi="仿宋" w:eastAsia="仿宋" w:cs="仿宋"/>
          <w:b w:val="0"/>
          <w:bCs/>
          <w:color w:val="auto"/>
          <w:sz w:val="24"/>
          <w:highlight w:val="none"/>
        </w:rPr>
      </w:pPr>
      <w:r>
        <w:rPr>
          <w:rFonts w:hint="eastAsia" w:ascii="仿宋" w:hAnsi="仿宋" w:eastAsia="仿宋" w:cs="仿宋"/>
          <w:b/>
          <w:color w:val="auto"/>
          <w:sz w:val="24"/>
          <w:highlight w:val="none"/>
        </w:rPr>
        <w:t>一、</w:t>
      </w:r>
      <w:r>
        <w:rPr>
          <w:rFonts w:hint="eastAsia" w:ascii="仿宋" w:hAnsi="仿宋" w:eastAsia="仿宋" w:cs="仿宋"/>
          <w:b/>
          <w:color w:val="auto"/>
          <w:sz w:val="24"/>
          <w:highlight w:val="none"/>
          <w:lang w:eastAsia="zh-CN"/>
        </w:rPr>
        <w:t>项目编号</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u w:val="single"/>
          <w:lang w:val="en-US" w:eastAsia="zh-CN"/>
        </w:rPr>
        <w:t xml:space="preserve"> </w:t>
      </w:r>
      <w:r>
        <w:rPr>
          <w:rFonts w:hint="eastAsia" w:ascii="仿宋" w:hAnsi="仿宋" w:eastAsia="仿宋" w:cs="仿宋"/>
          <w:b w:val="0"/>
          <w:bCs/>
          <w:color w:val="auto"/>
          <w:sz w:val="24"/>
          <w:highlight w:val="none"/>
          <w:u w:val="single"/>
          <w:lang w:val="en-US" w:eastAsia="zh-CN"/>
        </w:rPr>
        <w:t xml:space="preserve">N5109812022000011 </w:t>
      </w:r>
      <w:r>
        <w:rPr>
          <w:rFonts w:hint="eastAsia" w:ascii="仿宋" w:hAnsi="仿宋" w:eastAsia="仿宋" w:cs="仿宋"/>
          <w:b w:val="0"/>
          <w:bCs/>
          <w:color w:val="auto"/>
          <w:sz w:val="24"/>
          <w:highlight w:val="none"/>
        </w:rPr>
        <w:t>。</w:t>
      </w:r>
    </w:p>
    <w:p>
      <w:pPr>
        <w:spacing w:line="360" w:lineRule="auto"/>
        <w:ind w:right="31" w:rightChars="15" w:firstLine="482" w:firstLineChars="200"/>
        <w:rPr>
          <w:rFonts w:hint="eastAsia" w:ascii="仿宋" w:hAnsi="仿宋" w:eastAsia="仿宋" w:cs="仿宋"/>
          <w:b/>
          <w:color w:val="auto"/>
          <w:sz w:val="24"/>
          <w:szCs w:val="32"/>
          <w:highlight w:val="none"/>
        </w:rPr>
      </w:pPr>
      <w:r>
        <w:rPr>
          <w:rFonts w:hint="eastAsia" w:ascii="仿宋" w:hAnsi="仿宋" w:eastAsia="仿宋" w:cs="仿宋"/>
          <w:b/>
          <w:bCs/>
          <w:color w:val="auto"/>
          <w:sz w:val="24"/>
          <w:highlight w:val="none"/>
        </w:rPr>
        <w:t>二、</w:t>
      </w:r>
      <w:r>
        <w:rPr>
          <w:rFonts w:hint="eastAsia" w:ascii="仿宋" w:hAnsi="仿宋" w:eastAsia="仿宋" w:cs="仿宋"/>
          <w:b/>
          <w:color w:val="auto"/>
          <w:sz w:val="24"/>
          <w:highlight w:val="none"/>
        </w:rPr>
        <w:t>招标项目：</w:t>
      </w:r>
      <w:r>
        <w:rPr>
          <w:rFonts w:hint="eastAsia" w:ascii="仿宋" w:hAnsi="仿宋" w:eastAsia="仿宋" w:cs="仿宋"/>
          <w:color w:val="auto"/>
          <w:sz w:val="24"/>
          <w:highlight w:val="none"/>
          <w:u w:val="single"/>
          <w:lang w:eastAsia="zh-CN"/>
        </w:rPr>
        <w:t xml:space="preserve">四川省射洪市2021年中央预算内投资高标准农田建设项目-生物有机肥采购 </w:t>
      </w:r>
      <w:r>
        <w:rPr>
          <w:rFonts w:hint="eastAsia" w:ascii="仿宋" w:hAnsi="仿宋" w:eastAsia="仿宋" w:cs="仿宋"/>
          <w:b/>
          <w:color w:val="auto"/>
          <w:sz w:val="24"/>
          <w:szCs w:val="32"/>
          <w:highlight w:val="none"/>
        </w:rPr>
        <w:t>。</w:t>
      </w:r>
    </w:p>
    <w:p>
      <w:pPr>
        <w:spacing w:line="360" w:lineRule="auto"/>
        <w:ind w:right="31" w:rightChars="15"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color w:val="auto"/>
          <w:sz w:val="24"/>
          <w:szCs w:val="28"/>
          <w:highlight w:val="none"/>
        </w:rPr>
        <w:t>三、资金来源：</w:t>
      </w:r>
      <w:r>
        <w:rPr>
          <w:rFonts w:hint="eastAsia" w:ascii="仿宋" w:hAnsi="仿宋" w:eastAsia="仿宋" w:cs="仿宋"/>
          <w:b w:val="0"/>
          <w:bCs/>
          <w:color w:val="auto"/>
          <w:sz w:val="24"/>
          <w:szCs w:val="28"/>
          <w:highlight w:val="none"/>
          <w:lang w:val="en-US" w:eastAsia="zh-CN"/>
        </w:rPr>
        <w:t>预算内</w:t>
      </w:r>
      <w:r>
        <w:rPr>
          <w:rFonts w:hint="eastAsia" w:ascii="仿宋" w:hAnsi="仿宋" w:eastAsia="仿宋" w:cs="仿宋"/>
          <w:b w:val="0"/>
          <w:bCs/>
          <w:color w:val="auto"/>
          <w:sz w:val="24"/>
          <w:szCs w:val="28"/>
          <w:highlight w:val="none"/>
          <w:u w:val="none"/>
        </w:rPr>
        <w:t>资金</w:t>
      </w:r>
      <w:r>
        <w:rPr>
          <w:rFonts w:hint="eastAsia" w:ascii="仿宋" w:hAnsi="仿宋" w:eastAsia="仿宋" w:cs="仿宋"/>
          <w:b w:val="0"/>
          <w:bCs/>
          <w:color w:val="auto"/>
          <w:sz w:val="24"/>
          <w:szCs w:val="28"/>
          <w:highlight w:val="none"/>
          <w:u w:val="none"/>
          <w:lang w:eastAsia="zh-CN"/>
        </w:rPr>
        <w:t>，</w:t>
      </w:r>
      <w:r>
        <w:rPr>
          <w:rFonts w:hint="eastAsia" w:ascii="仿宋" w:hAnsi="仿宋" w:eastAsia="仿宋" w:cs="仿宋"/>
          <w:b w:val="0"/>
          <w:bCs/>
          <w:color w:val="auto"/>
          <w:sz w:val="24"/>
          <w:szCs w:val="28"/>
          <w:highlight w:val="none"/>
          <w:u w:val="none"/>
          <w:lang w:val="en-US" w:eastAsia="zh-CN"/>
        </w:rPr>
        <w:t>162.24万元</w:t>
      </w:r>
      <w:r>
        <w:rPr>
          <w:rFonts w:hint="eastAsia" w:ascii="仿宋" w:hAnsi="仿宋" w:eastAsia="仿宋" w:cs="仿宋"/>
          <w:b w:val="0"/>
          <w:bCs/>
          <w:color w:val="auto"/>
          <w:sz w:val="24"/>
          <w:szCs w:val="28"/>
          <w:highlight w:val="none"/>
          <w:u w:val="none"/>
          <w:lang w:eastAsia="zh-CN"/>
        </w:rPr>
        <w:t>。</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w:t>
      </w:r>
      <w:r>
        <w:rPr>
          <w:rFonts w:hint="eastAsia" w:ascii="仿宋" w:hAnsi="仿宋" w:eastAsia="仿宋" w:cs="仿宋"/>
          <w:b/>
          <w:bCs/>
          <w:color w:val="auto"/>
          <w:sz w:val="24"/>
          <w:highlight w:val="none"/>
        </w:rPr>
        <w:t>、</w:t>
      </w:r>
      <w:r>
        <w:rPr>
          <w:rFonts w:hint="eastAsia" w:ascii="仿宋" w:hAnsi="仿宋" w:eastAsia="仿宋" w:cs="仿宋"/>
          <w:b/>
          <w:color w:val="auto"/>
          <w:sz w:val="24"/>
          <w:highlight w:val="none"/>
        </w:rPr>
        <w:t>招标项目简介：</w:t>
      </w:r>
      <w:bookmarkStart w:id="2" w:name="PO_默认文件内容_3"/>
    </w:p>
    <w:p>
      <w:pPr>
        <w:spacing w:line="360" w:lineRule="auto"/>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（具体详见招标文件第六章）。</w:t>
      </w:r>
      <w:bookmarkEnd w:id="2"/>
    </w:p>
    <w:p>
      <w:pPr>
        <w:spacing w:after="120" w:afterLines="50" w:line="4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五、供应商参加本次政府采购活动，应当在提交投标文件前具备下列条件：</w:t>
      </w:r>
    </w:p>
    <w:p>
      <w:pPr>
        <w:keepNext w:val="0"/>
        <w:keepLines w:val="0"/>
        <w:pageBreakBefore w:val="0"/>
        <w:widowControl w:val="0"/>
        <w:numPr>
          <w:ilvl w:val="0"/>
          <w:numId w:val="0"/>
        </w:numPr>
        <w:tabs>
          <w:tab w:val="left" w:pos="1080"/>
        </w:tabs>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一</w:t>
      </w:r>
      <w:r>
        <w:rPr>
          <w:rFonts w:hint="eastAsia" w:ascii="仿宋" w:hAnsi="仿宋" w:eastAsia="仿宋" w:cs="仿宋"/>
          <w:bCs/>
          <w:color w:val="auto"/>
          <w:sz w:val="24"/>
          <w:lang w:eastAsia="zh-CN"/>
        </w:rPr>
        <w:t>）满足《中华人民共和国政府采购法》第二十二条规定：</w:t>
      </w:r>
    </w:p>
    <w:p>
      <w:pPr>
        <w:spacing w:line="24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1.具有独立承担民事责任的能力；</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2.具有良好的商业信誉和健全的财务会计制度；</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3.具有履行合同所必须的设备和专业技术能力；</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4.具有依法缴纳税收和社会保障资金的良好记录；</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5.参加本次政府采购活动前三年内，在经营活动中没有重大违法记录；</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6.法律、行政法规规定的其他条件；</w:t>
      </w:r>
    </w:p>
    <w:p>
      <w:pPr>
        <w:spacing w:line="4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7</w:t>
      </w:r>
      <w:r>
        <w:rPr>
          <w:rFonts w:hint="eastAsia" w:ascii="仿宋" w:hAnsi="仿宋" w:eastAsia="仿宋" w:cs="仿宋"/>
          <w:b/>
          <w:bCs w:val="0"/>
          <w:color w:val="auto"/>
          <w:sz w:val="24"/>
          <w:lang w:val="en-US" w:eastAsia="zh-CN"/>
        </w:rPr>
        <w:t>.采购人</w:t>
      </w:r>
      <w:r>
        <w:rPr>
          <w:rFonts w:hint="eastAsia" w:ascii="仿宋" w:hAnsi="仿宋" w:eastAsia="仿宋" w:cs="仿宋"/>
          <w:b/>
          <w:bCs w:val="0"/>
          <w:color w:val="auto"/>
          <w:sz w:val="24"/>
        </w:rPr>
        <w:t>根据采购项目提出的特殊条件：</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eastAsia="仿宋"/>
          <w:lang w:val="en-US" w:eastAsia="zh-CN"/>
        </w:rPr>
      </w:pPr>
      <w:r>
        <w:rPr>
          <w:rFonts w:hint="eastAsia" w:ascii="仿宋" w:hAnsi="仿宋" w:eastAsia="仿宋" w:cs="仿宋"/>
          <w:bCs/>
          <w:color w:val="auto"/>
          <w:sz w:val="24"/>
          <w:u w:val="single"/>
        </w:rPr>
        <w:t xml:space="preserve">7.1 </w:t>
      </w:r>
      <w:r>
        <w:rPr>
          <w:rFonts w:hint="eastAsia" w:ascii="仿宋" w:hAnsi="仿宋" w:eastAsia="仿宋" w:cs="仿宋"/>
          <w:bCs/>
          <w:color w:val="auto"/>
          <w:sz w:val="24"/>
          <w:u w:val="single"/>
          <w:lang w:val="en-US" w:eastAsia="zh-CN"/>
        </w:rPr>
        <w:t>投标产品具有有效的的肥料登记证。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（二）落实政府采购政策需满足的资格要求：</w:t>
      </w:r>
    </w:p>
    <w:p>
      <w:pPr>
        <w:tabs>
          <w:tab w:val="left" w:pos="1080"/>
        </w:tabs>
        <w:spacing w:line="360" w:lineRule="auto"/>
        <w:ind w:firstLine="723" w:firstLineChars="300"/>
        <w:rPr>
          <w:rFonts w:hint="eastAsia"/>
          <w:b/>
          <w:bCs w:val="0"/>
        </w:rPr>
      </w:pPr>
      <w:r>
        <w:rPr>
          <w:rFonts w:hint="eastAsia" w:ascii="仿宋" w:hAnsi="仿宋" w:eastAsia="仿宋" w:cs="仿宋"/>
          <w:b/>
          <w:bCs w:val="0"/>
          <w:color w:val="auto"/>
          <w:sz w:val="24"/>
          <w:lang w:val="en-US" w:eastAsia="zh-CN"/>
        </w:rPr>
        <w:t>本项目专门面向中小企业采购(监狱企业、残疾人福利性单位均视同小微企业)，非中小企业参与投标将视为无效响应。</w:t>
      </w:r>
    </w:p>
    <w:p>
      <w:pPr>
        <w:pStyle w:val="9"/>
        <w:spacing w:line="440" w:lineRule="exact"/>
        <w:ind w:firstLine="602" w:firstLineChars="25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六、禁止参加本次采购活动的供应商</w:t>
      </w:r>
    </w:p>
    <w:p>
      <w:pPr>
        <w:spacing w:after="50" w:line="42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1.根据《关于在政府采购活动中查询及使用信用记录有关问题的通知》（财库〔2016〕125 </w:t>
      </w:r>
      <w:r>
        <w:rPr>
          <w:rFonts w:hint="eastAsia" w:ascii="仿宋" w:hAnsi="仿宋" w:eastAsia="仿宋" w:cs="仿宋"/>
          <w:bCs/>
          <w:color w:val="auto"/>
          <w:sz w:val="24"/>
          <w:highlight w:val="none"/>
        </w:rPr>
        <w:fldChar w:fldCharType="begin"/>
      </w:r>
      <w:r>
        <w:rPr>
          <w:rFonts w:hint="eastAsia" w:ascii="仿宋" w:hAnsi="仿宋" w:eastAsia="仿宋" w:cs="仿宋"/>
          <w:bCs/>
          <w:color w:val="auto"/>
          <w:sz w:val="24"/>
          <w:highlight w:val="none"/>
        </w:rPr>
        <w:instrText xml:space="preserve"> HYPERLINK "http://www.creditchina.gov.cn/" </w:instrText>
      </w:r>
      <w:r>
        <w:rPr>
          <w:rFonts w:hint="eastAsia" w:ascii="仿宋" w:hAnsi="仿宋" w:eastAsia="仿宋" w:cs="仿宋"/>
          <w:bCs/>
          <w:color w:val="auto"/>
          <w:sz w:val="24"/>
          <w:highlight w:val="none"/>
        </w:rPr>
        <w:fldChar w:fldCharType="separate"/>
      </w:r>
      <w:r>
        <w:rPr>
          <w:rFonts w:hint="eastAsia" w:ascii="仿宋" w:hAnsi="仿宋" w:eastAsia="仿宋" w:cs="仿宋"/>
          <w:bCs/>
          <w:color w:val="auto"/>
          <w:sz w:val="24"/>
          <w:highlight w:val="none"/>
        </w:rPr>
        <w:t>号）的要求，采购代理机构将通过“信用中国”网站（www.creditchina.gov.cn</w:t>
      </w:r>
      <w:r>
        <w:rPr>
          <w:rFonts w:hint="eastAsia" w:ascii="仿宋" w:hAnsi="仿宋" w:eastAsia="仿宋" w:cs="仿宋"/>
          <w:bCs/>
          <w:color w:val="auto"/>
          <w:sz w:val="24"/>
          <w:highlight w:val="none"/>
        </w:rPr>
        <w:fldChar w:fldCharType="end"/>
      </w:r>
      <w:r>
        <w:rPr>
          <w:rFonts w:hint="eastAsia" w:ascii="仿宋" w:hAnsi="仿宋" w:eastAsia="仿宋" w:cs="仿宋"/>
          <w:bCs/>
          <w:color w:val="auto"/>
          <w:sz w:val="24"/>
          <w:highlight w:val="none"/>
        </w:rPr>
        <w:t>）、“中国政府采购网”网站（</w:t>
      </w:r>
      <w:r>
        <w:rPr>
          <w:rFonts w:hint="eastAsia" w:ascii="仿宋" w:hAnsi="仿宋" w:eastAsia="仿宋" w:cs="仿宋"/>
          <w:bCs/>
          <w:color w:val="auto"/>
          <w:sz w:val="24"/>
          <w:highlight w:val="none"/>
        </w:rPr>
        <w:fldChar w:fldCharType="begin"/>
      </w:r>
      <w:r>
        <w:rPr>
          <w:rFonts w:hint="eastAsia" w:ascii="仿宋" w:hAnsi="仿宋" w:eastAsia="仿宋" w:cs="仿宋"/>
          <w:bCs/>
          <w:color w:val="auto"/>
          <w:sz w:val="24"/>
          <w:highlight w:val="none"/>
        </w:rPr>
        <w:instrText xml:space="preserve"> HYPERLINK "http://www.ccgp.gov.cn/" </w:instrText>
      </w:r>
      <w:r>
        <w:rPr>
          <w:rFonts w:hint="eastAsia" w:ascii="仿宋" w:hAnsi="仿宋" w:eastAsia="仿宋" w:cs="仿宋"/>
          <w:bCs/>
          <w:color w:val="auto"/>
          <w:sz w:val="24"/>
          <w:highlight w:val="none"/>
        </w:rPr>
        <w:fldChar w:fldCharType="separate"/>
      </w:r>
      <w:r>
        <w:rPr>
          <w:rFonts w:hint="eastAsia" w:ascii="仿宋" w:hAnsi="仿宋" w:eastAsia="仿宋" w:cs="仿宋"/>
          <w:bCs/>
          <w:color w:val="auto"/>
          <w:sz w:val="24"/>
          <w:highlight w:val="none"/>
        </w:rPr>
        <w:t>www.ccgp.gov.cn</w:t>
      </w:r>
      <w:r>
        <w:rPr>
          <w:rFonts w:hint="eastAsia" w:ascii="仿宋" w:hAnsi="仿宋" w:eastAsia="仿宋" w:cs="仿宋"/>
          <w:bCs/>
          <w:color w:val="auto"/>
          <w:sz w:val="24"/>
          <w:highlight w:val="none"/>
        </w:rPr>
        <w:fldChar w:fldCharType="end"/>
      </w:r>
      <w:r>
        <w:rPr>
          <w:rFonts w:hint="eastAsia" w:ascii="仿宋" w:hAnsi="仿宋" w:eastAsia="仿宋" w:cs="仿宋"/>
          <w:bCs/>
          <w:color w:val="auto"/>
          <w:sz w:val="24"/>
          <w:highlight w:val="none"/>
        </w:rPr>
        <w:t>）等渠道查询投标人在采购公告发布之日前的信用记录并保存信用记录结果网页截图，拒绝列入失信被执行人名单、重大税收违法案件当事人名单、政府采购严重违法失信行为记录名单中的投标人报名参加本项目的采购活动（本采购项目不接受联合体形式投标）。</w:t>
      </w:r>
    </w:p>
    <w:p>
      <w:pPr>
        <w:spacing w:after="50" w:line="420" w:lineRule="exact"/>
        <w:ind w:firstLine="480" w:firstLineChars="200"/>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t>2.为采购项目提供整体设计、规范编制或者项目管理、监理、检测等服务的投标人，不得参加本采购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供规范编制。</w:t>
      </w:r>
    </w:p>
    <w:p>
      <w:pPr>
        <w:spacing w:after="50" w:line="420" w:lineRule="exact"/>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七、招标文件获取时间、地点：</w:t>
      </w:r>
    </w:p>
    <w:p>
      <w:pPr>
        <w:pStyle w:val="1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招标文件自</w:t>
      </w:r>
      <w:r>
        <w:rPr>
          <w:rFonts w:hint="eastAsia" w:ascii="仿宋" w:hAnsi="仿宋" w:eastAsia="仿宋" w:cs="仿宋"/>
          <w:b/>
          <w:bCs w:val="0"/>
          <w:color w:val="auto"/>
          <w:sz w:val="24"/>
          <w:highlight w:val="none"/>
          <w:lang w:eastAsia="zh-CN"/>
        </w:rPr>
        <w:t>2022年</w:t>
      </w:r>
      <w:r>
        <w:rPr>
          <w:rFonts w:hint="eastAsia" w:ascii="仿宋" w:hAnsi="仿宋" w:eastAsia="仿宋" w:cs="仿宋"/>
          <w:b/>
          <w:bCs w:val="0"/>
          <w:color w:val="auto"/>
          <w:sz w:val="24"/>
          <w:highlight w:val="none"/>
          <w:lang w:val="en-US" w:eastAsia="zh-CN"/>
        </w:rPr>
        <w:t>6</w:t>
      </w:r>
      <w:r>
        <w:rPr>
          <w:rFonts w:hint="eastAsia" w:ascii="仿宋" w:hAnsi="仿宋" w:eastAsia="仿宋" w:cs="仿宋"/>
          <w:b/>
          <w:bCs w:val="0"/>
          <w:color w:val="auto"/>
          <w:sz w:val="24"/>
          <w:highlight w:val="none"/>
          <w:lang w:eastAsia="zh-CN"/>
        </w:rPr>
        <w:t>月</w:t>
      </w:r>
      <w:r>
        <w:rPr>
          <w:rFonts w:hint="eastAsia" w:ascii="仿宋" w:hAnsi="仿宋" w:eastAsia="仿宋" w:cs="仿宋"/>
          <w:b/>
          <w:bCs w:val="0"/>
          <w:color w:val="auto"/>
          <w:sz w:val="24"/>
          <w:highlight w:val="none"/>
          <w:lang w:val="en-US" w:eastAsia="zh-CN"/>
        </w:rPr>
        <w:t>22</w:t>
      </w:r>
      <w:r>
        <w:rPr>
          <w:rFonts w:hint="eastAsia" w:ascii="仿宋" w:hAnsi="仿宋" w:eastAsia="仿宋" w:cs="仿宋"/>
          <w:b/>
          <w:bCs w:val="0"/>
          <w:color w:val="auto"/>
          <w:sz w:val="24"/>
          <w:highlight w:val="none"/>
        </w:rPr>
        <w:t>日至</w:t>
      </w:r>
      <w:r>
        <w:rPr>
          <w:rFonts w:hint="eastAsia" w:ascii="仿宋" w:hAnsi="仿宋" w:eastAsia="仿宋" w:cs="仿宋"/>
          <w:b/>
          <w:bCs w:val="0"/>
          <w:color w:val="auto"/>
          <w:sz w:val="24"/>
          <w:highlight w:val="none"/>
          <w:lang w:eastAsia="zh-CN"/>
        </w:rPr>
        <w:t>2022年</w:t>
      </w:r>
      <w:r>
        <w:rPr>
          <w:rFonts w:hint="eastAsia" w:ascii="仿宋" w:hAnsi="仿宋" w:eastAsia="仿宋" w:cs="仿宋"/>
          <w:b/>
          <w:bCs w:val="0"/>
          <w:color w:val="auto"/>
          <w:sz w:val="24"/>
          <w:highlight w:val="none"/>
          <w:lang w:val="en-US" w:eastAsia="zh-CN"/>
        </w:rPr>
        <w:t>6月28</w:t>
      </w:r>
      <w:r>
        <w:rPr>
          <w:rFonts w:hint="eastAsia" w:ascii="仿宋" w:hAnsi="仿宋" w:eastAsia="仿宋" w:cs="仿宋"/>
          <w:b/>
          <w:bCs w:val="0"/>
          <w:color w:val="auto"/>
          <w:sz w:val="24"/>
          <w:highlight w:val="none"/>
        </w:rPr>
        <w:t>日</w:t>
      </w:r>
      <w:r>
        <w:rPr>
          <w:rFonts w:hint="eastAsia" w:ascii="仿宋" w:hAnsi="仿宋" w:eastAsia="仿宋" w:cs="仿宋"/>
          <w:b/>
          <w:bCs w:val="0"/>
          <w:color w:val="auto"/>
          <w:sz w:val="24"/>
          <w:highlight w:val="none"/>
          <w:lang w:eastAsia="zh-CN"/>
        </w:rPr>
        <w:t>，</w:t>
      </w:r>
      <w:r>
        <w:rPr>
          <w:rFonts w:hint="eastAsia" w:ascii="仿宋" w:hAnsi="仿宋" w:eastAsia="仿宋" w:cs="仿宋"/>
          <w:b w:val="0"/>
          <w:bCs/>
          <w:color w:val="auto"/>
          <w:sz w:val="24"/>
          <w:highlight w:val="none"/>
        </w:rPr>
        <w:t>每天上午00:00:00至12:00:00，下午12:00:00至23:59:59（北京时间，节假日除外）在四川政府采购一体化平台获取。（登录方式及地址：通过四川政府采购网（www.ccgp-sichuan.gov.cn）首页供应商用户登录，供应商应当按照办事指南操作）</w:t>
      </w:r>
    </w:p>
    <w:p>
      <w:pPr>
        <w:pStyle w:val="1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本项目磋商文件无偿获取，磋商文件售价：人民币0元/份，（磋商资格不能转让）。</w:t>
      </w:r>
    </w:p>
    <w:p>
      <w:pPr>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八、投标截止时间和开标时间</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lang w:eastAsia="zh-CN"/>
        </w:rPr>
        <w:t>2022年</w:t>
      </w:r>
      <w:r>
        <w:rPr>
          <w:rFonts w:hint="eastAsia" w:ascii="仿宋" w:hAnsi="仿宋" w:eastAsia="仿宋" w:cs="仿宋"/>
          <w:b/>
          <w:bCs/>
          <w:color w:val="auto"/>
          <w:sz w:val="24"/>
          <w:highlight w:val="none"/>
          <w:lang w:val="en-US" w:eastAsia="zh-CN"/>
        </w:rPr>
        <w:t xml:space="preserve"> 7</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12</w:t>
      </w:r>
      <w:r>
        <w:rPr>
          <w:rFonts w:hint="eastAsia" w:ascii="仿宋" w:hAnsi="仿宋" w:eastAsia="仿宋" w:cs="仿宋"/>
          <w:b/>
          <w:bCs/>
          <w:color w:val="auto"/>
          <w:sz w:val="24"/>
          <w:highlight w:val="none"/>
        </w:rPr>
        <w:t>日</w:t>
      </w:r>
      <w:r>
        <w:rPr>
          <w:rFonts w:hint="eastAsia" w:ascii="仿宋" w:hAnsi="仿宋" w:eastAsia="仿宋" w:cs="仿宋"/>
          <w:b/>
          <w:bCs/>
          <w:color w:val="auto"/>
          <w:sz w:val="24"/>
          <w:highlight w:val="none"/>
          <w:lang w:val="en-US" w:eastAsia="zh-CN"/>
        </w:rPr>
        <w:t xml:space="preserve"> 10:00</w:t>
      </w:r>
      <w:r>
        <w:rPr>
          <w:rFonts w:hint="eastAsia" w:ascii="仿宋" w:hAnsi="仿宋" w:eastAsia="仿宋" w:cs="仿宋"/>
          <w:color w:val="auto"/>
          <w:sz w:val="24"/>
          <w:highlight w:val="none"/>
        </w:rPr>
        <w:t xml:space="preserve">（北京时间）。投标文件必须在投标截止时间前送达开标地点。逾期送达的投标文件恕不接收。本次招标不接受邮寄的投标文件。 </w:t>
      </w:r>
    </w:p>
    <w:p>
      <w:pPr>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九、开标地点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四川善成项目管理有限公司</w:t>
      </w: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eastAsia="zh-CN"/>
        </w:rPr>
        <w:t>四川省遂宁市射洪市太和大道北段凯立嘉漫庭 B 区 1 号楼 3 层 4 号</w:t>
      </w:r>
      <w:r>
        <w:rPr>
          <w:rFonts w:hint="eastAsia" w:ascii="仿宋" w:hAnsi="仿宋" w:eastAsia="仿宋" w:cs="仿宋"/>
          <w:color w:val="auto"/>
          <w:sz w:val="24"/>
          <w:highlight w:val="none"/>
        </w:rPr>
        <w:t>）。</w:t>
      </w:r>
    </w:p>
    <w:p>
      <w:pPr>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color w:val="auto"/>
          <w:sz w:val="24"/>
          <w:highlight w:val="none"/>
        </w:rPr>
        <w:t>、本投标邀请在</w:t>
      </w:r>
      <w:r>
        <w:rPr>
          <w:rFonts w:hint="eastAsia" w:ascii="仿宋" w:hAnsi="仿宋" w:eastAsia="仿宋" w:cs="仿宋"/>
          <w:b/>
          <w:bCs/>
          <w:color w:val="auto"/>
          <w:sz w:val="24"/>
          <w:highlight w:val="none"/>
          <w:u w:val="single"/>
        </w:rPr>
        <w:t>四川政府采购网（</w:t>
      </w:r>
      <w:r>
        <w:rPr>
          <w:rFonts w:hint="eastAsia" w:ascii="仿宋" w:hAnsi="仿宋" w:eastAsia="仿宋" w:cs="仿宋"/>
          <w:b/>
          <w:bCs/>
          <w:color w:val="auto"/>
          <w:sz w:val="24"/>
          <w:highlight w:val="none"/>
          <w:u w:val="single"/>
        </w:rPr>
        <w:fldChar w:fldCharType="begin"/>
      </w:r>
      <w:r>
        <w:rPr>
          <w:rFonts w:hint="eastAsia" w:ascii="仿宋" w:hAnsi="仿宋" w:eastAsia="仿宋" w:cs="仿宋"/>
          <w:b/>
          <w:bCs/>
          <w:color w:val="auto"/>
          <w:sz w:val="24"/>
          <w:highlight w:val="none"/>
          <w:u w:val="single"/>
        </w:rPr>
        <w:instrText xml:space="preserve"> HYPERLINK "http://www.ccgp-sichuan.gov.cn/" </w:instrText>
      </w:r>
      <w:r>
        <w:rPr>
          <w:rFonts w:hint="eastAsia" w:ascii="仿宋" w:hAnsi="仿宋" w:eastAsia="仿宋" w:cs="仿宋"/>
          <w:b/>
          <w:bCs/>
          <w:color w:val="auto"/>
          <w:sz w:val="24"/>
          <w:highlight w:val="none"/>
          <w:u w:val="single"/>
        </w:rPr>
        <w:fldChar w:fldCharType="separate"/>
      </w:r>
      <w:r>
        <w:rPr>
          <w:rFonts w:hint="eastAsia" w:ascii="仿宋" w:hAnsi="仿宋" w:eastAsia="仿宋" w:cs="仿宋"/>
          <w:b/>
          <w:bCs/>
          <w:color w:val="auto"/>
          <w:sz w:val="24"/>
          <w:highlight w:val="none"/>
          <w:u w:val="single"/>
        </w:rPr>
        <w:t>http://www.ccgp-sichuan.gov.cn</w:t>
      </w:r>
      <w:r>
        <w:rPr>
          <w:rFonts w:hint="eastAsia" w:ascii="仿宋" w:hAnsi="仿宋" w:eastAsia="仿宋" w:cs="仿宋"/>
          <w:b/>
          <w:bCs/>
          <w:color w:val="auto"/>
          <w:sz w:val="24"/>
          <w:highlight w:val="none"/>
          <w:u w:val="single"/>
        </w:rPr>
        <w:fldChar w:fldCharType="end"/>
      </w:r>
      <w:r>
        <w:rPr>
          <w:rFonts w:hint="eastAsia" w:ascii="仿宋" w:hAnsi="仿宋" w:eastAsia="仿宋" w:cs="仿宋"/>
          <w:b/>
          <w:bCs/>
          <w:color w:val="auto"/>
          <w:sz w:val="24"/>
          <w:highlight w:val="none"/>
          <w:u w:val="single"/>
        </w:rPr>
        <w:t>）</w:t>
      </w:r>
      <w:r>
        <w:rPr>
          <w:rFonts w:hint="eastAsia" w:ascii="仿宋" w:hAnsi="仿宋" w:eastAsia="仿宋" w:cs="仿宋"/>
          <w:color w:val="auto"/>
          <w:sz w:val="24"/>
          <w:highlight w:val="none"/>
        </w:rPr>
        <w:t xml:space="preserve">上以公告形式发布。 </w:t>
      </w:r>
    </w:p>
    <w:p>
      <w:pPr>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十一、供应商信用融资：</w:t>
      </w:r>
    </w:p>
    <w:p>
      <w:pPr>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十二</w:t>
      </w:r>
      <w:r>
        <w:rPr>
          <w:rFonts w:hint="eastAsia" w:ascii="仿宋" w:hAnsi="仿宋" w:eastAsia="仿宋" w:cs="仿宋"/>
          <w:b/>
          <w:bCs/>
          <w:color w:val="auto"/>
          <w:sz w:val="24"/>
          <w:highlight w:val="none"/>
        </w:rPr>
        <w:t>、联系方式</w:t>
      </w:r>
    </w:p>
    <w:p>
      <w:pPr>
        <w:keepNext w:val="0"/>
        <w:keepLines w:val="0"/>
        <w:pageBreakBefore w:val="0"/>
        <w:widowControl w:val="0"/>
        <w:kinsoku/>
        <w:wordWrap/>
        <w:overflowPunct/>
        <w:topLinePunct w:val="0"/>
        <w:autoSpaceDE/>
        <w:autoSpaceDN/>
        <w:bidi w:val="0"/>
        <w:adjustRightInd/>
        <w:snapToGrid/>
        <w:spacing w:line="260" w:lineRule="auto"/>
        <w:ind w:firstLine="482" w:firstLineChars="200"/>
        <w:textAlignment w:val="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采购人：</w:t>
      </w:r>
      <w:r>
        <w:rPr>
          <w:rFonts w:hint="eastAsia" w:ascii="仿宋" w:hAnsi="仿宋" w:eastAsia="仿宋" w:cs="仿宋"/>
          <w:b/>
          <w:bCs/>
          <w:color w:val="auto"/>
          <w:sz w:val="24"/>
          <w:highlight w:val="none"/>
          <w:lang w:eastAsia="zh-CN"/>
        </w:rPr>
        <w:t>射洪市农业农村局</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rPr>
        <w:t>通讯地址：</w:t>
      </w:r>
      <w:r>
        <w:rPr>
          <w:rFonts w:hint="eastAsia" w:ascii="仿宋" w:hAnsi="仿宋" w:eastAsia="仿宋" w:cs="仿宋"/>
          <w:b w:val="0"/>
          <w:bCs w:val="0"/>
          <w:color w:val="auto"/>
          <w:sz w:val="24"/>
          <w:highlight w:val="none"/>
          <w:lang w:eastAsia="zh-CN"/>
        </w:rPr>
        <w:t>射洪市广寒路196号</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联 系 人：</w:t>
      </w:r>
      <w:r>
        <w:rPr>
          <w:rFonts w:hint="eastAsia" w:ascii="仿宋" w:hAnsi="仿宋" w:eastAsia="仿宋" w:cs="仿宋"/>
          <w:b w:val="0"/>
          <w:bCs w:val="0"/>
          <w:color w:val="auto"/>
          <w:sz w:val="24"/>
          <w:highlight w:val="none"/>
          <w:lang w:val="en-US" w:eastAsia="zh-CN"/>
        </w:rPr>
        <w:t>马先生</w:t>
      </w:r>
      <w:r>
        <w:rPr>
          <w:rFonts w:hint="eastAsia" w:ascii="仿宋" w:hAnsi="仿宋" w:eastAsia="仿宋" w:cs="仿宋"/>
          <w:b w:val="0"/>
          <w:bCs w:val="0"/>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联系电话：</w:t>
      </w:r>
      <w:r>
        <w:rPr>
          <w:rFonts w:hint="eastAsia" w:ascii="仿宋" w:hAnsi="仿宋" w:eastAsia="仿宋" w:cs="仿宋"/>
          <w:b w:val="0"/>
          <w:bCs w:val="0"/>
          <w:color w:val="auto"/>
          <w:sz w:val="24"/>
          <w:highlight w:val="none"/>
          <w:lang w:val="en-US" w:eastAsia="zh-CN"/>
        </w:rPr>
        <w:t>0825-6627056</w:t>
      </w:r>
      <w:r>
        <w:rPr>
          <w:rFonts w:hint="eastAsia" w:ascii="仿宋" w:hAnsi="仿宋" w:eastAsia="仿宋" w:cs="仿宋"/>
          <w:b w:val="0"/>
          <w:bCs w:val="0"/>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260" w:lineRule="auto"/>
        <w:ind w:firstLine="482" w:firstLineChars="200"/>
        <w:textAlignment w:val="auto"/>
        <w:rPr>
          <w:rFonts w:hint="eastAsia" w:ascii="仿宋" w:hAnsi="仿宋" w:eastAsia="仿宋" w:cs="仿宋"/>
          <w:b/>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60" w:lineRule="auto"/>
        <w:ind w:firstLine="482" w:firstLineChars="200"/>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rPr>
        <w:t>采购代理机构：</w:t>
      </w:r>
      <w:r>
        <w:rPr>
          <w:rFonts w:hint="eastAsia" w:ascii="仿宋" w:hAnsi="仿宋" w:eastAsia="仿宋" w:cs="仿宋"/>
          <w:b/>
          <w:bCs/>
          <w:color w:val="auto"/>
          <w:sz w:val="24"/>
          <w:highlight w:val="none"/>
          <w:u w:val="none"/>
        </w:rPr>
        <w:t xml:space="preserve">四川善成项目管理有限公司 </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开户银行：中国建设银行股份有限公司射洪</w:t>
      </w:r>
      <w:r>
        <w:rPr>
          <w:rFonts w:hint="eastAsia" w:ascii="仿宋" w:hAnsi="仿宋" w:eastAsia="仿宋" w:cs="仿宋"/>
          <w:color w:val="auto"/>
          <w:sz w:val="24"/>
          <w:highlight w:val="none"/>
          <w:u w:val="none"/>
          <w:lang w:val="en-US" w:eastAsia="zh-CN"/>
        </w:rPr>
        <w:t>市</w:t>
      </w:r>
      <w:r>
        <w:rPr>
          <w:rFonts w:hint="eastAsia" w:ascii="仿宋" w:hAnsi="仿宋" w:eastAsia="仿宋" w:cs="仿宋"/>
          <w:color w:val="auto"/>
          <w:sz w:val="24"/>
          <w:highlight w:val="none"/>
          <w:u w:val="none"/>
        </w:rPr>
        <w:t>支行</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银行帐号：51050167710800000762</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rPr>
        <w:t>通讯地址：</w:t>
      </w:r>
      <w:r>
        <w:rPr>
          <w:rFonts w:hint="eastAsia" w:ascii="仿宋" w:hAnsi="仿宋" w:eastAsia="仿宋" w:cs="仿宋"/>
          <w:color w:val="auto"/>
          <w:sz w:val="24"/>
          <w:highlight w:val="none"/>
          <w:u w:val="none"/>
          <w:lang w:eastAsia="zh-CN"/>
        </w:rPr>
        <w:t>四川省遂宁市射洪市太和大道北段凯立嘉漫庭 B 区 1 号楼 3 层 4 号</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邮</w:t>
      </w:r>
      <w:r>
        <w:rPr>
          <w:rFonts w:hint="eastAsia" w:ascii="仿宋" w:hAnsi="仿宋" w:eastAsia="仿宋" w:cs="仿宋"/>
          <w:color w:val="auto"/>
          <w:sz w:val="24"/>
          <w:highlight w:val="none"/>
          <w:u w:val="none"/>
        </w:rPr>
        <w:tab/>
      </w:r>
      <w:r>
        <w:rPr>
          <w:rFonts w:hint="eastAsia" w:ascii="仿宋" w:hAnsi="仿宋" w:eastAsia="仿宋" w:cs="仿宋"/>
          <w:color w:val="auto"/>
          <w:sz w:val="24"/>
          <w:highlight w:val="none"/>
          <w:u w:val="none"/>
        </w:rPr>
        <w:t>编：629200</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rPr>
        <w:t>联 系 人：</w:t>
      </w:r>
      <w:r>
        <w:rPr>
          <w:rFonts w:hint="eastAsia" w:ascii="仿宋" w:hAnsi="仿宋" w:eastAsia="仿宋" w:cs="仿宋"/>
          <w:color w:val="auto"/>
          <w:sz w:val="24"/>
          <w:highlight w:val="none"/>
          <w:u w:val="none"/>
          <w:lang w:eastAsia="zh-CN"/>
        </w:rPr>
        <w:t xml:space="preserve">陈女士 </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联系电话：0825-6960670</w:t>
      </w:r>
    </w:p>
    <w:p>
      <w:pPr>
        <w:keepNext w:val="0"/>
        <w:keepLines w:val="0"/>
        <w:pageBreakBefore w:val="0"/>
        <w:widowControl w:val="0"/>
        <w:kinsoku/>
        <w:wordWrap/>
        <w:overflowPunct/>
        <w:topLinePunct w:val="0"/>
        <w:autoSpaceDE/>
        <w:autoSpaceDN/>
        <w:bidi w:val="0"/>
        <w:adjustRightInd/>
        <w:snapToGrid/>
        <w:spacing w:line="260" w:lineRule="auto"/>
        <w:ind w:firstLine="480" w:firstLineChars="200"/>
        <w:textAlignment w:val="auto"/>
        <w:rPr>
          <w:rFonts w:hint="eastAsia" w:ascii="仿宋" w:hAnsi="仿宋" w:eastAsia="仿宋" w:cs="仿宋"/>
          <w:color w:val="auto"/>
          <w:sz w:val="24"/>
          <w:highlight w:val="none"/>
          <w:u w:val="none"/>
        </w:rPr>
        <w:sectPr>
          <w:footerReference r:id="rId5" w:type="default"/>
          <w:pgSz w:w="11849" w:h="16781"/>
          <w:pgMar w:top="1037" w:right="1179" w:bottom="1162" w:left="1298" w:header="879" w:footer="964" w:gutter="0"/>
          <w:pgBorders>
            <w:top w:val="none" w:sz="0" w:space="0"/>
            <w:left w:val="none" w:sz="0" w:space="0"/>
            <w:bottom w:val="none" w:sz="0" w:space="0"/>
            <w:right w:val="none" w:sz="0" w:space="0"/>
          </w:pgBorders>
          <w:pgNumType w:fmt="decimal" w:start="1"/>
          <w:cols w:space="720" w:num="1"/>
          <w:rtlGutter w:val="0"/>
          <w:docGrid w:linePitch="0" w:charSpace="0"/>
        </w:sectPr>
      </w:pPr>
    </w:p>
    <w:p>
      <w:pPr>
        <w:pStyle w:val="4"/>
        <w:kinsoku w:val="0"/>
        <w:overflowPunct w:val="0"/>
        <w:ind w:left="108"/>
        <w:jc w:val="center"/>
        <w:outlineLvl w:val="0"/>
        <w:rPr>
          <w:rFonts w:hint="eastAsia" w:ascii="仿宋" w:hAnsi="仿宋" w:eastAsia="仿宋" w:cs="仿宋"/>
          <w:b/>
          <w:bCs/>
          <w:color w:val="auto"/>
          <w:kern w:val="2"/>
          <w:sz w:val="36"/>
          <w:szCs w:val="36"/>
          <w:highlight w:val="none"/>
          <w:lang w:val="en-US" w:eastAsia="zh-CN" w:bidi="ar-SA"/>
        </w:rPr>
      </w:pPr>
      <w:bookmarkStart w:id="3" w:name="_Toc12276"/>
      <w:bookmarkStart w:id="4" w:name="_Toc3436"/>
      <w:bookmarkStart w:id="5" w:name="_Toc31282"/>
      <w:bookmarkStart w:id="6" w:name="_Toc30332"/>
      <w:bookmarkStart w:id="7" w:name="_Toc20360"/>
      <w:bookmarkStart w:id="8" w:name="_Toc24873"/>
      <w:r>
        <w:rPr>
          <w:rFonts w:hint="eastAsia" w:ascii="仿宋" w:hAnsi="仿宋" w:eastAsia="仿宋" w:cs="仿宋"/>
          <w:b/>
          <w:bCs/>
          <w:color w:val="auto"/>
          <w:kern w:val="2"/>
          <w:sz w:val="36"/>
          <w:szCs w:val="36"/>
          <w:highlight w:val="none"/>
          <w:lang w:val="en-US" w:eastAsia="zh-CN" w:bidi="ar-SA"/>
        </w:rPr>
        <w:t xml:space="preserve">第四章 </w:t>
      </w:r>
      <w:bookmarkStart w:id="9" w:name="第四章_投标人和投标产品的资格、资信证明文件及其他"/>
      <w:bookmarkEnd w:id="9"/>
      <w:bookmarkStart w:id="10" w:name="bookmark33"/>
      <w:bookmarkEnd w:id="10"/>
      <w:r>
        <w:rPr>
          <w:rFonts w:hint="eastAsia" w:ascii="仿宋" w:hAnsi="仿宋" w:eastAsia="仿宋" w:cs="仿宋"/>
          <w:b/>
          <w:bCs/>
          <w:color w:val="auto"/>
          <w:kern w:val="2"/>
          <w:sz w:val="36"/>
          <w:szCs w:val="36"/>
          <w:highlight w:val="none"/>
          <w:lang w:val="en-US" w:eastAsia="zh-CN" w:bidi="ar-SA"/>
        </w:rPr>
        <w:t>投标人和投标产品的资格、资信证明文件及其他</w:t>
      </w:r>
      <w:bookmarkEnd w:id="3"/>
      <w:bookmarkEnd w:id="4"/>
      <w:bookmarkEnd w:id="5"/>
      <w:bookmarkEnd w:id="6"/>
      <w:bookmarkEnd w:id="7"/>
      <w:bookmarkEnd w:id="8"/>
    </w:p>
    <w:p>
      <w:pPr>
        <w:pStyle w:val="2"/>
        <w:kinsoku w:val="0"/>
        <w:overflowPunct w:val="0"/>
        <w:spacing w:before="102"/>
        <w:ind w:left="0" w:right="26"/>
        <w:jc w:val="center"/>
        <w:rPr>
          <w:rFonts w:hint="eastAsia" w:ascii="仿宋" w:hAnsi="仿宋" w:eastAsia="仿宋" w:cs="仿宋"/>
          <w:b w:val="0"/>
          <w:bCs w:val="0"/>
          <w:color w:val="auto"/>
          <w:kern w:val="2"/>
          <w:sz w:val="36"/>
          <w:szCs w:val="36"/>
          <w:highlight w:val="none"/>
          <w:lang w:val="en-US" w:eastAsia="zh-CN" w:bidi="ar-SA"/>
        </w:rPr>
      </w:pPr>
      <w:bookmarkStart w:id="11" w:name="类似效力要求"/>
      <w:bookmarkEnd w:id="11"/>
      <w:bookmarkStart w:id="12" w:name="_Toc23920"/>
      <w:bookmarkStart w:id="13" w:name="_Toc25726"/>
      <w:r>
        <w:rPr>
          <w:rFonts w:hint="eastAsia" w:ascii="仿宋" w:hAnsi="仿宋" w:eastAsia="仿宋" w:cs="仿宋"/>
          <w:b/>
          <w:bCs/>
          <w:color w:val="auto"/>
          <w:kern w:val="2"/>
          <w:sz w:val="36"/>
          <w:szCs w:val="36"/>
          <w:highlight w:val="none"/>
          <w:lang w:val="en-US" w:eastAsia="zh-CN" w:bidi="ar-SA"/>
        </w:rPr>
        <w:t>类似效力要求</w:t>
      </w:r>
      <w:bookmarkEnd w:id="12"/>
      <w:bookmarkEnd w:id="13"/>
    </w:p>
    <w:p>
      <w:pPr>
        <w:pStyle w:val="2"/>
        <w:kinsoku w:val="0"/>
        <w:overflowPunct w:val="0"/>
        <w:spacing w:before="7" w:line="240" w:lineRule="auto"/>
        <w:ind w:left="0"/>
        <w:rPr>
          <w:rFonts w:hint="eastAsia" w:ascii="仿宋" w:hAnsi="仿宋" w:eastAsia="仿宋" w:cs="仿宋"/>
          <w:b/>
          <w:bCs/>
          <w:color w:val="auto"/>
          <w:sz w:val="43"/>
          <w:szCs w:val="43"/>
          <w:highlight w:val="none"/>
        </w:rPr>
      </w:pPr>
    </w:p>
    <w:p>
      <w:pPr>
        <w:pStyle w:val="2"/>
        <w:numPr>
          <w:ilvl w:val="0"/>
          <w:numId w:val="2"/>
        </w:numPr>
        <w:kinsoku w:val="0"/>
        <w:overflowPunct w:val="0"/>
        <w:spacing w:line="240" w:lineRule="auto"/>
        <w:ind w:left="708" w:hanging="600"/>
        <w:rPr>
          <w:rFonts w:hint="eastAsia" w:ascii="仿宋" w:hAnsi="仿宋" w:eastAsia="仿宋" w:cs="仿宋"/>
          <w:b/>
          <w:bCs/>
          <w:color w:val="auto"/>
          <w:sz w:val="24"/>
          <w:highlight w:val="none"/>
        </w:rPr>
      </w:pPr>
      <w:bookmarkStart w:id="14" w:name="_Toc19575"/>
      <w:bookmarkStart w:id="15" w:name="_Toc30413"/>
      <w:r>
        <w:rPr>
          <w:rFonts w:hint="eastAsia" w:ascii="仿宋" w:hAnsi="仿宋" w:eastAsia="仿宋" w:cs="仿宋"/>
          <w:b/>
          <w:bCs/>
          <w:color w:val="auto"/>
          <w:sz w:val="24"/>
          <w:highlight w:val="none"/>
        </w:rPr>
        <w:t>投标人资格、资信证明文件及其他类似效力要求：</w:t>
      </w:r>
      <w:bookmarkEnd w:id="14"/>
      <w:bookmarkEnd w:id="1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（一）</w:t>
      </w:r>
      <w:r>
        <w:rPr>
          <w:rFonts w:hint="eastAsia" w:ascii="仿宋" w:hAnsi="仿宋" w:eastAsia="仿宋" w:cs="仿宋"/>
          <w:color w:val="auto"/>
          <w:sz w:val="24"/>
          <w:lang w:val="en-US" w:eastAsia="zh-CN"/>
        </w:rPr>
        <w:t>满足</w:t>
      </w:r>
      <w:r>
        <w:rPr>
          <w:rFonts w:hint="eastAsia" w:ascii="仿宋" w:hAnsi="仿宋" w:eastAsia="仿宋" w:cs="仿宋"/>
          <w:color w:val="auto"/>
          <w:sz w:val="24"/>
        </w:rPr>
        <w:t>《中华人民共和国政府采购法》第二十二条规定：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val="0"/>
          <w:color w:val="auto"/>
          <w:sz w:val="24"/>
        </w:rPr>
      </w:pPr>
      <w:r>
        <w:rPr>
          <w:rFonts w:hint="eastAsia" w:ascii="仿宋" w:hAnsi="仿宋" w:eastAsia="仿宋" w:cs="仿宋"/>
          <w:b/>
          <w:bCs w:val="0"/>
          <w:color w:val="auto"/>
          <w:sz w:val="24"/>
        </w:rPr>
        <w:t>7</w:t>
      </w:r>
      <w:r>
        <w:rPr>
          <w:rFonts w:hint="eastAsia" w:ascii="仿宋" w:hAnsi="仿宋" w:eastAsia="仿宋" w:cs="仿宋"/>
          <w:b/>
          <w:bCs w:val="0"/>
          <w:color w:val="auto"/>
          <w:sz w:val="24"/>
          <w:lang w:val="en-US" w:eastAsia="zh-CN"/>
        </w:rPr>
        <w:t>.采购人</w:t>
      </w:r>
      <w:r>
        <w:rPr>
          <w:rFonts w:hint="eastAsia" w:ascii="仿宋" w:hAnsi="仿宋" w:eastAsia="仿宋" w:cs="仿宋"/>
          <w:b/>
          <w:bCs w:val="0"/>
          <w:color w:val="auto"/>
          <w:sz w:val="24"/>
        </w:rPr>
        <w:t>根据采购项目提出的特殊条件：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 w:hAnsi="仿宋" w:eastAsia="仿宋" w:cs="仿宋"/>
          <w:color w:val="auto"/>
          <w:sz w:val="24"/>
          <w:u w:val="single"/>
          <w:lang w:val="en-US" w:eastAsia="zh-CN"/>
        </w:rPr>
      </w:pPr>
      <w:r>
        <w:rPr>
          <w:rFonts w:hint="eastAsia" w:ascii="仿宋" w:hAnsi="仿宋" w:eastAsia="仿宋" w:cs="仿宋"/>
          <w:color w:val="auto"/>
          <w:sz w:val="24"/>
          <w:u w:val="single"/>
        </w:rPr>
        <w:t>7.1</w:t>
      </w:r>
      <w:r>
        <w:rPr>
          <w:rFonts w:hint="eastAsia" w:ascii="仿宋" w:hAnsi="仿宋" w:eastAsia="仿宋" w:cs="仿宋"/>
          <w:color w:val="auto"/>
          <w:sz w:val="24"/>
          <w:u w:val="single"/>
          <w:lang w:val="en-US" w:eastAsia="zh-CN"/>
        </w:rPr>
        <w:t>投标产品具有有效的的肥料登记证。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lang w:val="en-US" w:eastAsia="zh-CN"/>
        </w:rPr>
        <w:t>二</w:t>
      </w:r>
      <w:r>
        <w:rPr>
          <w:rFonts w:hint="eastAsia" w:ascii="仿宋" w:hAnsi="仿宋" w:eastAsia="仿宋" w:cs="仿宋"/>
          <w:color w:val="000000"/>
          <w:sz w:val="24"/>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000000"/>
          <w:sz w:val="24"/>
        </w:rPr>
      </w:pPr>
      <w:r>
        <w:rPr>
          <w:rFonts w:hint="eastAsia" w:ascii="仿宋" w:hAnsi="仿宋" w:eastAsia="仿宋" w:cs="仿宋"/>
          <w:b/>
          <w:bCs/>
          <w:color w:val="000000"/>
          <w:sz w:val="24"/>
        </w:rPr>
        <w:t>本项目专门面向中小企业采购(监狱企业、残疾人福利性单位均视同小微企业)，非中小企业参与</w:t>
      </w:r>
      <w:r>
        <w:rPr>
          <w:rFonts w:hint="eastAsia" w:ascii="仿宋" w:hAnsi="仿宋" w:eastAsia="仿宋" w:cs="仿宋"/>
          <w:b/>
          <w:bCs/>
          <w:color w:val="000000"/>
          <w:sz w:val="24"/>
          <w:lang w:val="en-US" w:eastAsia="zh-CN"/>
        </w:rPr>
        <w:t>投标</w:t>
      </w:r>
      <w:r>
        <w:rPr>
          <w:rFonts w:hint="eastAsia" w:ascii="仿宋" w:hAnsi="仿宋" w:eastAsia="仿宋" w:cs="仿宋"/>
          <w:b/>
          <w:bCs/>
          <w:color w:val="000000"/>
          <w:sz w:val="24"/>
        </w:rPr>
        <w:t>将视为无效响应。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三</w:t>
      </w:r>
      <w:r>
        <w:rPr>
          <w:rFonts w:hint="eastAsia" w:ascii="仿宋" w:hAnsi="仿宋" w:eastAsia="仿宋" w:cs="仿宋"/>
          <w:color w:val="auto"/>
          <w:sz w:val="24"/>
        </w:rPr>
        <w:t>）其他类似效力要求：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rPr>
      </w:pPr>
      <w:r>
        <w:rPr>
          <w:rFonts w:hint="eastAsia" w:ascii="仿宋" w:hAnsi="仿宋" w:eastAsia="仿宋" w:cs="仿宋"/>
          <w:color w:val="auto"/>
          <w:sz w:val="24"/>
        </w:rPr>
        <w:t>授权参加本次采购活动的供应商代表证明材料。</w:t>
      </w:r>
    </w:p>
    <w:p>
      <w:pPr>
        <w:pStyle w:val="2"/>
        <w:kinsoku w:val="0"/>
        <w:overflowPunct w:val="0"/>
        <w:spacing w:line="240" w:lineRule="auto"/>
        <w:rPr>
          <w:rFonts w:hint="eastAsia" w:ascii="仿宋" w:hAnsi="仿宋" w:eastAsia="仿宋" w:cs="仿宋"/>
          <w:color w:val="auto"/>
          <w:sz w:val="24"/>
          <w:highlight w:val="none"/>
        </w:rPr>
      </w:pPr>
      <w:bookmarkStart w:id="16" w:name="_Toc13288"/>
      <w:bookmarkStart w:id="17" w:name="_Toc7616"/>
      <w:r>
        <w:rPr>
          <w:rFonts w:hint="eastAsia" w:ascii="仿宋" w:hAnsi="仿宋" w:eastAsia="仿宋" w:cs="仿宋"/>
          <w:b/>
          <w:bCs/>
          <w:color w:val="auto"/>
          <w:sz w:val="24"/>
          <w:highlight w:val="none"/>
        </w:rPr>
        <w:t>二、投标产品的资格、资信证明文件及其他类似效力要求</w:t>
      </w:r>
      <w:bookmarkEnd w:id="16"/>
      <w:bookmarkEnd w:id="1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（一）资格要求：</w:t>
      </w:r>
      <w:r>
        <w:rPr>
          <w:rFonts w:hint="eastAsia" w:ascii="仿宋" w:hAnsi="仿宋" w:eastAsia="仿宋" w:cs="仿宋"/>
          <w:color w:val="auto"/>
          <w:sz w:val="24"/>
          <w:u w:val="single"/>
          <w:lang w:val="en-US" w:eastAsia="zh-CN"/>
        </w:rPr>
        <w:t>投标产品具有有效的的肥料登记证。</w:t>
      </w:r>
    </w:p>
    <w:p>
      <w:pPr>
        <w:pStyle w:val="2"/>
        <w:keepNext w:val="0"/>
        <w:keepLines w:val="0"/>
        <w:pageBreakBefore w:val="0"/>
        <w:widowControl w:val="0"/>
        <w:kinsoku w:val="0"/>
        <w:wordWrap/>
        <w:overflowPunct w:val="0"/>
        <w:topLinePunct w:val="0"/>
        <w:autoSpaceDE/>
        <w:autoSpaceDN/>
        <w:bidi w:val="0"/>
        <w:adjustRightInd/>
        <w:snapToGrid/>
        <w:spacing w:line="24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（二）资质性要求：无。 </w:t>
      </w:r>
    </w:p>
    <w:p>
      <w:pPr>
        <w:pStyle w:val="2"/>
        <w:keepNext w:val="0"/>
        <w:keepLines w:val="0"/>
        <w:pageBreakBefore w:val="0"/>
        <w:widowControl w:val="0"/>
        <w:kinsoku w:val="0"/>
        <w:wordWrap/>
        <w:overflowPunct w:val="0"/>
        <w:topLinePunct w:val="0"/>
        <w:autoSpaceDE/>
        <w:autoSpaceDN/>
        <w:bidi w:val="0"/>
        <w:adjustRightInd/>
        <w:snapToGrid/>
        <w:spacing w:line="24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（三）其他类似效力要求：无。 </w:t>
      </w:r>
    </w:p>
    <w:p>
      <w:pPr>
        <w:pStyle w:val="2"/>
        <w:kinsoku w:val="0"/>
        <w:overflowPunct w:val="0"/>
        <w:spacing w:line="240" w:lineRule="auto"/>
        <w:ind w:left="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注：1、本章供应商资格证明文件资料即为资格性响应文件的全部组成部分。</w:t>
      </w:r>
    </w:p>
    <w:p>
      <w:pPr>
        <w:pStyle w:val="2"/>
        <w:kinsoku w:val="0"/>
        <w:overflowPunct w:val="0"/>
        <w:spacing w:line="240" w:lineRule="auto"/>
        <w:ind w:left="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2、以上要求的资料复印件（身份证明材料除外）均须加盖供应商单位的公章（鲜章），证明材料是双面的，在单面加盖公章，不影响响应文件的实质有效性。</w:t>
      </w:r>
    </w:p>
    <w:p>
      <w:pPr>
        <w:pStyle w:val="2"/>
        <w:kinsoku w:val="0"/>
        <w:overflowPunct w:val="0"/>
        <w:spacing w:line="240" w:lineRule="auto"/>
        <w:ind w:left="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3、</w:t>
      </w:r>
      <w:bookmarkStart w:id="18" w:name="_Toc11144237"/>
      <w:bookmarkStart w:id="19" w:name="_Toc367"/>
      <w:r>
        <w:rPr>
          <w:rFonts w:hint="eastAsia" w:ascii="仿宋" w:hAnsi="仿宋" w:eastAsia="仿宋" w:cs="仿宋"/>
          <w:b/>
          <w:bCs/>
          <w:color w:val="auto"/>
          <w:sz w:val="24"/>
          <w:highlight w:val="none"/>
          <w:lang w:val="en-US" w:eastAsia="zh-CN"/>
        </w:rPr>
        <w:t xml:space="preserve">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 </w:t>
      </w:r>
    </w:p>
    <w:p>
      <w:pPr>
        <w:pStyle w:val="2"/>
        <w:kinsoku w:val="0"/>
        <w:overflowPunct w:val="0"/>
        <w:spacing w:line="240" w:lineRule="auto"/>
        <w:ind w:left="0"/>
        <w:rPr>
          <w:rFonts w:hint="eastAsia" w:ascii="仿宋" w:hAnsi="仿宋" w:eastAsia="仿宋" w:cs="仿宋"/>
          <w:b/>
          <w:bCs/>
          <w:color w:val="auto"/>
          <w:sz w:val="24"/>
          <w:highlight w:val="none"/>
          <w:lang w:val="en-US" w:eastAsia="zh-CN"/>
        </w:rPr>
        <w:sectPr>
          <w:footerReference r:id="rId6" w:type="default"/>
          <w:pgSz w:w="11849" w:h="16781"/>
          <w:pgMar w:top="1037" w:right="1179" w:bottom="1162" w:left="1298" w:header="879" w:footer="964" w:gutter="0"/>
          <w:pgBorders>
            <w:top w:val="none" w:sz="0" w:space="0"/>
            <w:left w:val="none" w:sz="0" w:space="0"/>
            <w:bottom w:val="none" w:sz="0" w:space="0"/>
            <w:right w:val="none" w:sz="0" w:space="0"/>
          </w:pgBorders>
          <w:pgNumType w:fmt="decimal"/>
          <w:cols w:space="720" w:num="1"/>
          <w:rtlGutter w:val="0"/>
          <w:docGrid w:linePitch="0" w:charSpace="0"/>
        </w:sectPr>
      </w:pPr>
      <w:bookmarkStart w:id="20" w:name="_Toc10688"/>
    </w:p>
    <w:p>
      <w:pPr>
        <w:pStyle w:val="4"/>
        <w:kinsoku w:val="0"/>
        <w:overflowPunct w:val="0"/>
        <w:ind w:left="108"/>
        <w:jc w:val="center"/>
        <w:outlineLvl w:val="0"/>
        <w:rPr>
          <w:rFonts w:hint="eastAsia" w:ascii="仿宋" w:hAnsi="仿宋" w:eastAsia="仿宋" w:cs="仿宋"/>
          <w:b/>
          <w:bCs/>
          <w:color w:val="auto"/>
          <w:kern w:val="2"/>
          <w:sz w:val="36"/>
          <w:szCs w:val="36"/>
          <w:highlight w:val="none"/>
          <w:lang w:val="en-US" w:eastAsia="zh-CN" w:bidi="ar-SA"/>
        </w:rPr>
      </w:pPr>
      <w:bookmarkStart w:id="21" w:name="_Toc14989"/>
      <w:bookmarkStart w:id="22" w:name="_Toc15850"/>
      <w:r>
        <w:rPr>
          <w:rFonts w:hint="eastAsia" w:ascii="仿宋" w:hAnsi="仿宋" w:eastAsia="仿宋" w:cs="仿宋"/>
          <w:b/>
          <w:bCs/>
          <w:color w:val="auto"/>
          <w:kern w:val="2"/>
          <w:sz w:val="36"/>
          <w:szCs w:val="36"/>
          <w:highlight w:val="none"/>
          <w:lang w:val="en-US" w:eastAsia="zh-CN" w:bidi="ar-SA"/>
        </w:rPr>
        <w:t xml:space="preserve">第五章 </w:t>
      </w:r>
      <w:bookmarkStart w:id="23" w:name="_Toc12470"/>
      <w:bookmarkStart w:id="24" w:name="_Toc28852"/>
      <w:r>
        <w:rPr>
          <w:rFonts w:hint="eastAsia" w:ascii="仿宋" w:hAnsi="仿宋" w:eastAsia="仿宋" w:cs="仿宋"/>
          <w:b/>
          <w:bCs/>
          <w:color w:val="auto"/>
          <w:kern w:val="2"/>
          <w:sz w:val="36"/>
          <w:szCs w:val="36"/>
          <w:highlight w:val="none"/>
          <w:lang w:val="en-US" w:eastAsia="zh-CN" w:bidi="ar-SA"/>
        </w:rPr>
        <w:t>投标人应当提供的资格、资信证明文件及其他类似效力要求的相关证明材料</w:t>
      </w:r>
      <w:bookmarkEnd w:id="18"/>
      <w:bookmarkEnd w:id="19"/>
      <w:bookmarkEnd w:id="20"/>
      <w:bookmarkEnd w:id="21"/>
      <w:bookmarkEnd w:id="22"/>
      <w:bookmarkEnd w:id="23"/>
      <w:bookmarkEnd w:id="24"/>
    </w:p>
    <w:p>
      <w:pPr>
        <w:pStyle w:val="5"/>
        <w:kinsoku w:val="0"/>
        <w:overflowPunct w:val="0"/>
        <w:spacing w:before="272" w:line="240" w:lineRule="auto"/>
        <w:ind w:left="108" w:right="154"/>
        <w:rPr>
          <w:rFonts w:hint="eastAsia" w:ascii="仿宋" w:hAnsi="仿宋" w:eastAsia="仿宋" w:cs="仿宋"/>
          <w:b w:val="0"/>
          <w:bCs w:val="0"/>
          <w:color w:val="auto"/>
          <w:sz w:val="24"/>
          <w:highlight w:val="none"/>
        </w:rPr>
      </w:pPr>
      <w:bookmarkStart w:id="25" w:name="_Toc28381"/>
      <w:bookmarkStart w:id="26" w:name="_Toc15388"/>
      <w:r>
        <w:rPr>
          <w:rFonts w:hint="eastAsia" w:ascii="仿宋" w:hAnsi="仿宋" w:eastAsia="仿宋" w:cs="仿宋"/>
          <w:color w:val="auto"/>
          <w:spacing w:val="-2"/>
          <w:sz w:val="24"/>
          <w:highlight w:val="none"/>
        </w:rPr>
        <w:t>一、应当提供的投标人资格、资信证明文件及其他类似效力要求的要求的相关证明材</w:t>
      </w:r>
      <w:r>
        <w:rPr>
          <w:rFonts w:hint="eastAsia" w:ascii="仿宋" w:hAnsi="仿宋" w:eastAsia="仿宋" w:cs="仿宋"/>
          <w:color w:val="auto"/>
          <w:sz w:val="24"/>
          <w:highlight w:val="none"/>
        </w:rPr>
        <w:t>料</w:t>
      </w:r>
      <w:bookmarkEnd w:id="25"/>
      <w:bookmarkEnd w:id="26"/>
    </w:p>
    <w:p>
      <w:pPr>
        <w:pStyle w:val="2"/>
        <w:keepNext w:val="0"/>
        <w:keepLines w:val="0"/>
        <w:pageBreakBefore w:val="0"/>
        <w:widowControl w:val="0"/>
        <w:kinsoku w:val="0"/>
        <w:wordWrap/>
        <w:overflowPunct w:val="0"/>
        <w:topLinePunct w:val="0"/>
        <w:autoSpaceDE/>
        <w:autoSpaceDN/>
        <w:bidi w:val="0"/>
        <w:adjustRightInd/>
        <w:snapToGrid/>
        <w:spacing w:before="139" w:line="360" w:lineRule="exact"/>
        <w:ind w:left="108" w:firstLine="2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（一）《中华人民共和国政府采购法》第二十二条规定的条件：</w:t>
      </w:r>
    </w:p>
    <w:p>
      <w:pPr>
        <w:pStyle w:val="2"/>
        <w:keepNext w:val="0"/>
        <w:keepLines w:val="0"/>
        <w:pageBreakBefore w:val="0"/>
        <w:widowControl w:val="0"/>
        <w:kinsoku w:val="0"/>
        <w:wordWrap/>
        <w:overflowPunct w:val="0"/>
        <w:topLinePunct w:val="0"/>
        <w:autoSpaceDE/>
        <w:autoSpaceDN/>
        <w:bidi w:val="0"/>
        <w:adjustRightInd/>
        <w:snapToGrid/>
        <w:spacing w:line="360" w:lineRule="exact"/>
        <w:ind w:left="108" w:right="152" w:firstLine="24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1、具有独立承担民事责任的能力；</w:t>
      </w:r>
    </w:p>
    <w:p>
      <w:pPr>
        <w:pStyle w:val="12"/>
        <w:keepNext w:val="0"/>
        <w:keepLines w:val="0"/>
        <w:pageBreakBefore w:val="0"/>
        <w:widowControl w:val="0"/>
        <w:kinsoku/>
        <w:wordWrap/>
        <w:overflowPunct/>
        <w:topLinePunct w:val="0"/>
        <w:autoSpaceDE/>
        <w:autoSpaceDN/>
        <w:bidi w:val="0"/>
        <w:adjustRightInd/>
        <w:snapToGrid/>
        <w:spacing w:before="46" w:after="46" w:line="3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highlight w:val="none"/>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2"/>
        <w:keepNext w:val="0"/>
        <w:keepLines w:val="0"/>
        <w:pageBreakBefore w:val="0"/>
        <w:widowControl w:val="0"/>
        <w:kinsoku w:val="0"/>
        <w:wordWrap/>
        <w:overflowPunct w:val="0"/>
        <w:topLinePunct w:val="0"/>
        <w:autoSpaceDE/>
        <w:autoSpaceDN/>
        <w:bidi w:val="0"/>
        <w:adjustRightInd/>
        <w:snapToGrid/>
        <w:spacing w:before="154" w:line="360" w:lineRule="exact"/>
        <w:ind w:left="348" w:right="1259"/>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良好的商业信誉和健全的财务会计制度：</w:t>
      </w:r>
    </w:p>
    <w:p>
      <w:pPr>
        <w:pStyle w:val="2"/>
        <w:keepNext w:val="0"/>
        <w:keepLines w:val="0"/>
        <w:pageBreakBefore w:val="0"/>
        <w:widowControl w:val="0"/>
        <w:kinsoku w:val="0"/>
        <w:wordWrap/>
        <w:overflowPunct w:val="0"/>
        <w:topLinePunct w:val="0"/>
        <w:autoSpaceDE/>
        <w:autoSpaceDN/>
        <w:bidi w:val="0"/>
        <w:adjustRightInd/>
        <w:snapToGrid/>
        <w:spacing w:line="360" w:lineRule="exact"/>
        <w:ind w:left="108" w:right="152" w:firstLine="2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（1）良好的商业信誉：投标人可提供承诺函原件【已按招标文件第三章格式提供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承诺函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原件的，无须另行提供】；</w:t>
      </w:r>
    </w:p>
    <w:p>
      <w:pPr>
        <w:pStyle w:val="2"/>
        <w:keepNext w:val="0"/>
        <w:keepLines w:val="0"/>
        <w:pageBreakBefore w:val="0"/>
        <w:widowControl w:val="0"/>
        <w:kinsoku w:val="0"/>
        <w:wordWrap/>
        <w:overflowPunct w:val="0"/>
        <w:topLinePunct w:val="0"/>
        <w:autoSpaceDE/>
        <w:autoSpaceDN/>
        <w:bidi w:val="0"/>
        <w:adjustRightInd/>
        <w:snapToGrid/>
        <w:spacing w:before="178" w:line="360" w:lineRule="exact"/>
        <w:ind w:left="108" w:right="152" w:firstLine="2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（2）财务会计制度：</w:t>
      </w:r>
    </w:p>
    <w:p>
      <w:pPr>
        <w:pStyle w:val="2"/>
        <w:keepNext w:val="0"/>
        <w:keepLines w:val="0"/>
        <w:pageBreakBefore w:val="0"/>
        <w:widowControl w:val="0"/>
        <w:kinsoku w:val="0"/>
        <w:wordWrap/>
        <w:overflowPunct w:val="0"/>
        <w:topLinePunct w:val="0"/>
        <w:autoSpaceDE/>
        <w:autoSpaceDN/>
        <w:bidi w:val="0"/>
        <w:adjustRightInd/>
        <w:snapToGrid/>
        <w:spacing w:before="178" w:line="360" w:lineRule="exact"/>
        <w:ind w:left="108" w:right="152" w:firstLine="2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注：①可提供20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或20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年度经审计的财务报告复印件（包含审计报告和审计报告中所涉及的财务报表和报表附注），②也可提供20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或20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年度供应商内部的财务报表复印件（至少包含资产负债表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利润</w:t>
      </w:r>
      <w:r>
        <w:rPr>
          <w:rFonts w:hint="eastAsia" w:ascii="仿宋" w:hAnsi="仿宋" w:eastAsia="仿宋" w:cs="仿宋"/>
          <w:color w:val="auto"/>
          <w:spacing w:val="-2"/>
          <w:sz w:val="24"/>
          <w:highlight w:val="none"/>
        </w:rPr>
        <w:t>表、现金流量表</w:t>
      </w:r>
      <w:r>
        <w:rPr>
          <w:rFonts w:hint="eastAsia" w:ascii="仿宋" w:hAnsi="仿宋" w:eastAsia="仿宋" w:cs="仿宋"/>
          <w:color w:val="auto"/>
          <w:sz w:val="24"/>
          <w:highlight w:val="none"/>
        </w:rPr>
        <w:t>），③也可提供截止响应文件递交截止日一年内其基本开户银行出具的资信证明（复印件），④供应商注册时间截至投标文件递交截止日不足一年的，也可提供健全的财务制度。</w:t>
      </w:r>
    </w:p>
    <w:p>
      <w:pPr>
        <w:pStyle w:val="2"/>
        <w:keepNext w:val="0"/>
        <w:keepLines w:val="0"/>
        <w:pageBreakBefore w:val="0"/>
        <w:widowControl w:val="0"/>
        <w:kinsoku w:val="0"/>
        <w:wordWrap/>
        <w:overflowPunct w:val="0"/>
        <w:topLinePunct w:val="0"/>
        <w:autoSpaceDE/>
        <w:autoSpaceDN/>
        <w:bidi w:val="0"/>
        <w:adjustRightInd/>
        <w:snapToGrid/>
        <w:spacing w:before="163" w:line="360" w:lineRule="exact"/>
        <w:ind w:left="108" w:right="152" w:firstLine="2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具有履行合同所必须的设备和专业技术能力：投标人可提供承诺函原件【已按招标文件第三章格式提供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承诺函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原件的，无须另行提供】；</w:t>
      </w:r>
    </w:p>
    <w:p>
      <w:pPr>
        <w:pStyle w:val="2"/>
        <w:keepNext w:val="0"/>
        <w:keepLines w:val="0"/>
        <w:pageBreakBefore w:val="0"/>
        <w:widowControl w:val="0"/>
        <w:kinsoku w:val="0"/>
        <w:wordWrap/>
        <w:overflowPunct w:val="0"/>
        <w:topLinePunct w:val="0"/>
        <w:autoSpaceDE/>
        <w:autoSpaceDN/>
        <w:bidi w:val="0"/>
        <w:adjustRightInd/>
        <w:snapToGrid/>
        <w:spacing w:before="173" w:line="360" w:lineRule="exact"/>
        <w:ind w:left="142" w:firstLine="204" w:firstLineChars="8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具有依法缴纳税收和社会保障资金的良好记录：①投标人</w:t>
      </w:r>
      <w:r>
        <w:rPr>
          <w:rFonts w:hint="eastAsia" w:ascii="仿宋" w:hAnsi="仿宋" w:eastAsia="仿宋" w:cs="仿宋"/>
          <w:color w:val="auto"/>
          <w:sz w:val="24"/>
          <w:highlight w:val="none"/>
          <w:lang w:val="en-US" w:eastAsia="zh-CN"/>
        </w:rPr>
        <w:t>可</w:t>
      </w:r>
      <w:r>
        <w:rPr>
          <w:rFonts w:hint="eastAsia" w:ascii="仿宋" w:hAnsi="仿宋" w:eastAsia="仿宋" w:cs="仿宋"/>
          <w:color w:val="auto"/>
          <w:sz w:val="24"/>
          <w:highlight w:val="none"/>
        </w:rPr>
        <w:t>提供</w:t>
      </w:r>
      <w:r>
        <w:rPr>
          <w:rFonts w:hint="eastAsia" w:ascii="仿宋" w:hAnsi="仿宋" w:eastAsia="仿宋" w:cs="仿宋"/>
          <w:color w:val="auto"/>
          <w:spacing w:val="-84"/>
          <w:sz w:val="24"/>
          <w:highlight w:val="none"/>
        </w:rPr>
        <w:t xml:space="preserve"> </w:t>
      </w: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pacing w:val="-7"/>
          <w:sz w:val="24"/>
          <w:highlight w:val="none"/>
        </w:rPr>
        <w:t>年以来（任意三</w:t>
      </w:r>
      <w:r>
        <w:rPr>
          <w:rFonts w:hint="eastAsia" w:ascii="仿宋" w:hAnsi="仿宋" w:eastAsia="仿宋" w:cs="仿宋"/>
          <w:color w:val="auto"/>
          <w:sz w:val="24"/>
          <w:highlight w:val="none"/>
        </w:rPr>
        <w:t>个月）社保资金缴纳凭证和纳税凭证复印件</w:t>
      </w:r>
      <w:r>
        <w:rPr>
          <w:rFonts w:hint="eastAsia" w:ascii="仿宋" w:hAnsi="仿宋" w:eastAsia="仿宋" w:cs="仿宋"/>
          <w:color w:val="auto"/>
          <w:sz w:val="24"/>
          <w:highlight w:val="none"/>
          <w:lang w:eastAsia="zh-CN"/>
        </w:rPr>
        <w:t>（免税企业提供税务机关出具的有效证明材料）</w:t>
      </w:r>
      <w:r>
        <w:rPr>
          <w:rFonts w:hint="eastAsia" w:ascii="仿宋" w:hAnsi="仿宋" w:eastAsia="仿宋" w:cs="仿宋"/>
          <w:color w:val="auto"/>
          <w:sz w:val="24"/>
          <w:highlight w:val="none"/>
        </w:rPr>
        <w:t>②</w:t>
      </w:r>
      <w:r>
        <w:rPr>
          <w:rFonts w:hint="eastAsia" w:ascii="仿宋" w:hAnsi="仿宋" w:eastAsia="仿宋" w:cs="仿宋"/>
          <w:color w:val="auto"/>
          <w:sz w:val="24"/>
          <w:highlight w:val="none"/>
          <w:lang w:val="en-US" w:eastAsia="zh-CN"/>
        </w:rPr>
        <w:t>也可</w:t>
      </w:r>
      <w:r>
        <w:rPr>
          <w:rFonts w:hint="eastAsia" w:ascii="仿宋" w:hAnsi="仿宋" w:eastAsia="仿宋" w:cs="仿宋"/>
          <w:color w:val="auto"/>
          <w:sz w:val="24"/>
          <w:highlight w:val="none"/>
        </w:rPr>
        <w:t>提供20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年以来已缴纳社保和税收的</w:t>
      </w:r>
      <w:r>
        <w:rPr>
          <w:rFonts w:hint="eastAsia" w:ascii="仿宋" w:hAnsi="仿宋" w:eastAsia="仿宋" w:cs="仿宋"/>
          <w:color w:val="auto"/>
          <w:spacing w:val="-111"/>
          <w:sz w:val="24"/>
          <w:highlight w:val="none"/>
        </w:rPr>
        <w:t xml:space="preserve"> </w:t>
      </w:r>
      <w:r>
        <w:rPr>
          <w:rFonts w:hint="eastAsia" w:ascii="仿宋" w:hAnsi="仿宋" w:eastAsia="仿宋" w:cs="仿宋"/>
          <w:color w:val="auto"/>
          <w:sz w:val="24"/>
          <w:highlight w:val="none"/>
        </w:rPr>
        <w:t>承诺函原件【已按招标文件第三章格式提供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承诺函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原件的，无须另行提供】；</w:t>
      </w:r>
    </w:p>
    <w:p>
      <w:pPr>
        <w:pStyle w:val="2"/>
        <w:keepNext w:val="0"/>
        <w:keepLines w:val="0"/>
        <w:pageBreakBefore w:val="0"/>
        <w:widowControl w:val="0"/>
        <w:kinsoku w:val="0"/>
        <w:wordWrap/>
        <w:overflowPunct w:val="0"/>
        <w:topLinePunct w:val="0"/>
        <w:autoSpaceDE/>
        <w:autoSpaceDN/>
        <w:bidi w:val="0"/>
        <w:adjustRightInd/>
        <w:snapToGrid/>
        <w:spacing w:before="53" w:line="360" w:lineRule="exact"/>
        <w:ind w:left="108" w:right="152" w:firstLine="2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参加本次政府采购活动前三年内，在经营活动中没有重大违法记录：投标人提供</w:t>
      </w:r>
      <w:r>
        <w:rPr>
          <w:rFonts w:hint="eastAsia" w:ascii="仿宋" w:hAnsi="仿宋" w:eastAsia="仿宋" w:cs="仿宋"/>
          <w:color w:val="auto"/>
          <w:sz w:val="24"/>
          <w:highlight w:val="none"/>
          <w:lang w:eastAsia="zh-CN"/>
        </w:rPr>
        <w:t>《没有重大违法记录的书面声明》</w:t>
      </w:r>
      <w:r>
        <w:rPr>
          <w:rFonts w:hint="eastAsia" w:ascii="仿宋" w:hAnsi="仿宋" w:eastAsia="仿宋" w:cs="仿宋"/>
          <w:color w:val="auto"/>
          <w:sz w:val="24"/>
          <w:highlight w:val="none"/>
        </w:rPr>
        <w:t>原件【</w:t>
      </w:r>
      <w:r>
        <w:rPr>
          <w:rFonts w:hint="eastAsia" w:ascii="仿宋" w:hAnsi="仿宋" w:eastAsia="仿宋" w:cs="仿宋"/>
          <w:color w:val="auto"/>
          <w:sz w:val="24"/>
          <w:highlight w:val="none"/>
          <w:lang w:val="en-US" w:eastAsia="zh-CN"/>
        </w:rPr>
        <w:t>格式详见</w:t>
      </w:r>
      <w:r>
        <w:rPr>
          <w:rFonts w:hint="eastAsia" w:ascii="仿宋" w:hAnsi="仿宋" w:eastAsia="仿宋" w:cs="仿宋"/>
          <w:color w:val="auto"/>
          <w:sz w:val="24"/>
          <w:highlight w:val="none"/>
        </w:rPr>
        <w:t>招标文件第三章】；</w:t>
      </w:r>
    </w:p>
    <w:p>
      <w:pPr>
        <w:pStyle w:val="2"/>
        <w:keepNext w:val="0"/>
        <w:keepLines w:val="0"/>
        <w:pageBreakBefore w:val="0"/>
        <w:widowControl w:val="0"/>
        <w:kinsoku w:val="0"/>
        <w:wordWrap/>
        <w:overflowPunct w:val="0"/>
        <w:topLinePunct w:val="0"/>
        <w:autoSpaceDE/>
        <w:autoSpaceDN/>
        <w:bidi w:val="0"/>
        <w:adjustRightInd/>
        <w:snapToGrid/>
        <w:spacing w:before="173" w:line="360" w:lineRule="exact"/>
        <w:ind w:left="348" w:right="132"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eastAsia="zh-CN"/>
        </w:rPr>
        <w:t>、符合</w:t>
      </w:r>
      <w:r>
        <w:rPr>
          <w:rFonts w:hint="eastAsia" w:ascii="仿宋" w:hAnsi="仿宋" w:eastAsia="仿宋" w:cs="仿宋"/>
          <w:color w:val="auto"/>
          <w:sz w:val="24"/>
          <w:highlight w:val="none"/>
        </w:rPr>
        <w:t>法律、行政法规规定的其他条件承诺函原件【已按招标文件第三章格式提供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承诺函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原件的，无须另行提供】；</w:t>
      </w:r>
    </w:p>
    <w:p>
      <w:pPr>
        <w:pStyle w:val="9"/>
        <w:keepNext w:val="0"/>
        <w:keepLines w:val="0"/>
        <w:pageBreakBefore w:val="0"/>
        <w:widowControl w:val="0"/>
        <w:wordWrap/>
        <w:topLinePunct w:val="0"/>
        <w:autoSpaceDE/>
        <w:autoSpaceDN/>
        <w:bidi w:val="0"/>
        <w:adjustRightInd/>
        <w:snapToGrid/>
        <w:spacing w:line="360" w:lineRule="exact"/>
        <w:ind w:firstLine="0" w:firstLineChars="0"/>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（二）落实政府采购政策需满足的资格要求：</w:t>
      </w:r>
    </w:p>
    <w:p>
      <w:pPr>
        <w:pStyle w:val="2"/>
        <w:keepNext w:val="0"/>
        <w:keepLines w:val="0"/>
        <w:pageBreakBefore w:val="0"/>
        <w:widowControl w:val="0"/>
        <w:kinsoku w:val="0"/>
        <w:wordWrap/>
        <w:overflowPunct w:val="0"/>
        <w:topLinePunct w:val="0"/>
        <w:autoSpaceDE/>
        <w:autoSpaceDN/>
        <w:bidi w:val="0"/>
        <w:adjustRightInd/>
        <w:snapToGrid/>
        <w:spacing w:after="0" w:line="360" w:lineRule="exact"/>
        <w:ind w:left="0" w:firstLine="240" w:firstLineChars="100"/>
        <w:textAlignment w:val="auto"/>
        <w:rPr>
          <w:rFonts w:hint="eastAsia" w:ascii="仿宋" w:hAnsi="仿宋" w:eastAsia="仿宋" w:cs="仿宋"/>
          <w:color w:val="auto"/>
          <w:spacing w:val="3"/>
          <w:sz w:val="24"/>
          <w:highlight w:val="none"/>
          <w:lang w:val="en-US" w:eastAsia="zh-CN"/>
        </w:rPr>
      </w:pPr>
      <w:r>
        <w:rPr>
          <w:rFonts w:hint="eastAsia" w:ascii="仿宋" w:hAnsi="仿宋" w:eastAsia="仿宋" w:cs="仿宋"/>
          <w:color w:val="auto"/>
          <w:sz w:val="24"/>
          <w:highlight w:val="none"/>
          <w:lang w:val="en-US" w:eastAsia="zh-CN"/>
        </w:rPr>
        <w:t>本项目专门面向中小企业（监狱企业、残疾人福利性单位均视同小微企业），投标人需提供《中小企业声明函》原件</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格式详见</w:t>
      </w:r>
      <w:r>
        <w:rPr>
          <w:rFonts w:hint="eastAsia" w:ascii="仿宋" w:hAnsi="仿宋" w:eastAsia="仿宋" w:cs="仿宋"/>
          <w:color w:val="auto"/>
          <w:sz w:val="24"/>
          <w:highlight w:val="none"/>
        </w:rPr>
        <w:t>招标文件第三章】</w:t>
      </w:r>
      <w:r>
        <w:rPr>
          <w:rFonts w:hint="eastAsia" w:ascii="仿宋" w:hAnsi="仿宋" w:eastAsia="仿宋" w:cs="仿宋"/>
          <w:color w:val="auto"/>
          <w:spacing w:val="3"/>
          <w:sz w:val="24"/>
          <w:highlight w:val="none"/>
          <w:lang w:val="en-US" w:eastAsia="zh-CN"/>
        </w:rPr>
        <w:t>；</w:t>
      </w:r>
    </w:p>
    <w:p>
      <w:pPr>
        <w:pStyle w:val="9"/>
        <w:keepNext w:val="0"/>
        <w:keepLines w:val="0"/>
        <w:pageBreakBefore w:val="0"/>
        <w:widowControl w:val="0"/>
        <w:wordWrap/>
        <w:topLinePunct w:val="0"/>
        <w:autoSpaceDE/>
        <w:autoSpaceDN/>
        <w:bidi w:val="0"/>
        <w:adjustRightInd/>
        <w:snapToGrid/>
        <w:spacing w:line="360" w:lineRule="exact"/>
        <w:ind w:firstLine="0" w:firstLineChars="0"/>
        <w:textAlignment w:val="auto"/>
        <w:rPr>
          <w:rFonts w:hint="eastAsia" w:eastAsia="仿宋"/>
          <w:b w:val="0"/>
          <w:bCs w:val="0"/>
          <w:lang w:val="en-US" w:eastAsia="zh-CN"/>
        </w:rPr>
      </w:pP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三</w:t>
      </w:r>
      <w:r>
        <w:rPr>
          <w:rFonts w:hint="eastAsia" w:ascii="仿宋" w:hAnsi="仿宋" w:eastAsia="仿宋" w:cs="仿宋"/>
          <w:b w:val="0"/>
          <w:bCs w:val="0"/>
          <w:color w:val="auto"/>
          <w:sz w:val="24"/>
        </w:rPr>
        <w:t>）其他类似效力要求相关证明材料</w:t>
      </w:r>
      <w:r>
        <w:rPr>
          <w:rFonts w:hint="eastAsia" w:ascii="仿宋" w:hAnsi="仿宋" w:eastAsia="仿宋" w:cs="仿宋"/>
          <w:b w:val="0"/>
          <w:bCs w:val="0"/>
          <w:color w:val="auto"/>
          <w:sz w:val="24"/>
          <w:lang w:eastAsia="zh-CN"/>
        </w:rPr>
        <w:t>：</w:t>
      </w:r>
    </w:p>
    <w:p>
      <w:pPr>
        <w:pStyle w:val="2"/>
        <w:keepNext w:val="0"/>
        <w:keepLines w:val="0"/>
        <w:pageBreakBefore w:val="0"/>
        <w:widowControl w:val="0"/>
        <w:kinsoku w:val="0"/>
        <w:wordWrap/>
        <w:overflowPunct w:val="0"/>
        <w:topLinePunct w:val="0"/>
        <w:autoSpaceDE/>
        <w:autoSpaceDN/>
        <w:bidi w:val="0"/>
        <w:adjustRightInd/>
        <w:snapToGrid/>
        <w:spacing w:after="0" w:line="360" w:lineRule="exact"/>
        <w:ind w:left="0" w:firstLine="240" w:firstLineChars="1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法定代表人授权书原件以及法定代表人和授权代表的身份证复印件；（非法定代表人参与投标时提供）</w:t>
      </w:r>
    </w:p>
    <w:p>
      <w:pPr>
        <w:pStyle w:val="2"/>
        <w:keepNext w:val="0"/>
        <w:keepLines w:val="0"/>
        <w:pageBreakBefore w:val="0"/>
        <w:widowControl w:val="0"/>
        <w:kinsoku w:val="0"/>
        <w:wordWrap/>
        <w:overflowPunct w:val="0"/>
        <w:topLinePunct w:val="0"/>
        <w:autoSpaceDE/>
        <w:autoSpaceDN/>
        <w:bidi w:val="0"/>
        <w:adjustRightInd/>
        <w:snapToGrid/>
        <w:spacing w:before="178" w:after="0" w:line="360" w:lineRule="exact"/>
        <w:ind w:left="0" w:firstLine="240" w:firstLineChars="100"/>
        <w:textAlignment w:val="auto"/>
        <w:rPr>
          <w:rFonts w:hint="eastAsia" w:ascii="仿宋" w:hAnsi="仿宋" w:eastAsia="仿宋" w:cs="仿宋"/>
          <w:color w:val="auto"/>
          <w:w w:val="95"/>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pacing w:val="-3"/>
          <w:sz w:val="24"/>
          <w:highlight w:val="none"/>
        </w:rPr>
        <w:t>法定代表人身份证明原件以及法定代表人身份证复印件（法定代表人直接参与投</w:t>
      </w:r>
      <w:r>
        <w:rPr>
          <w:rFonts w:hint="eastAsia" w:ascii="仿宋" w:hAnsi="仿宋" w:eastAsia="仿宋" w:cs="仿宋"/>
          <w:color w:val="auto"/>
          <w:sz w:val="24"/>
          <w:highlight w:val="none"/>
        </w:rPr>
        <w:t>标时提供）</w:t>
      </w:r>
    </w:p>
    <w:p>
      <w:pPr>
        <w:pStyle w:val="5"/>
        <w:kinsoku w:val="0"/>
        <w:overflowPunct w:val="0"/>
        <w:spacing w:after="0" w:line="240" w:lineRule="auto"/>
        <w:ind w:left="0"/>
        <w:outlineLvl w:val="9"/>
        <w:rPr>
          <w:rFonts w:hint="eastAsia" w:ascii="仿宋" w:hAnsi="仿宋" w:eastAsia="仿宋" w:cs="仿宋"/>
          <w:color w:val="auto"/>
          <w:w w:val="95"/>
          <w:sz w:val="24"/>
          <w:highlight w:val="none"/>
        </w:rPr>
      </w:pPr>
    </w:p>
    <w:p>
      <w:pPr>
        <w:pStyle w:val="5"/>
        <w:kinsoku w:val="0"/>
        <w:overflowPunct w:val="0"/>
        <w:spacing w:after="0" w:line="240" w:lineRule="auto"/>
        <w:ind w:left="0"/>
        <w:rPr>
          <w:rFonts w:hint="eastAsia" w:ascii="仿宋" w:hAnsi="仿宋" w:eastAsia="仿宋" w:cs="仿宋"/>
          <w:color w:val="auto"/>
          <w:spacing w:val="69"/>
          <w:w w:val="95"/>
          <w:sz w:val="24"/>
          <w:highlight w:val="none"/>
        </w:rPr>
      </w:pPr>
      <w:bookmarkStart w:id="27" w:name="_Toc25570"/>
      <w:bookmarkStart w:id="28" w:name="_Toc775"/>
      <w:r>
        <w:rPr>
          <w:rFonts w:hint="eastAsia" w:ascii="仿宋" w:hAnsi="仿宋" w:eastAsia="仿宋" w:cs="仿宋"/>
          <w:color w:val="auto"/>
          <w:spacing w:val="-2"/>
          <w:sz w:val="24"/>
          <w:highlight w:val="none"/>
        </w:rPr>
        <w:t>二、投标人提供的报价产品的资格、资质性及其他类似效力要求的相关证明材料</w:t>
      </w:r>
      <w:bookmarkEnd w:id="27"/>
      <w:bookmarkEnd w:id="28"/>
      <w:r>
        <w:rPr>
          <w:rFonts w:hint="eastAsia" w:ascii="仿宋" w:hAnsi="仿宋" w:eastAsia="仿宋" w:cs="仿宋"/>
          <w:color w:val="auto"/>
          <w:w w:val="95"/>
          <w:sz w:val="24"/>
          <w:highlight w:val="none"/>
        </w:rPr>
        <w:t xml:space="preserve">  </w:t>
      </w:r>
      <w:r>
        <w:rPr>
          <w:rFonts w:hint="eastAsia" w:ascii="仿宋" w:hAnsi="仿宋" w:eastAsia="仿宋" w:cs="仿宋"/>
          <w:color w:val="auto"/>
          <w:spacing w:val="69"/>
          <w:w w:val="95"/>
          <w:sz w:val="24"/>
          <w:highlight w:val="none"/>
        </w:rPr>
        <w:t xml:space="preserve"> </w:t>
      </w:r>
    </w:p>
    <w:p>
      <w:pPr>
        <w:pStyle w:val="5"/>
        <w:keepNext w:val="0"/>
        <w:keepLines w:val="0"/>
        <w:pageBreakBefore w:val="0"/>
        <w:widowControl w:val="0"/>
        <w:kinsoku w:val="0"/>
        <w:wordWrap/>
        <w:overflowPunct w:val="0"/>
        <w:topLinePunct w:val="0"/>
        <w:autoSpaceDE/>
        <w:autoSpaceDN/>
        <w:bidi w:val="0"/>
        <w:adjustRightInd/>
        <w:snapToGrid/>
        <w:spacing w:before="173" w:line="360" w:lineRule="exact"/>
        <w:ind w:left="0" w:leftChars="0" w:firstLine="0" w:firstLineChars="0"/>
        <w:textAlignment w:val="auto"/>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（一）资格要求相关证明材料：</w:t>
      </w:r>
      <w:r>
        <w:rPr>
          <w:rFonts w:hint="eastAsia" w:ascii="仿宋" w:hAnsi="仿宋" w:eastAsia="仿宋" w:cs="仿宋"/>
          <w:b w:val="0"/>
          <w:bCs w:val="0"/>
          <w:color w:val="auto"/>
          <w:sz w:val="24"/>
          <w:highlight w:val="none"/>
          <w:u w:val="single"/>
          <w:lang w:val="en-US" w:eastAsia="zh-CN"/>
        </w:rPr>
        <w:t>投标产品具有有效的的肥料登记证。（复印件）</w:t>
      </w:r>
    </w:p>
    <w:p>
      <w:pPr>
        <w:pStyle w:val="5"/>
        <w:keepNext w:val="0"/>
        <w:keepLines w:val="0"/>
        <w:pageBreakBefore w:val="0"/>
        <w:widowControl w:val="0"/>
        <w:kinsoku w:val="0"/>
        <w:wordWrap/>
        <w:overflowPunct w:val="0"/>
        <w:topLinePunct w:val="0"/>
        <w:autoSpaceDE/>
        <w:autoSpaceDN/>
        <w:bidi w:val="0"/>
        <w:adjustRightInd/>
        <w:snapToGrid/>
        <w:spacing w:before="173" w:line="360" w:lineRule="exact"/>
        <w:ind w:left="0" w:leftChars="0" w:firstLine="0" w:firstLineChars="0"/>
        <w:textAlignment w:val="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（二）资质性要求相关证明材料：无。 </w:t>
      </w:r>
    </w:p>
    <w:p>
      <w:pPr>
        <w:pStyle w:val="5"/>
        <w:keepNext w:val="0"/>
        <w:keepLines w:val="0"/>
        <w:pageBreakBefore w:val="0"/>
        <w:widowControl w:val="0"/>
        <w:kinsoku w:val="0"/>
        <w:wordWrap/>
        <w:overflowPunct w:val="0"/>
        <w:topLinePunct w:val="0"/>
        <w:autoSpaceDE/>
        <w:autoSpaceDN/>
        <w:bidi w:val="0"/>
        <w:adjustRightInd/>
        <w:snapToGrid/>
        <w:spacing w:before="173" w:line="360" w:lineRule="exact"/>
        <w:ind w:left="0" w:leftChars="0" w:firstLine="0" w:firstLineChars="0"/>
        <w:textAlignment w:val="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（三）其他类似效力要求相关证明材料：无。</w:t>
      </w:r>
    </w:p>
    <w:p>
      <w:pPr>
        <w:pStyle w:val="5"/>
        <w:kinsoku w:val="0"/>
        <w:overflowPunct w:val="0"/>
        <w:spacing w:before="173" w:line="240" w:lineRule="auto"/>
        <w:outlineLvl w:val="9"/>
        <w:rPr>
          <w:rFonts w:hint="eastAsia" w:ascii="仿宋" w:hAnsi="仿宋" w:eastAsia="仿宋" w:cs="仿宋"/>
          <w:b w:val="0"/>
          <w:bCs w:val="0"/>
          <w:color w:val="auto"/>
          <w:sz w:val="24"/>
          <w:highlight w:val="none"/>
        </w:rPr>
      </w:pPr>
    </w:p>
    <w:p>
      <w:pPr>
        <w:pStyle w:val="4"/>
        <w:tabs>
          <w:tab w:val="left" w:pos="1283"/>
        </w:tabs>
        <w:kinsoku w:val="0"/>
        <w:overflowPunct w:val="0"/>
        <w:spacing w:line="240" w:lineRule="auto"/>
        <w:ind w:right="32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 1、本章提供的证明材料是资格性审查的主要依据，未通过审查者做无效投标处理。</w:t>
      </w:r>
    </w:p>
    <w:p>
      <w:pPr>
        <w:pStyle w:val="4"/>
        <w:tabs>
          <w:tab w:val="left" w:pos="1283"/>
        </w:tabs>
        <w:kinsoku w:val="0"/>
        <w:overflowPunct w:val="0"/>
        <w:spacing w:line="240" w:lineRule="auto"/>
        <w:ind w:right="32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rPr>
        <w:t>本章要求提供的证件都应在有效期内，</w:t>
      </w:r>
      <w:r>
        <w:rPr>
          <w:rFonts w:hint="eastAsia" w:ascii="仿宋" w:hAnsi="仿宋" w:eastAsia="仿宋" w:cs="仿宋"/>
          <w:color w:val="auto"/>
          <w:sz w:val="24"/>
          <w:szCs w:val="24"/>
          <w:highlight w:val="none"/>
          <w:lang w:val="en-US" w:eastAsia="zh-CN"/>
        </w:rPr>
        <w:t>本章证明材料均须加盖投标人公章（鲜章），否则做无效投标处理。</w:t>
      </w:r>
    </w:p>
    <w:p>
      <w:pPr>
        <w:pStyle w:val="4"/>
        <w:tabs>
          <w:tab w:val="left" w:pos="1283"/>
        </w:tabs>
        <w:kinsoku w:val="0"/>
        <w:overflowPunct w:val="0"/>
        <w:ind w:right="32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bookmarkStart w:id="29" w:name="_Toc11144238"/>
    </w:p>
    <w:p>
      <w:pPr>
        <w:pStyle w:val="4"/>
        <w:kinsoku w:val="0"/>
        <w:overflowPunct w:val="0"/>
        <w:ind w:left="108"/>
        <w:jc w:val="center"/>
        <w:outlineLvl w:val="0"/>
        <w:rPr>
          <w:rFonts w:hint="eastAsia" w:ascii="仿宋" w:hAnsi="仿宋" w:eastAsia="仿宋" w:cs="仿宋"/>
          <w:b/>
          <w:bCs/>
          <w:color w:val="auto"/>
          <w:kern w:val="2"/>
          <w:sz w:val="36"/>
          <w:szCs w:val="36"/>
          <w:highlight w:val="none"/>
          <w:lang w:val="en-US" w:eastAsia="zh-CN" w:bidi="ar-SA"/>
        </w:rPr>
      </w:pPr>
      <w:bookmarkStart w:id="30" w:name="_Toc4367"/>
      <w:bookmarkStart w:id="31" w:name="_Toc19829"/>
      <w:bookmarkStart w:id="32" w:name="_Toc9591"/>
      <w:bookmarkStart w:id="33" w:name="_Toc3975"/>
      <w:bookmarkStart w:id="34" w:name="_Toc4989"/>
      <w:bookmarkStart w:id="35" w:name="_Toc20178"/>
      <w:r>
        <w:rPr>
          <w:rFonts w:hint="eastAsia" w:ascii="仿宋" w:hAnsi="仿宋" w:eastAsia="仿宋" w:cs="仿宋"/>
          <w:b/>
          <w:bCs/>
          <w:color w:val="auto"/>
          <w:kern w:val="2"/>
          <w:sz w:val="36"/>
          <w:szCs w:val="36"/>
          <w:highlight w:val="none"/>
          <w:lang w:val="en-US" w:eastAsia="zh-CN" w:bidi="ar-SA"/>
        </w:rPr>
        <w:t>第六章</w:t>
      </w:r>
      <w:r>
        <w:rPr>
          <w:rFonts w:hint="eastAsia" w:ascii="仿宋" w:hAnsi="仿宋" w:eastAsia="仿宋" w:cs="仿宋"/>
          <w:b/>
          <w:bCs/>
          <w:color w:val="auto"/>
          <w:kern w:val="2"/>
          <w:sz w:val="36"/>
          <w:szCs w:val="36"/>
          <w:highlight w:val="none"/>
          <w:lang w:val="en-US" w:eastAsia="zh-CN" w:bidi="ar-SA"/>
        </w:rPr>
        <w:tab/>
      </w:r>
      <w:r>
        <w:rPr>
          <w:rFonts w:hint="eastAsia" w:ascii="仿宋" w:hAnsi="仿宋" w:eastAsia="仿宋" w:cs="仿宋"/>
          <w:b/>
          <w:bCs/>
          <w:color w:val="auto"/>
          <w:kern w:val="2"/>
          <w:sz w:val="36"/>
          <w:szCs w:val="36"/>
          <w:highlight w:val="none"/>
          <w:lang w:val="en-US" w:eastAsia="zh-CN" w:bidi="ar-SA"/>
        </w:rPr>
        <w:t xml:space="preserve"> 招标项目技术、服务及其他商务要求</w:t>
      </w:r>
      <w:bookmarkEnd w:id="29"/>
      <w:bookmarkEnd w:id="30"/>
      <w:bookmarkEnd w:id="31"/>
      <w:bookmarkEnd w:id="32"/>
      <w:bookmarkEnd w:id="33"/>
      <w:bookmarkEnd w:id="34"/>
      <w:bookmarkEnd w:id="35"/>
    </w:p>
    <w:p>
      <w:pPr>
        <w:pStyle w:val="13"/>
        <w:snapToGrid/>
        <w:spacing w:before="0" w:beforeAutospacing="0" w:after="0" w:afterAutospacing="0" w:line="360" w:lineRule="auto"/>
        <w:ind w:left="0" w:leftChars="0" w:right="674" w:firstLine="422" w:firstLineChars="175"/>
        <w:jc w:val="both"/>
        <w:textAlignment w:val="baseline"/>
        <w:rPr>
          <w:rStyle w:val="14"/>
          <w:rFonts w:hint="eastAsia" w:ascii="仿宋" w:hAnsi="仿宋" w:eastAsia="仿宋" w:cs="仿宋"/>
          <w:b/>
          <w:bCs/>
          <w:i w:val="0"/>
          <w:caps w:val="0"/>
          <w:spacing w:val="0"/>
          <w:w w:val="100"/>
          <w:kern w:val="2"/>
          <w:sz w:val="21"/>
          <w:szCs w:val="24"/>
          <w:highlight w:val="none"/>
          <w:lang w:val="en-US" w:eastAsia="zh-CN" w:bidi="ar-SA"/>
        </w:rPr>
      </w:pPr>
      <w:bookmarkStart w:id="36" w:name="一、项目概述"/>
      <w:bookmarkEnd w:id="36"/>
      <w:r>
        <w:rPr>
          <w:rStyle w:val="14"/>
          <w:rFonts w:hint="eastAsia" w:ascii="仿宋" w:hAnsi="仿宋" w:eastAsia="仿宋" w:cs="仿宋"/>
          <w:b/>
          <w:bCs/>
          <w:i w:val="0"/>
          <w:caps w:val="0"/>
          <w:color w:val="000000"/>
          <w:spacing w:val="0"/>
          <w:w w:val="100"/>
          <w:kern w:val="2"/>
          <w:sz w:val="24"/>
          <w:szCs w:val="24"/>
          <w:highlight w:val="none"/>
          <w:lang w:val="en-US" w:eastAsia="zh-CN" w:bidi="ar-SA"/>
        </w:rPr>
        <w:t>一、项目概述</w:t>
      </w:r>
    </w:p>
    <w:p>
      <w:pPr>
        <w:pStyle w:val="15"/>
        <w:snapToGrid/>
        <w:spacing w:before="0" w:beforeAutospacing="0" w:after="0" w:afterAutospacing="0" w:line="360" w:lineRule="auto"/>
        <w:ind w:left="0" w:leftChars="0" w:firstLine="420" w:firstLineChars="175"/>
        <w:jc w:val="both"/>
        <w:textAlignment w:val="baseline"/>
        <w:rPr>
          <w:rStyle w:val="14"/>
          <w:rFonts w:hint="eastAsia" w:ascii="仿宋" w:hAnsi="仿宋" w:eastAsia="仿宋" w:cs="仿宋"/>
          <w:b/>
          <w:bCs/>
          <w:i w:val="0"/>
          <w:caps w:val="0"/>
          <w:color w:val="000000"/>
          <w:spacing w:val="0"/>
          <w:w w:val="100"/>
          <w:sz w:val="28"/>
          <w:szCs w:val="28"/>
          <w:highlight w:val="none"/>
          <w:lang w:val="en-US" w:eastAsia="zh-CN" w:bidi="ar-SA"/>
        </w:rPr>
      </w:pPr>
      <w:r>
        <w:rPr>
          <w:rStyle w:val="14"/>
          <w:rFonts w:hint="eastAsia" w:ascii="仿宋" w:hAnsi="仿宋" w:eastAsia="仿宋" w:cs="仿宋"/>
          <w:b w:val="0"/>
          <w:i w:val="0"/>
          <w:caps w:val="0"/>
          <w:color w:val="000000"/>
          <w:spacing w:val="0"/>
          <w:w w:val="100"/>
          <w:sz w:val="24"/>
          <w:szCs w:val="24"/>
          <w:highlight w:val="none"/>
          <w:lang w:val="en-US" w:eastAsia="zh-CN" w:bidi="ar-SA"/>
        </w:rPr>
        <w:t>本项目为射洪市农业农村局的四川省射洪市2021年中央预算内投资高标准农田建设项目-生物有机肥采购项目，预算为162.24万元</w:t>
      </w:r>
      <w:r>
        <w:rPr>
          <w:rStyle w:val="14"/>
          <w:rFonts w:hint="eastAsia" w:ascii="仿宋" w:hAnsi="仿宋" w:eastAsia="仿宋" w:cs="仿宋"/>
          <w:b w:val="0"/>
          <w:bCs w:val="0"/>
          <w:i w:val="0"/>
          <w:caps w:val="0"/>
          <w:color w:val="000000"/>
          <w:spacing w:val="0"/>
          <w:w w:val="100"/>
          <w:kern w:val="2"/>
          <w:sz w:val="24"/>
          <w:szCs w:val="24"/>
          <w:highlight w:val="none"/>
          <w:lang w:val="en-US" w:eastAsia="zh-CN" w:bidi="ar-SA"/>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afterAutospacing="0" w:line="240" w:lineRule="auto"/>
        <w:ind w:firstLine="482" w:firstLineChars="200"/>
        <w:jc w:val="both"/>
        <w:textAlignment w:val="baseline"/>
        <w:rPr>
          <w:rStyle w:val="14"/>
          <w:rFonts w:hint="eastAsia" w:ascii="仿宋" w:hAnsi="仿宋" w:eastAsia="仿宋" w:cs="仿宋"/>
          <w:b/>
          <w:bCs/>
          <w:i w:val="0"/>
          <w:caps w:val="0"/>
          <w:color w:val="000000"/>
          <w:spacing w:val="0"/>
          <w:w w:val="100"/>
          <w:kern w:val="2"/>
          <w:sz w:val="24"/>
          <w:szCs w:val="24"/>
          <w:highlight w:val="none"/>
          <w:lang w:val="en-US" w:eastAsia="zh-CN" w:bidi="ar-SA"/>
        </w:rPr>
      </w:pPr>
      <w:r>
        <w:rPr>
          <w:rStyle w:val="14"/>
          <w:rFonts w:hint="eastAsia" w:ascii="仿宋" w:hAnsi="仿宋" w:eastAsia="仿宋" w:cs="仿宋"/>
          <w:b/>
          <w:bCs/>
          <w:i w:val="0"/>
          <w:caps w:val="0"/>
          <w:color w:val="000000"/>
          <w:spacing w:val="0"/>
          <w:w w:val="100"/>
          <w:kern w:val="2"/>
          <w:sz w:val="24"/>
          <w:szCs w:val="24"/>
          <w:highlight w:val="none"/>
          <w:lang w:val="en-US" w:eastAsia="zh-CN" w:bidi="ar-SA"/>
        </w:rPr>
        <w:t>二、技术及服务要求</w:t>
      </w:r>
    </w:p>
    <w:p>
      <w:pPr>
        <w:pStyle w:val="17"/>
        <w:keepNext w:val="0"/>
        <w:keepLines w:val="0"/>
        <w:pageBreakBefore w:val="0"/>
        <w:widowControl/>
        <w:numPr>
          <w:ilvl w:val="0"/>
          <w:numId w:val="0"/>
        </w:numPr>
        <w:kinsoku/>
        <w:wordWrap/>
        <w:overflowPunct/>
        <w:topLinePunct w:val="0"/>
        <w:autoSpaceDE/>
        <w:autoSpaceDN/>
        <w:bidi w:val="0"/>
        <w:adjustRightInd/>
        <w:snapToGrid/>
        <w:spacing w:line="240" w:lineRule="auto"/>
        <w:ind w:left="108" w:leftChars="0" w:right="862" w:rightChars="0" w:firstLine="482" w:firstLineChars="200"/>
        <w:jc w:val="both"/>
        <w:textAlignment w:val="baseline"/>
        <w:rPr>
          <w:rFonts w:hint="eastAsia" w:ascii="仿宋" w:hAnsi="仿宋" w:eastAsia="仿宋" w:cs="仿宋"/>
          <w:b/>
          <w:bCs/>
          <w:i w:val="0"/>
          <w:iCs/>
          <w:sz w:val="24"/>
          <w:szCs w:val="28"/>
          <w:lang w:val="en-US" w:eastAsia="zh-CN"/>
        </w:rPr>
      </w:pPr>
      <w:r>
        <w:rPr>
          <w:rFonts w:hint="eastAsia" w:ascii="仿宋" w:hAnsi="仿宋" w:eastAsia="仿宋" w:cs="仿宋"/>
          <w:b/>
          <w:bCs/>
          <w:i w:val="0"/>
          <w:iCs/>
          <w:sz w:val="24"/>
          <w:szCs w:val="28"/>
          <w:lang w:val="en-US" w:eastAsia="zh-CN"/>
        </w:rPr>
        <w:t>（一）采购清单及技术参数要求</w:t>
      </w:r>
    </w:p>
    <w:tbl>
      <w:tblPr>
        <w:tblStyle w:val="7"/>
        <w:tblW w:w="96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336"/>
        <w:gridCol w:w="4392"/>
        <w:gridCol w:w="982"/>
        <w:gridCol w:w="1459"/>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序号</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名称</w:t>
            </w:r>
          </w:p>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（标的名称）</w:t>
            </w:r>
          </w:p>
        </w:tc>
        <w:tc>
          <w:tcPr>
            <w:tcW w:w="4392"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技术参数</w:t>
            </w:r>
            <w:r>
              <w:rPr>
                <w:rStyle w:val="14"/>
                <w:rFonts w:hint="eastAsia" w:ascii="仿宋" w:hAnsi="仿宋" w:eastAsia="仿宋" w:cs="仿宋"/>
                <w:b/>
                <w:bCs/>
                <w:i w:val="0"/>
                <w:caps w:val="0"/>
                <w:color w:val="000000"/>
                <w:spacing w:val="0"/>
                <w:w w:val="100"/>
                <w:kern w:val="2"/>
                <w:sz w:val="24"/>
                <w:szCs w:val="24"/>
                <w:highlight w:val="none"/>
                <w:lang w:val="en-US" w:eastAsia="zh-CN" w:bidi="ar-SA"/>
              </w:rPr>
              <w:t>要求</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数量</w:t>
            </w:r>
          </w:p>
          <w:p>
            <w:pPr>
              <w:pStyle w:val="16"/>
              <w:widowControl/>
              <w:snapToGrid/>
              <w:spacing w:before="146" w:beforeAutospacing="0" w:after="120" w:afterAutospacing="0" w:line="240" w:lineRule="auto"/>
              <w:jc w:val="center"/>
              <w:textAlignment w:val="baseline"/>
              <w:rPr>
                <w:rStyle w:val="14"/>
                <w:rFonts w:hint="default"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(吨）</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单价最高限价</w:t>
            </w:r>
          </w:p>
          <w:p>
            <w:pPr>
              <w:pStyle w:val="16"/>
              <w:widowControl/>
              <w:snapToGrid/>
              <w:spacing w:before="146" w:beforeAutospacing="0" w:after="120" w:afterAutospacing="0" w:line="240" w:lineRule="auto"/>
              <w:jc w:val="center"/>
              <w:textAlignment w:val="baseline"/>
              <w:rPr>
                <w:rStyle w:val="14"/>
                <w:rFonts w:hint="default"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（元/吨）</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bCs/>
                <w:i w:val="0"/>
                <w:caps w:val="0"/>
                <w:color w:val="000000"/>
                <w:spacing w:val="-7"/>
                <w:w w:val="100"/>
                <w:kern w:val="2"/>
                <w:sz w:val="24"/>
                <w:szCs w:val="24"/>
                <w:highlight w:val="none"/>
                <w:lang w:val="en-US" w:eastAsia="zh-CN" w:bidi="ar-SA"/>
              </w:rPr>
            </w:pPr>
            <w:r>
              <w:rPr>
                <w:rStyle w:val="14"/>
                <w:rFonts w:hint="eastAsia" w:ascii="仿宋" w:hAnsi="仿宋" w:eastAsia="仿宋" w:cs="仿宋"/>
                <w:b/>
                <w:bCs/>
                <w:i w:val="0"/>
                <w:caps w:val="0"/>
                <w:color w:val="000000"/>
                <w:spacing w:val="-7"/>
                <w:w w:val="100"/>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5" w:hRule="atLeast"/>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val="0"/>
                <w:bCs w:val="0"/>
                <w:i w:val="0"/>
                <w:caps w:val="0"/>
                <w:color w:val="000000"/>
                <w:spacing w:val="-7"/>
                <w:w w:val="100"/>
                <w:kern w:val="2"/>
                <w:sz w:val="24"/>
                <w:szCs w:val="24"/>
                <w:highlight w:val="none"/>
                <w:lang w:val="en-US" w:eastAsia="zh-CN" w:bidi="ar-SA"/>
              </w:rPr>
            </w:pPr>
            <w:r>
              <w:rPr>
                <w:rStyle w:val="14"/>
                <w:rFonts w:hint="eastAsia" w:ascii="仿宋" w:hAnsi="仿宋" w:eastAsia="仿宋" w:cs="仿宋"/>
                <w:b w:val="0"/>
                <w:bCs w:val="0"/>
                <w:i w:val="0"/>
                <w:caps w:val="0"/>
                <w:color w:val="000000"/>
                <w:spacing w:val="-7"/>
                <w:w w:val="100"/>
                <w:kern w:val="2"/>
                <w:sz w:val="24"/>
                <w:szCs w:val="24"/>
                <w:highlight w:val="none"/>
                <w:lang w:val="en-US" w:eastAsia="zh-CN" w:bidi="ar-SA"/>
              </w:rPr>
              <w:t>1</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eastAsia" w:ascii="仿宋" w:hAnsi="仿宋" w:eastAsia="仿宋" w:cs="仿宋"/>
                <w:b w:val="0"/>
                <w:bCs w:val="0"/>
                <w:i w:val="0"/>
                <w:caps w:val="0"/>
                <w:color w:val="000000"/>
                <w:spacing w:val="-7"/>
                <w:w w:val="100"/>
                <w:kern w:val="2"/>
                <w:sz w:val="24"/>
                <w:szCs w:val="24"/>
                <w:highlight w:val="none"/>
                <w:lang w:val="en-US" w:eastAsia="zh-CN" w:bidi="ar-SA"/>
              </w:rPr>
            </w:pPr>
            <w:r>
              <w:rPr>
                <w:rStyle w:val="14"/>
                <w:rFonts w:hint="eastAsia" w:ascii="仿宋" w:hAnsi="仿宋" w:eastAsia="仿宋" w:cs="仿宋"/>
                <w:b w:val="0"/>
                <w:bCs w:val="0"/>
                <w:i w:val="0"/>
                <w:caps w:val="0"/>
                <w:color w:val="000000"/>
                <w:spacing w:val="-7"/>
                <w:w w:val="100"/>
                <w:kern w:val="2"/>
                <w:sz w:val="24"/>
                <w:szCs w:val="24"/>
                <w:highlight w:val="none"/>
                <w:lang w:val="en-US" w:eastAsia="zh-CN" w:bidi="ar-SA"/>
              </w:rPr>
              <w:t>生物有机肥</w:t>
            </w:r>
          </w:p>
        </w:tc>
        <w:tc>
          <w:tcPr>
            <w:tcW w:w="4392" w:type="dxa"/>
            <w:tcBorders>
              <w:top w:val="single" w:color="000000" w:sz="4" w:space="0"/>
              <w:left w:val="single" w:color="000000" w:sz="4" w:space="0"/>
              <w:bottom w:val="single" w:color="000000" w:sz="4" w:space="0"/>
              <w:right w:val="single" w:color="000000" w:sz="4" w:space="0"/>
            </w:tcBorders>
            <w:noWrap w:val="0"/>
            <w:vAlign w:val="top"/>
          </w:tcPr>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1、执行标准NY884-2012；</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2、技术指标：</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（1）有效活菌数（cfu）,≥0.2 亿／g；</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（2）有机质（以干基计），≥40%；</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（3）水份，≤30%；</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（4）PH 值：5.5-8.5；</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（5）粪大肠菌群数，≤100 个/g（ml）；</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（6）蛔虫卵死亡率，≥95%；</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（7）有效期，≥6月。</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3、金属限量指标：</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（1）总砷（As）（以干基计）≤15mg/kg；</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（2）总镉（Cd）（以干基计）≤3mg/kg；</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（3）总铅 (Pb) （以干基计）≤50mg/kg；</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（4）总铬（Cr）（以干基计）≤150mg/kg；</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（5）总汞（Hg）（以干基计）≤2mg/kg。</w:t>
            </w:r>
          </w:p>
          <w:p>
            <w:pPr>
              <w:snapToGrid/>
              <w:spacing w:before="0" w:beforeAutospacing="0" w:after="0" w:afterAutospacing="0" w:line="240" w:lineRule="auto"/>
              <w:jc w:val="left"/>
              <w:textAlignment w:val="baseline"/>
              <w:rPr>
                <w:rStyle w:val="14"/>
                <w:rFonts w:hint="eastAsia" w:ascii="仿宋" w:hAnsi="仿宋" w:eastAsia="仿宋" w:cs="仿宋"/>
                <w:b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i w:val="0"/>
                <w:caps w:val="0"/>
                <w:color w:val="000000"/>
                <w:spacing w:val="0"/>
                <w:w w:val="100"/>
                <w:kern w:val="2"/>
                <w:sz w:val="24"/>
                <w:szCs w:val="24"/>
                <w:highlight w:val="none"/>
                <w:lang w:val="en-US" w:eastAsia="zh-CN" w:bidi="ar-SA"/>
              </w:rPr>
              <w:t>4、产品形态：粉剂；包装规格：25公斤/包。</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default" w:ascii="仿宋" w:hAnsi="仿宋" w:eastAsia="仿宋" w:cs="仿宋"/>
                <w:b w:val="0"/>
                <w:bCs w:val="0"/>
                <w:i w:val="0"/>
                <w:caps w:val="0"/>
                <w:color w:val="000000"/>
                <w:spacing w:val="-7"/>
                <w:w w:val="100"/>
                <w:kern w:val="2"/>
                <w:sz w:val="24"/>
                <w:szCs w:val="24"/>
                <w:highlight w:val="none"/>
                <w:lang w:val="en-US" w:eastAsia="zh-CN" w:bidi="ar-SA"/>
              </w:rPr>
            </w:pPr>
            <w:r>
              <w:rPr>
                <w:rStyle w:val="14"/>
                <w:rFonts w:hint="eastAsia" w:ascii="仿宋" w:hAnsi="仿宋" w:eastAsia="仿宋" w:cs="仿宋"/>
                <w:b w:val="0"/>
                <w:bCs w:val="0"/>
                <w:i w:val="0"/>
                <w:caps w:val="0"/>
                <w:color w:val="000000"/>
                <w:spacing w:val="-7"/>
                <w:w w:val="100"/>
                <w:kern w:val="2"/>
                <w:sz w:val="24"/>
                <w:szCs w:val="24"/>
                <w:highlight w:val="none"/>
                <w:lang w:val="en-US" w:eastAsia="zh-CN" w:bidi="ar-SA"/>
              </w:rPr>
              <w:t>1352</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pStyle w:val="16"/>
              <w:widowControl/>
              <w:snapToGrid/>
              <w:spacing w:before="146" w:beforeAutospacing="0" w:after="120" w:afterAutospacing="0" w:line="240" w:lineRule="auto"/>
              <w:jc w:val="center"/>
              <w:textAlignment w:val="baseline"/>
              <w:rPr>
                <w:rStyle w:val="14"/>
                <w:rFonts w:hint="default" w:ascii="仿宋" w:hAnsi="仿宋" w:eastAsia="仿宋" w:cs="仿宋"/>
                <w:b w:val="0"/>
                <w:bCs w:val="0"/>
                <w:i w:val="0"/>
                <w:caps w:val="0"/>
                <w:color w:val="000000"/>
                <w:spacing w:val="0"/>
                <w:w w:val="100"/>
                <w:kern w:val="2"/>
                <w:sz w:val="24"/>
                <w:szCs w:val="24"/>
                <w:highlight w:val="none"/>
                <w:lang w:val="en-US" w:eastAsia="zh-CN" w:bidi="ar-SA"/>
              </w:rPr>
            </w:pPr>
            <w:r>
              <w:rPr>
                <w:rStyle w:val="14"/>
                <w:rFonts w:hint="eastAsia" w:ascii="仿宋" w:hAnsi="仿宋" w:eastAsia="仿宋" w:cs="仿宋"/>
                <w:b w:val="0"/>
                <w:bCs w:val="0"/>
                <w:i w:val="0"/>
                <w:caps w:val="0"/>
                <w:color w:val="000000"/>
                <w:spacing w:val="0"/>
                <w:w w:val="100"/>
                <w:kern w:val="2"/>
                <w:sz w:val="24"/>
                <w:szCs w:val="24"/>
                <w:highlight w:val="none"/>
                <w:lang w:val="en-US" w:eastAsia="zh-CN" w:bidi="ar-SA"/>
              </w:rPr>
              <w:t>1200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bidi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★投标人须提供2021年以来具有CMA检测资质的第三方检测机构出具的检测报告复印件并加盖投标人公章。（中标后提供原件）</w:t>
            </w:r>
          </w:p>
        </w:tc>
      </w:tr>
    </w:tbl>
    <w:p>
      <w:pPr>
        <w:pStyle w:val="16"/>
        <w:widowControl/>
        <w:snapToGrid/>
        <w:spacing w:before="0" w:beforeAutospacing="0" w:after="120" w:afterAutospacing="0" w:line="240" w:lineRule="auto"/>
        <w:jc w:val="both"/>
        <w:textAlignment w:val="baseline"/>
        <w:rPr>
          <w:rStyle w:val="14"/>
          <w:rFonts w:hint="eastAsia" w:ascii="仿宋" w:hAnsi="仿宋" w:eastAsia="仿宋" w:cs="仿宋"/>
          <w:b/>
          <w:bCs/>
          <w:i w:val="0"/>
          <w:caps w:val="0"/>
          <w:spacing w:val="0"/>
          <w:w w:val="100"/>
          <w:kern w:val="2"/>
          <w:sz w:val="24"/>
          <w:szCs w:val="32"/>
          <w:highlight w:val="none"/>
          <w:lang w:val="en-US" w:eastAsia="zh-CN" w:bidi="ar-SA"/>
        </w:rPr>
      </w:pPr>
      <w:r>
        <w:rPr>
          <w:rStyle w:val="14"/>
          <w:rFonts w:hint="eastAsia" w:ascii="仿宋" w:hAnsi="仿宋" w:eastAsia="仿宋" w:cs="仿宋"/>
          <w:b/>
          <w:bCs/>
          <w:i w:val="0"/>
          <w:caps w:val="0"/>
          <w:color w:val="000000"/>
          <w:spacing w:val="0"/>
          <w:w w:val="100"/>
          <w:kern w:val="2"/>
          <w:sz w:val="24"/>
          <w:szCs w:val="24"/>
          <w:highlight w:val="none"/>
          <w:lang w:val="en-US" w:eastAsia="zh-CN" w:bidi="ar-SA"/>
        </w:rPr>
        <w:t>注：带“★”条款为实质性要求，必须满足，不得有负偏离，否则按无效投标处理。</w:t>
      </w:r>
    </w:p>
    <w:p>
      <w:pPr>
        <w:keepNext w:val="0"/>
        <w:keepLines w:val="0"/>
        <w:pageBreakBefore w:val="0"/>
        <w:numPr>
          <w:ilvl w:val="0"/>
          <w:numId w:val="0"/>
        </w:numPr>
        <w:kinsoku/>
        <w:wordWrap/>
        <w:topLinePunct w:val="0"/>
        <w:bidi w:val="0"/>
        <w:snapToGrid/>
        <w:spacing w:line="240" w:lineRule="auto"/>
        <w:ind w:firstLine="482" w:firstLineChars="200"/>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（二）服务要求</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中标人提供的货物必须是正规品牌，正规厂家生产的合格产品，符合国家规定的相关质量标准。因货物质量造成的损失全部由中标人赔偿，并承担相应法律责任；造成严重后果的，将追究中标人当事人和负责人的法律责任。</w:t>
      </w:r>
      <w:r>
        <w:rPr>
          <w:rFonts w:hint="eastAsia" w:ascii="仿宋" w:hAnsi="仿宋" w:eastAsia="仿宋" w:cs="仿宋"/>
          <w:b/>
          <w:bCs/>
          <w:sz w:val="24"/>
          <w:szCs w:val="24"/>
          <w:highlight w:val="none"/>
          <w:lang w:val="en-US" w:eastAsia="zh-CN"/>
        </w:rPr>
        <w:t>中标人须提供承诺中标后产品如出现质量问题，无条件免费更换的承诺函。</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运输方式和费用负担:汽车运输,运输工具及费用由中标人负担。中标人免费将货物送达采购人指定的地点。中标人应自行组织卸货，并负责卸货过程的安全，保证产品完整，如出现短缺、破损、变质，应无偿补足或调换，以上费用应由中标人自行承担。</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3、产品质保期 ≥12个月，货物在质保期内或使用过程中出现任何质量问题，中标人应在60分钟内电话响应，4个小时内到达现场处理好，并承担由此产生的一切费用。</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4、中标人应提供售后服务人员的名单及服务电话，并指派专人负责与采购方联系售后服务事宜。</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5、货物交接时中标人必须向采购人提供该批次的有效检测报告，并抽样留存备检，否则采购人有权拒绝收货；货物交接必须在采购人工作人员的现场监督下进行，否则交接无效，采购人有权拒绝验收。</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中标人必须在合同签订后在采购人要求时间内将货物送货到项目镇村，并协助项目乡镇、村组登记造册和分发生物有机肥，向采购人提供现场照片和出库单、村组收货单等，并向村组提供该产品的使用说明书。</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7、签订合同之前，中标人须递交投标时提供的检测报告原件经采购人审核后再签订合同供货，如无法提供检测报告原件作提供虚假材料处理。</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8、合同签订时，乙方应将符合本次采购标准的货物样品提供给甲方。</w:t>
      </w:r>
    </w:p>
    <w:p>
      <w:pPr>
        <w:keepNext w:val="0"/>
        <w:keepLines w:val="0"/>
        <w:pageBreakBefore w:val="0"/>
        <w:widowControl w:val="0"/>
        <w:kinsoku/>
        <w:wordWrap/>
        <w:overflowPunct/>
        <w:topLinePunct w:val="0"/>
        <w:autoSpaceDE/>
        <w:autoSpaceDN/>
        <w:bidi w:val="0"/>
        <w:adjustRightInd/>
        <w:snapToGrid/>
        <w:spacing w:line="450" w:lineRule="exact"/>
        <w:ind w:firstLine="482"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三、商务要求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1、交货时间：签订合同30日内送至采购人指定地点。</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2、交货地点：项目实施片区镇、村。</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3、安全要求：项目实施过程中的安全责任全部由中标人自行承担，并提供相关承诺函。</w:t>
      </w:r>
      <w:r>
        <w:rPr>
          <w:rFonts w:hint="eastAsia" w:ascii="仿宋" w:hAnsi="仿宋" w:eastAsia="仿宋" w:cs="仿宋"/>
          <w:b/>
          <w:bCs/>
          <w:sz w:val="24"/>
          <w:szCs w:val="24"/>
          <w:highlight w:val="none"/>
          <w:lang w:val="en-US" w:eastAsia="zh-CN"/>
        </w:rPr>
        <w:t>（承诺函格式自拟，实质性要求）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4、报价要求：本项目报价按单价报价，报价包含货物成本，装卸费、运杂费（含多次转运）、仓储费、发放费、税费、保险费、检测费、技术培训指导费等全部费用。</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5、付款方式：交货验收合格后，甲方接到乙方拨款申请与票据凭证资料；乙方须向甲方出具合法有效完整的完税发票及支付结算资料进行支付结算 ，达到付款条件起 30 日，支付合同总金额的 100.00 %。</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6、质量要求：达到国家现行质量标准及行业和采购人要求。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pPr>
      <w:r>
        <w:rPr>
          <w:rFonts w:hint="eastAsia" w:ascii="仿宋" w:hAnsi="仿宋" w:eastAsia="仿宋" w:cs="仿宋"/>
          <w:sz w:val="24"/>
          <w:szCs w:val="24"/>
          <w:highlight w:val="none"/>
          <w:lang w:val="en-US" w:eastAsia="zh-CN"/>
        </w:rPr>
        <w:t>7、验收标准：按照《财政部关于进一步加强政府采购需求和履约验收管理的指导意见》（财库[2016]205号）要求组织验收。</w:t>
      </w:r>
      <w:bookmarkStart w:id="37" w:name="_GoBack"/>
      <w:bookmarkEnd w:id="37"/>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ind w:left="0"/>
      <w:rPr>
        <w:rFonts w:ascii="Times New Roman" w:cs="Times New Roman"/>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291"/>
      </w:tabs>
      <w:kinsoku w:val="0"/>
      <w:overflowPunct w:val="0"/>
      <w:spacing w:line="14" w:lineRule="auto"/>
      <w:ind w:left="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291"/>
      </w:tabs>
      <w:kinsoku w:val="0"/>
      <w:overflowPunct w:val="0"/>
      <w:spacing w:line="14" w:lineRule="auto"/>
      <w:ind w:left="0"/>
      <w:rPr>
        <w:rFonts w:ascii="Times New Roman" w:cs="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v:textbox>
            </v:shape>
          </w:pict>
        </mc:Fallback>
      </mc:AlternateContent>
    </w:r>
    <w:r>
      <w:rPr>
        <w:rFonts w:hint="eastAsia" w:ascii="Times New Roman" w:cs="Times New Roman"/>
        <w:sz w:val="20"/>
        <w:szCs w:val="20"/>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A38C9"/>
    <w:multiLevelType w:val="singleLevel"/>
    <w:tmpl w:val="C80A38C9"/>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ODg1YmU5Y2U1MDAyMzI1MWRmMzg1YjBiNDE4YWUifQ=="/>
  </w:docVars>
  <w:rsids>
    <w:rsidRoot w:val="71B9596B"/>
    <w:rsid w:val="71B95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outlineLvl w:val="1"/>
    </w:pPr>
    <w:rPr>
      <w:rFonts w:ascii="宋体" w:eastAsia="宋体" w:cs="宋体"/>
      <w:b/>
      <w:bCs/>
      <w:sz w:val="36"/>
      <w:szCs w:val="36"/>
    </w:rPr>
  </w:style>
  <w:style w:type="paragraph" w:styleId="4">
    <w:name w:val="heading 3"/>
    <w:basedOn w:val="1"/>
    <w:next w:val="1"/>
    <w:qFormat/>
    <w:uiPriority w:val="0"/>
    <w:pPr>
      <w:outlineLvl w:val="2"/>
    </w:pPr>
    <w:rPr>
      <w:rFonts w:ascii="宋体" w:eastAsia="宋体" w:cs="宋体"/>
      <w:b/>
      <w:bCs/>
      <w:sz w:val="32"/>
      <w:szCs w:val="32"/>
    </w:rPr>
  </w:style>
  <w:style w:type="paragraph" w:styleId="5">
    <w:name w:val="heading 5"/>
    <w:basedOn w:val="1"/>
    <w:next w:val="1"/>
    <w:qFormat/>
    <w:uiPriority w:val="0"/>
    <w:pPr>
      <w:ind w:left="601"/>
      <w:outlineLvl w:val="4"/>
    </w:pPr>
    <w:rPr>
      <w:rFonts w:ascii="宋体" w:eastAsia="宋体" w:cs="宋体"/>
      <w:b/>
      <w:bC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ind w:left="118"/>
    </w:pPr>
    <w:rPr>
      <w:rFonts w:ascii="宋体" w:eastAsia="宋体" w:cs="宋体"/>
    </w:rPr>
  </w:style>
  <w:style w:type="paragraph" w:styleId="6">
    <w:name w:val="footer"/>
    <w:basedOn w:val="1"/>
    <w:qFormat/>
    <w:uiPriority w:val="0"/>
    <w:pPr>
      <w:tabs>
        <w:tab w:val="center" w:pos="4153"/>
        <w:tab w:val="right" w:pos="8306"/>
      </w:tabs>
      <w:snapToGrid w:val="0"/>
      <w:jc w:val="left"/>
    </w:pPr>
    <w:rPr>
      <w:sz w:val="18"/>
      <w:szCs w:val="20"/>
    </w:rPr>
  </w:style>
  <w:style w:type="paragraph" w:customStyle="1" w:styleId="9">
    <w:name w:val="正文首行缩进两字符"/>
    <w:basedOn w:val="1"/>
    <w:qFormat/>
    <w:uiPriority w:val="0"/>
    <w:pPr>
      <w:spacing w:line="360" w:lineRule="auto"/>
      <w:ind w:firstLine="200" w:firstLineChars="200"/>
    </w:pPr>
  </w:style>
  <w:style w:type="paragraph" w:customStyle="1" w:styleId="10">
    <w:name w:val="标题 5（有编号）（绿盟科技）"/>
    <w:basedOn w:val="1"/>
    <w:next w:val="11"/>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1">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12">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13">
    <w:name w:val="Heading5"/>
    <w:basedOn w:val="1"/>
    <w:next w:val="1"/>
    <w:qFormat/>
    <w:uiPriority w:val="0"/>
    <w:pPr>
      <w:ind w:left="601"/>
      <w:jc w:val="both"/>
      <w:textAlignment w:val="baseline"/>
    </w:pPr>
    <w:rPr>
      <w:rFonts w:ascii="宋体" w:eastAsia="宋体" w:cs="宋体"/>
      <w:b/>
      <w:bCs/>
      <w:kern w:val="2"/>
      <w:sz w:val="21"/>
      <w:szCs w:val="24"/>
      <w:lang w:val="en-US" w:eastAsia="zh-CN" w:bidi="ar-SA"/>
    </w:rPr>
  </w:style>
  <w:style w:type="character" w:customStyle="1" w:styleId="14">
    <w:name w:val="NormalCharacter"/>
    <w:semiHidden/>
    <w:qFormat/>
    <w:uiPriority w:val="0"/>
    <w:rPr>
      <w:kern w:val="2"/>
      <w:sz w:val="21"/>
      <w:szCs w:val="24"/>
      <w:lang w:val="en-US" w:eastAsia="zh-CN" w:bidi="ar-SA"/>
    </w:rPr>
  </w:style>
  <w:style w:type="paragraph" w:customStyle="1" w:styleId="15">
    <w:name w:val="UserStyle_7"/>
    <w:qFormat/>
    <w:uiPriority w:val="0"/>
    <w:pPr>
      <w:textAlignment w:val="baseline"/>
    </w:pPr>
    <w:rPr>
      <w:rFonts w:ascii="宋体" w:hAnsi="宋体" w:eastAsia="宋体" w:cs="Times New Roman"/>
      <w:sz w:val="24"/>
      <w:szCs w:val="24"/>
      <w:lang w:val="en-US" w:eastAsia="zh-CN" w:bidi="ar-SA"/>
    </w:rPr>
  </w:style>
  <w:style w:type="paragraph" w:customStyle="1" w:styleId="16">
    <w:name w:val="BodyText"/>
    <w:basedOn w:val="1"/>
    <w:next w:val="17"/>
    <w:uiPriority w:val="0"/>
    <w:pPr>
      <w:spacing w:after="120"/>
      <w:jc w:val="both"/>
      <w:textAlignment w:val="baseline"/>
    </w:pPr>
    <w:rPr>
      <w:rFonts w:ascii="Calibri" w:hAnsi="Calibri" w:eastAsia="宋体"/>
      <w:kern w:val="2"/>
      <w:sz w:val="21"/>
      <w:szCs w:val="24"/>
      <w:lang w:val="en-US" w:eastAsia="zh-CN" w:bidi="ar-SA"/>
    </w:rPr>
  </w:style>
  <w:style w:type="paragraph" w:customStyle="1" w:styleId="17">
    <w:name w:val="UserStyle_0"/>
    <w:next w:val="1"/>
    <w:qFormat/>
    <w:uiPriority w:val="0"/>
    <w:pPr>
      <w:widowControl/>
      <w:spacing w:before="200" w:after="160"/>
      <w:ind w:left="864" w:right="864"/>
      <w:jc w:val="center"/>
      <w:textAlignment w:val="baseline"/>
    </w:pPr>
    <w:rPr>
      <w:rFonts w:ascii="Calibri" w:hAnsi="Calibri"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2022-06-21T02:03:00Z</dcterms:created>
  <dc:creator>陈</dc:creator>
  <cp:lastModifiedBy>陈</cp:lastModifiedBy>
  <dcterms:modified xsi:type="dcterms:W3CDTF">2022-06-21T02:05:01Z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13B61CF8C1134255A9CFB371046C948D</vt:lpwstr>
  </property>
</Properties>
</file>