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eastAsiaTheme="minorEastAsia" w:cstheme="minorEastAsia"/>
          <w:b/>
          <w:bCs/>
          <w:color w:val="auto"/>
          <w:sz w:val="44"/>
          <w:szCs w:val="44"/>
          <w:lang w:val="en-US" w:eastAsia="zh-CN"/>
        </w:rPr>
      </w:pPr>
      <w:r>
        <w:rPr>
          <w:rFonts w:hint="eastAsia" w:asciiTheme="minorEastAsia" w:hAnsiTheme="minorEastAsia" w:eastAsiaTheme="minorEastAsia" w:cstheme="minorEastAsia"/>
          <w:b/>
          <w:bCs/>
          <w:color w:val="auto"/>
          <w:sz w:val="44"/>
          <w:szCs w:val="44"/>
          <w:lang w:val="en-US" w:eastAsia="zh-CN"/>
        </w:rPr>
        <w:t>采购需求</w:t>
      </w:r>
    </w:p>
    <w:p>
      <w:pPr>
        <w:pStyle w:val="2"/>
        <w:rPr>
          <w:rFonts w:hint="default"/>
          <w:lang w:val="en-US" w:eastAsia="zh-CN"/>
        </w:rPr>
      </w:pPr>
    </w:p>
    <w:p>
      <w:pPr>
        <w:spacing w:line="360" w:lineRule="auto"/>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第一部分：项目概述</w:t>
      </w:r>
    </w:p>
    <w:p>
      <w:pPr>
        <w:ind w:firstLine="480"/>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lang w:val="en-US" w:eastAsia="zh-CN"/>
        </w:rPr>
        <w:t>本项目为美姑县干部人才周转房建设勘察、设计采购项目采购项目。</w:t>
      </w:r>
    </w:p>
    <w:p>
      <w:pPr>
        <w:rPr>
          <w:rFonts w:hint="eastAsia" w:asciiTheme="minorEastAsia" w:hAnsiTheme="minorEastAsia" w:eastAsiaTheme="minorEastAsia" w:cstheme="minorEastAsia"/>
          <w:b/>
          <w:bCs/>
          <w:color w:val="auto"/>
          <w:sz w:val="28"/>
          <w:szCs w:val="28"/>
          <w:lang w:val="en-US" w:eastAsia="zh-CN"/>
        </w:rPr>
      </w:pPr>
      <w:r>
        <w:rPr>
          <w:rFonts w:hint="eastAsia" w:asciiTheme="minorEastAsia" w:hAnsiTheme="minorEastAsia" w:eastAsiaTheme="minorEastAsia" w:cstheme="minorEastAsia"/>
          <w:b/>
          <w:bCs/>
          <w:color w:val="auto"/>
          <w:sz w:val="28"/>
          <w:szCs w:val="28"/>
        </w:rPr>
        <w:t>第二部分：</w:t>
      </w:r>
      <w:r>
        <w:rPr>
          <w:rFonts w:hint="eastAsia" w:asciiTheme="minorEastAsia" w:hAnsiTheme="minorEastAsia" w:eastAsiaTheme="minorEastAsia" w:cstheme="minorEastAsia"/>
          <w:b/>
          <w:bCs/>
          <w:color w:val="auto"/>
          <w:sz w:val="28"/>
          <w:szCs w:val="28"/>
          <w:lang w:val="en-US" w:eastAsia="zh-CN"/>
        </w:rPr>
        <w:t>服务要求</w:t>
      </w:r>
    </w:p>
    <w:p>
      <w:pPr>
        <w:pStyle w:val="2"/>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一、服务要求</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1、供应商提供的服务应符合或优于国家相关标准、行业标准、地方标准或者其他标准、规范 要求。</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2、供应商应保证所提供的服务或其任何一部分均不会侵犯任何第三方的专利权、商标权 或著作权。</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3、接受项目行业管理部门及政府有关部门的指导，接受采购人的监督。</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4、供应商定期及时向采购人通告本</w:t>
      </w:r>
      <w:bookmarkStart w:id="0" w:name="_GoBack"/>
      <w:bookmarkEnd w:id="0"/>
      <w:r>
        <w:rPr>
          <w:rFonts w:hint="eastAsia" w:asciiTheme="minorEastAsia" w:hAnsiTheme="minorEastAsia" w:eastAsiaTheme="minorEastAsia" w:cstheme="minorEastAsia"/>
          <w:kern w:val="0"/>
          <w:sz w:val="28"/>
          <w:szCs w:val="28"/>
          <w:lang w:val="en-US" w:eastAsia="zh-CN" w:bidi="ar-SA"/>
        </w:rPr>
        <w:t>项目服务范围内有关服务的重大事项及其进度。</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二、成果形式：</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1、施工图勘察设计及预算成果文件通过发改、财政等部门审查；另施工图设计及预算成果文件必须通过具有相应资质第三方施工图审查机构审查。</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2.最终成果提交：按照规定提交经业主、相关部门及具有相应资质第三方施工图审查机构 审查通过的施工图勘察设计及预算合格成果。提供审定后的相关报告、施工图设计及预算成果纸质文件、电子文档。</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kern w:val="0"/>
          <w:sz w:val="28"/>
          <w:szCs w:val="28"/>
          <w:lang w:val="en-US" w:eastAsia="zh-CN" w:bidi="ar-SA"/>
        </w:rPr>
        <w:t>3.编制成果归采购人所有，成交供应商应对编制成果进行保密，未经采购人同意，不得对资料及文件擅自修改、复制或向第三人转让或用于本合同项目外的项目。如果发生以上情况，成交供应商承担一切由此引起的后果并承担赔偿责任。</w:t>
      </w:r>
    </w:p>
    <w:p>
      <w:pPr>
        <w:spacing w:line="360" w:lineRule="auto"/>
        <w:ind w:left="0" w:leftChars="0" w:firstLine="0" w:firstLineChars="0"/>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第三部分：总体商务、服务要求及履约主要条款</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562" w:firstLineChars="200"/>
        <w:textAlignment w:val="auto"/>
        <w:rPr>
          <w:rFonts w:hint="eastAsia" w:asciiTheme="minorEastAsia" w:hAnsiTheme="minorEastAsia" w:eastAsiaTheme="minorEastAsia" w:cstheme="minorEastAsia"/>
          <w:b/>
          <w:bCs/>
          <w:color w:val="auto"/>
          <w:kern w:val="0"/>
          <w:sz w:val="28"/>
          <w:szCs w:val="28"/>
        </w:rPr>
      </w:pPr>
      <w:r>
        <w:rPr>
          <w:rFonts w:hint="eastAsia" w:asciiTheme="minorEastAsia" w:hAnsiTheme="minorEastAsia" w:eastAsiaTheme="minorEastAsia" w:cstheme="minorEastAsia"/>
          <w:b/>
          <w:bCs/>
          <w:color w:val="auto"/>
          <w:kern w:val="0"/>
          <w:sz w:val="28"/>
          <w:szCs w:val="28"/>
        </w:rPr>
        <w:t>付款方式：</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（1）本项目勘察、设计不支付预付款。</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（2）勘察论述报告和初步设计成果提交并通过审查后20日支付最终结算价的40%；</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（3）施工图提交并通过审查后20日内支付最终结算价的60%；</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kern w:val="0"/>
          <w:sz w:val="28"/>
          <w:szCs w:val="28"/>
          <w:lang w:val="en-US" w:eastAsia="zh-CN" w:bidi="ar-SA"/>
        </w:rPr>
        <w:t>（5）成交供应商向甲方出具合法有效完整的完税发票及凭证资料进行支付结算。</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b/>
          <w:bCs/>
          <w:color w:val="auto"/>
          <w:kern w:val="0"/>
          <w:sz w:val="28"/>
          <w:szCs w:val="28"/>
        </w:rPr>
        <w:t>二、服务时间：</w:t>
      </w:r>
      <w:r>
        <w:rPr>
          <w:rFonts w:hint="eastAsia" w:asciiTheme="minorEastAsia" w:hAnsiTheme="minorEastAsia" w:eastAsiaTheme="minorEastAsia" w:cstheme="minorEastAsia"/>
          <w:kern w:val="0"/>
          <w:sz w:val="28"/>
          <w:szCs w:val="28"/>
          <w:lang w:val="en-US" w:eastAsia="zh-CN" w:bidi="ar-SA"/>
        </w:rPr>
        <w:t>合同签订后10天提交初步成果，20天内完成项目所有工作。</w:t>
      </w:r>
    </w:p>
    <w:p>
      <w:pPr>
        <w:widowControl/>
        <w:spacing w:line="360" w:lineRule="auto"/>
        <w:ind w:firstLine="562" w:firstLineChars="200"/>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b/>
          <w:bCs/>
          <w:color w:val="auto"/>
          <w:kern w:val="0"/>
          <w:sz w:val="28"/>
          <w:szCs w:val="28"/>
        </w:rPr>
        <w:t>三、服务地点：</w:t>
      </w:r>
      <w:r>
        <w:rPr>
          <w:rFonts w:hint="eastAsia" w:asciiTheme="minorEastAsia" w:hAnsiTheme="minorEastAsia" w:eastAsiaTheme="minorEastAsia" w:cstheme="minorEastAsia"/>
          <w:kern w:val="0"/>
          <w:sz w:val="28"/>
          <w:szCs w:val="28"/>
          <w:lang w:val="en-US" w:eastAsia="zh-CN" w:bidi="ar-SA"/>
        </w:rPr>
        <w:t>美姑县。</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heme="minorEastAsia" w:hAnsiTheme="minorEastAsia" w:eastAsiaTheme="minorEastAsia" w:cstheme="minorEastAsia"/>
          <w:b/>
          <w:bCs/>
          <w:color w:val="auto"/>
          <w:kern w:val="0"/>
          <w:sz w:val="28"/>
          <w:szCs w:val="28"/>
        </w:rPr>
      </w:pPr>
      <w:r>
        <w:rPr>
          <w:rFonts w:hint="eastAsia" w:asciiTheme="minorEastAsia" w:hAnsiTheme="minorEastAsia" w:eastAsiaTheme="minorEastAsia" w:cstheme="minorEastAsia"/>
          <w:b/>
          <w:bCs/>
          <w:color w:val="auto"/>
          <w:kern w:val="0"/>
          <w:sz w:val="28"/>
          <w:szCs w:val="28"/>
        </w:rPr>
        <w:t>四、履约保证金：</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(1)乙方缴纳人民币中标价的10%元作为本合同的履约保证金。</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(2)履约保证金作为违约金的一部分及用于补偿甲方因乙方不能履行合同义务而蒙受的损失。</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lang w:val="en-US" w:eastAsia="zh-CN" w:bidi="ar-SA"/>
        </w:rPr>
        <w:t>（3）履约保证金退还：待工程竣工验收后7个工作日内无息退还。</w:t>
      </w:r>
    </w:p>
    <w:p>
      <w:pPr>
        <w:widowControl/>
        <w:spacing w:line="360" w:lineRule="auto"/>
        <w:ind w:firstLine="562" w:firstLineChars="200"/>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b/>
          <w:bCs/>
          <w:color w:val="auto"/>
          <w:kern w:val="0"/>
          <w:sz w:val="28"/>
          <w:szCs w:val="28"/>
        </w:rPr>
        <w:t>五、验收标准：</w:t>
      </w:r>
      <w:r>
        <w:rPr>
          <w:rFonts w:hint="eastAsia" w:asciiTheme="minorEastAsia" w:hAnsiTheme="minorEastAsia" w:eastAsiaTheme="minorEastAsia" w:cstheme="minorEastAsia"/>
          <w:kern w:val="0"/>
          <w:sz w:val="28"/>
          <w:szCs w:val="28"/>
          <w:lang w:val="en-US" w:eastAsia="zh-CN" w:bidi="ar-SA"/>
        </w:rPr>
        <w:t>中标供应商与采购人应严格按照《财政部关于进一步加强政府采购需求和履约验收管理的指导意见》（财库〔2016〕205号）的要求、招标文件规定的要求和投标文件及合同承诺的内容进行验收。</w:t>
      </w:r>
    </w:p>
    <w:p>
      <w:pPr>
        <w:pStyle w:val="2"/>
        <w:ind w:firstLine="562" w:firstLineChars="200"/>
        <w:rPr>
          <w:rFonts w:hint="eastAsia" w:asciiTheme="minorEastAsia" w:hAnsiTheme="minorEastAsia" w:eastAsiaTheme="minorEastAsia" w:cstheme="minorEastAsia"/>
          <w:b/>
          <w:bCs/>
          <w:color w:val="auto"/>
          <w:kern w:val="0"/>
          <w:sz w:val="28"/>
          <w:szCs w:val="28"/>
        </w:rPr>
      </w:pPr>
      <w:r>
        <w:rPr>
          <w:rFonts w:hint="eastAsia" w:asciiTheme="minorEastAsia" w:hAnsiTheme="minorEastAsia" w:eastAsiaTheme="minorEastAsia" w:cstheme="minorEastAsia"/>
          <w:b/>
          <w:bCs/>
          <w:color w:val="auto"/>
          <w:kern w:val="0"/>
          <w:sz w:val="28"/>
          <w:szCs w:val="28"/>
        </w:rPr>
        <w:t>六、其他要求</w:t>
      </w:r>
    </w:p>
    <w:p>
      <w:pPr>
        <w:widowControl/>
        <w:spacing w:line="360" w:lineRule="auto"/>
        <w:ind w:firstLine="560" w:firstLineChars="200"/>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1.中标供应商应按照国家有关标准和招标文件要求对其在本采购项目范围内的服务工作，并负责向业主提交完整的技术服务结果证明文件。</w:t>
      </w:r>
    </w:p>
    <w:p>
      <w:pPr>
        <w:widowControl/>
        <w:spacing w:line="360" w:lineRule="auto"/>
        <w:ind w:firstLine="560" w:firstLineChars="200"/>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2.提供的技术支撑服务标准和技术规范等，必须符合最新国家标准。各项技术标准应当符合国家强制性标准。</w:t>
      </w:r>
    </w:p>
    <w:p>
      <w:pPr>
        <w:widowControl/>
        <w:spacing w:line="360" w:lineRule="auto"/>
        <w:ind w:firstLine="560" w:firstLineChars="200"/>
        <w:rPr>
          <w:rFonts w:hint="eastAsia" w:asciiTheme="minorEastAsia" w:hAnsiTheme="minorEastAsia" w:eastAsiaTheme="minorEastAsia" w:cstheme="minorEastAsia"/>
          <w:b w:val="0"/>
          <w:bCs w:val="0"/>
          <w:color w:val="auto"/>
          <w:kern w:val="0"/>
          <w:sz w:val="28"/>
          <w:szCs w:val="28"/>
        </w:rPr>
      </w:pPr>
      <w:r>
        <w:rPr>
          <w:rFonts w:hint="eastAsia" w:asciiTheme="minorEastAsia" w:hAnsiTheme="minorEastAsia" w:eastAsiaTheme="minorEastAsia" w:cstheme="minorEastAsia"/>
          <w:kern w:val="0"/>
          <w:sz w:val="28"/>
          <w:szCs w:val="28"/>
          <w:lang w:val="en-US" w:eastAsia="zh-CN" w:bidi="ar-SA"/>
        </w:rPr>
        <w:t>3.供应商在项目实施过程中的全部安全负责由供应商全部自行负责，并提供承诺函盖鲜章。（格式自拟）</w:t>
      </w:r>
      <w:r>
        <w:rPr>
          <w:rFonts w:hint="eastAsia" w:asciiTheme="minorEastAsia" w:hAnsiTheme="minorEastAsia" w:eastAsiaTheme="minorEastAsia" w:cstheme="minorEastAsia"/>
          <w:b w:val="0"/>
          <w:bCs w:val="0"/>
          <w:color w:val="auto"/>
          <w:kern w:val="0"/>
          <w:sz w:val="28"/>
          <w:szCs w:val="28"/>
        </w:rPr>
        <w:t>。</w:t>
      </w:r>
    </w:p>
    <w:p>
      <w:pPr>
        <w:pStyle w:val="2"/>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4、其他未尽事宜按合同约定进行。</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480"/>
      </w:pPr>
      <w:r>
        <w:separator/>
      </w:r>
    </w:p>
  </w:footnote>
  <w:footnote w:type="continuationSeparator" w:id="1">
    <w:p>
      <w:pPr>
        <w:spacing w:before="0" w:after="0" w:line="24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A93532"/>
    <w:multiLevelType w:val="singleLevel"/>
    <w:tmpl w:val="5BA9353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zZWFmZjQ0ZjdmYWFlYjZjZjMyZTlmYjg2NTIxMGIifQ=="/>
  </w:docVars>
  <w:rsids>
    <w:rsidRoot w:val="7E027052"/>
    <w:rsid w:val="7E027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100" w:beforeAutospacing="1" w:after="100" w:afterAutospacing="1" w:line="400" w:lineRule="exact"/>
      <w:ind w:firstLine="200" w:firstLineChars="200"/>
      <w:jc w:val="both"/>
    </w:pPr>
    <w:rPr>
      <w:rFonts w:ascii="Times New Roman" w:hAnsi="Times New Roman" w:eastAsia="宋体" w:cs="Times New Roman"/>
      <w:kern w:val="2"/>
      <w:sz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2022-06-24T01:51:00Z</dcterms:created>
  <dc:creator>无泪之城</dc:creator>
  <cp:lastModifiedBy>无泪之城</cp:lastModifiedBy>
  <dcterms:modified xsi:type="dcterms:W3CDTF">2022-06-24T01:53:34Z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B0FD37C57BEF45E3B59400DB773B2DA7</vt:lpwstr>
  </property>
</Properties>
</file>