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仿宋" w:hAnsi="仿宋" w:eastAsia="仿宋" w:cs="仿宋"/>
          <w:sz w:val="28"/>
          <w:szCs w:val="36"/>
          <w:highlight w:val="none"/>
        </w:rPr>
      </w:pPr>
      <w:bookmarkStart w:id="0" w:name="_Toc27217"/>
      <w:bookmarkStart w:id="1" w:name="_Toc1642"/>
      <w:bookmarkStart w:id="2" w:name="_Toc22102"/>
      <w:bookmarkStart w:id="3" w:name="_Toc28880_WPSOffice_Level1"/>
      <w:bookmarkStart w:id="4" w:name="_Toc23643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highlight w:val="none"/>
          <w:lang w:val="en-US" w:eastAsia="zh-CN"/>
        </w:rPr>
        <w:t>采购项目技术、服务及其他商务要求</w:t>
      </w:r>
      <w:bookmarkEnd w:id="0"/>
      <w:bookmarkEnd w:id="1"/>
      <w:bookmarkEnd w:id="2"/>
      <w:bookmarkEnd w:id="3"/>
      <w:bookmarkEnd w:id="4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仿宋" w:hAnsi="仿宋" w:eastAsia="仿宋" w:cs="仿宋"/>
          <w:highlight w:val="none"/>
          <w:lang w:val="en-US" w:eastAsia="zh-CN"/>
        </w:rPr>
      </w:pPr>
      <w:bookmarkStart w:id="5" w:name="_Toc20564"/>
      <w:bookmarkStart w:id="6" w:name="_Toc6121"/>
      <w:bookmarkStart w:id="7" w:name="_Toc217446094"/>
      <w:bookmarkStart w:id="8" w:name="_Toc20305"/>
      <w:bookmarkStart w:id="9" w:name="_Toc30064"/>
      <w:bookmarkStart w:id="10" w:name="_Toc3220"/>
      <w:bookmarkStart w:id="11" w:name="_Toc17663"/>
      <w:bookmarkStart w:id="12" w:name="_Toc22364"/>
      <w:bookmarkStart w:id="13" w:name="_Toc22844"/>
      <w:bookmarkStart w:id="14" w:name="_Toc31745"/>
      <w:bookmarkStart w:id="15" w:name="_Toc3649"/>
      <w:r>
        <w:rPr>
          <w:rFonts w:hint="eastAsia" w:ascii="仿宋" w:hAnsi="仿宋" w:eastAsia="仿宋" w:cs="仿宋"/>
          <w:highlight w:val="none"/>
          <w:lang w:val="en-US" w:eastAsia="zh-CN"/>
        </w:rPr>
        <w:t>一、项目概述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bookmarkStart w:id="16" w:name="_Toc217446095"/>
      <w:r>
        <w:rPr>
          <w:rFonts w:hint="eastAsia" w:ascii="仿宋" w:hAnsi="仿宋" w:eastAsia="仿宋"/>
          <w:bCs/>
          <w:color w:val="auto"/>
          <w:sz w:val="24"/>
          <w:szCs w:val="32"/>
          <w:lang w:val="en-US" w:eastAsia="zh-CN"/>
        </w:rPr>
        <w:t>宜宾市第一人民医院因工作需要，需采购一批塑料制品，采购预算为68.2万元。</w:t>
      </w:r>
      <w:bookmarkStart w:id="36" w:name="_GoBack"/>
      <w:bookmarkEnd w:id="36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仿宋" w:hAnsi="仿宋" w:eastAsia="仿宋" w:cs="仿宋"/>
          <w:highlight w:val="none"/>
          <w:lang w:val="en-US" w:eastAsia="zh-CN"/>
        </w:rPr>
      </w:pPr>
      <w:bookmarkStart w:id="17" w:name="_Toc4449"/>
      <w:bookmarkStart w:id="18" w:name="_Toc13830"/>
      <w:bookmarkStart w:id="19" w:name="_Toc27651"/>
      <w:bookmarkStart w:id="20" w:name="_Toc7061"/>
      <w:bookmarkStart w:id="21" w:name="_Toc24107"/>
      <w:bookmarkStart w:id="22" w:name="_Toc21203"/>
      <w:bookmarkStart w:id="23" w:name="_Toc9816"/>
      <w:r>
        <w:rPr>
          <w:rFonts w:hint="eastAsia" w:ascii="仿宋" w:hAnsi="仿宋" w:eastAsia="仿宋" w:cs="仿宋"/>
          <w:highlight w:val="none"/>
          <w:lang w:val="en-US" w:eastAsia="zh-CN"/>
        </w:rPr>
        <w:t>二、</w:t>
      </w:r>
      <w:bookmarkEnd w:id="17"/>
      <w:bookmarkEnd w:id="18"/>
      <w:bookmarkEnd w:id="19"/>
      <w:bookmarkEnd w:id="20"/>
      <w:bookmarkStart w:id="24" w:name="_Toc19539"/>
      <w:bookmarkStart w:id="25" w:name="_Toc24575"/>
      <w:bookmarkStart w:id="26" w:name="_Toc3120"/>
      <w:bookmarkStart w:id="27" w:name="_Toc4701"/>
      <w:r>
        <w:rPr>
          <w:rFonts w:hint="eastAsia" w:ascii="仿宋" w:hAnsi="仿宋" w:eastAsia="仿宋" w:cs="仿宋"/>
          <w:highlight w:val="none"/>
          <w:lang w:val="en-US" w:eastAsia="zh-CN"/>
        </w:rPr>
        <w:t>产品所属行业</w:t>
      </w:r>
      <w:bookmarkEnd w:id="21"/>
      <w:bookmarkEnd w:id="22"/>
      <w:bookmarkEnd w:id="23"/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3589"/>
        <w:gridCol w:w="3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15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标的名称</w:t>
            </w:r>
          </w:p>
        </w:tc>
        <w:tc>
          <w:tcPr>
            <w:tcW w:w="2278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产品所属行业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大黄色医疗废物垃圾袋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特大黄色医疗废物垃圾袋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80L黄色医疗废物垃圾袋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30L黄色医疗废物垃圾袋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小黄色医疗废物垃圾袋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大蓝色垃圾袋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特大蓝色垃圾袋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bookmarkStart w:id="28" w:name="_Toc32365"/>
            <w:bookmarkStart w:id="29" w:name="_Toc23092"/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大白色垃圾袋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9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小白色垃圾袋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10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36黑垃圾袋（加厚）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11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36白垃圾袋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12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90品口大黑垃圾袋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13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DR袋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14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CT胶片袋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15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广告袋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16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新生儿科盆套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17</w:t>
            </w:r>
          </w:p>
        </w:tc>
        <w:tc>
          <w:tcPr>
            <w:tcW w:w="2106" w:type="pct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MR专用胶片袋</w:t>
            </w:r>
          </w:p>
        </w:tc>
        <w:tc>
          <w:tcPr>
            <w:tcW w:w="2278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工业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仿宋" w:hAnsi="仿宋" w:eastAsia="仿宋" w:cs="仿宋"/>
          <w:highlight w:val="none"/>
          <w:lang w:val="en-US" w:eastAsia="zh-CN"/>
        </w:rPr>
      </w:pPr>
      <w:bookmarkStart w:id="30" w:name="_Toc10269"/>
      <w:r>
        <w:rPr>
          <w:rFonts w:hint="eastAsia" w:ascii="仿宋" w:hAnsi="仿宋" w:eastAsia="仿宋" w:cs="仿宋"/>
          <w:highlight w:val="none"/>
          <w:lang w:val="en-US" w:eastAsia="zh-CN"/>
        </w:rPr>
        <w:t>★三、项目清单及技术参数要求</w:t>
      </w:r>
      <w:bookmarkEnd w:id="16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yellow"/>
          <w:lang w:eastAsia="zh-CN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yellow"/>
          <w:lang w:eastAsia="zh-CN"/>
        </w:rPr>
      </w:pPr>
    </w:p>
    <w:tbl>
      <w:tblPr>
        <w:tblStyle w:val="7"/>
        <w:tblpPr w:leftFromText="180" w:rightFromText="180" w:vertAnchor="page" w:horzAnchor="page" w:tblpX="1482" w:tblpY="1822"/>
        <w:tblOverlap w:val="never"/>
        <w:tblW w:w="51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860"/>
        <w:gridCol w:w="3210"/>
        <w:gridCol w:w="68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13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bookmarkStart w:id="31" w:name="_Toc6136"/>
            <w:bookmarkStart w:id="32" w:name="_Toc28565"/>
            <w:bookmarkStart w:id="33" w:name="_Toc12968"/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序号</w:t>
            </w:r>
          </w:p>
        </w:tc>
        <w:tc>
          <w:tcPr>
            <w:tcW w:w="162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产品名称</w:t>
            </w:r>
          </w:p>
        </w:tc>
        <w:tc>
          <w:tcPr>
            <w:tcW w:w="181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规格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单位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单价最高限价（元）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大黄色医疗废物垃圾袋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1000x1100mm，3.5丝聚乙烯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条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特大黄色医疗废物垃圾袋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1200x1400mm，3.5丝聚乙烯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条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80L黄色医疗废物垃圾袋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850x850mm，3丝聚乙烯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条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0.69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30L黄色医疗废物垃圾袋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700x800mm，3丝聚乙烯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条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小黄色医疗废物垃圾袋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355x540mm，2.5丝聚乙烯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条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大蓝色垃圾袋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1000x1100mm，3.5丝聚乙烯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条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特大蓝色垃圾袋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1200x1400mm，3.5丝聚乙烯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条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大白色垃圾袋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760x1150mm，3.5丝聚乙烯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条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9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小白色垃圾袋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360x575mm，2.5丝聚乙烯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条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10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36黑垃圾袋（加厚）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1件60把，45个/把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把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11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36白垃圾袋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60个/把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把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19.88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12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90品口大黑垃圾袋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1件20把，35个/把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把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13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DR袋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300x470mm，3.5丝聚乙烯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条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14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CT胶片袋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430x565m, 3.5丝聚乙烯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条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15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广告袋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240x380mm，1.8丝聚乙烯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条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16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新生儿科盆套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650x550mm，1.2丝聚乙烯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条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1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17</w:t>
            </w:r>
          </w:p>
        </w:tc>
        <w:tc>
          <w:tcPr>
            <w:tcW w:w="162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MR专用胶片袋</w:t>
            </w:r>
          </w:p>
        </w:tc>
        <w:tc>
          <w:tcPr>
            <w:tcW w:w="1818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425x540mm，3.5丝聚乙烯</w:t>
            </w:r>
          </w:p>
        </w:tc>
        <w:tc>
          <w:tcPr>
            <w:tcW w:w="390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条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32"/>
                <w:lang w:val="en-US" w:eastAsia="zh-CN"/>
              </w:rPr>
              <w:t>0.98</w:t>
            </w:r>
          </w:p>
        </w:tc>
      </w:tr>
      <w:bookmarkEnd w:id="31"/>
      <w:bookmarkEnd w:id="32"/>
      <w:bookmarkEnd w:id="33"/>
    </w:tbl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注：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1、按照采购人要求印制logo、文字等信息；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2、报价要求：采用按照采购清单中最高限价报下浮比例的方式进行；供应商根据采购清单中的各类产品及限价，综合考虑后，报出一个下浮比例报价。报价包含材料费、材料加工费、运输费、定制费和税金等到采购人指定地点的全部费用。结算时，根据采购人实际采购数量*采购产品的单价限价*[1-成交供应商报价（下浮比例）]，作为结算金额。</w:t>
      </w:r>
    </w:p>
    <w:bookmarkEnd w:id="13"/>
    <w:bookmarkEnd w:id="14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仿宋" w:hAnsi="仿宋" w:eastAsia="仿宋" w:cs="仿宋"/>
          <w:highlight w:val="none"/>
          <w:lang w:val="en-US" w:eastAsia="zh-CN"/>
        </w:rPr>
      </w:pPr>
      <w:bookmarkStart w:id="34" w:name="_Toc7060_WPSOffice_Level2"/>
      <w:bookmarkStart w:id="35" w:name="_Toc31508"/>
      <w:r>
        <w:rPr>
          <w:rFonts w:hint="eastAsia" w:ascii="仿宋" w:hAnsi="仿宋" w:eastAsia="仿宋" w:cs="仿宋"/>
          <w:highlight w:val="none"/>
          <w:lang w:val="en-US" w:eastAsia="zh-CN"/>
        </w:rPr>
        <w:t>四、商务要求</w:t>
      </w:r>
      <w:bookmarkEnd w:id="15"/>
      <w:bookmarkEnd w:id="34"/>
      <w:bookmarkEnd w:id="35"/>
    </w:p>
    <w:p>
      <w:pPr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ascii="仿宋" w:hAnsi="仿宋" w:eastAsia="仿宋" w:cs="仿宋"/>
          <w:kern w:val="0"/>
          <w:sz w:val="24"/>
          <w:lang w:bidi="ar"/>
        </w:rPr>
        <w:t>1</w:t>
      </w:r>
      <w:r>
        <w:rPr>
          <w:rFonts w:hint="eastAsia" w:ascii="仿宋" w:hAnsi="仿宋" w:eastAsia="仿宋" w:cs="仿宋"/>
          <w:kern w:val="0"/>
          <w:sz w:val="24"/>
          <w:lang w:bidi="ar"/>
        </w:rPr>
        <w:t>、</w:t>
      </w:r>
      <w:r>
        <w:rPr>
          <w:rFonts w:hint="eastAsia" w:ascii="仿宋" w:hAnsi="仿宋" w:eastAsia="仿宋" w:cs="仿宋"/>
          <w:kern w:val="0"/>
          <w:sz w:val="24"/>
          <w:lang w:eastAsia="zh-CN" w:bidi="ar"/>
        </w:rPr>
        <w:t>合同期间及</w:t>
      </w:r>
      <w:r>
        <w:rPr>
          <w:rFonts w:ascii="仿宋" w:hAnsi="仿宋" w:eastAsia="仿宋" w:cs="仿宋"/>
          <w:kern w:val="0"/>
          <w:sz w:val="24"/>
          <w:lang w:bidi="ar"/>
        </w:rPr>
        <w:t>交货</w:t>
      </w:r>
      <w:r>
        <w:rPr>
          <w:rFonts w:hint="eastAsia" w:ascii="仿宋" w:hAnsi="仿宋" w:eastAsia="仿宋" w:cs="仿宋"/>
          <w:kern w:val="0"/>
          <w:sz w:val="24"/>
          <w:lang w:bidi="ar"/>
        </w:rPr>
        <w:t>时间</w:t>
      </w:r>
      <w:r>
        <w:rPr>
          <w:rFonts w:ascii="仿宋" w:hAnsi="仿宋" w:eastAsia="仿宋" w:cs="仿宋"/>
          <w:kern w:val="0"/>
          <w:sz w:val="24"/>
          <w:lang w:bidi="ar"/>
        </w:rPr>
        <w:t>：</w:t>
      </w:r>
    </w:p>
    <w:p>
      <w:pPr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1.1合同期限：1年；</w:t>
      </w:r>
    </w:p>
    <w:p>
      <w:pPr>
        <w:pStyle w:val="5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lang w:val="en-US" w:eastAsia="zh-CN" w:bidi="ar"/>
        </w:rPr>
        <w:t>1.2</w:t>
      </w: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按照采购人需求分批次供货，在接到采购人需求通知起3个工作日内将所需货物送到采购人指定地点。</w:t>
      </w:r>
    </w:p>
    <w:p>
      <w:pPr>
        <w:pStyle w:val="5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480" w:firstLineChars="200"/>
        <w:textAlignment w:val="auto"/>
        <w:rPr>
          <w:rFonts w:ascii="仿宋" w:hAnsi="仿宋" w:eastAsia="仿宋" w:cs="仿宋"/>
          <w:color w:val="auto"/>
          <w:kern w:val="0"/>
          <w:sz w:val="24"/>
          <w:lang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1.3供货数量以采购人实际需求为准，成交供应商按照采购人需求分批次供货，供货总金额不超过本项目预算金额。</w:t>
      </w:r>
    </w:p>
    <w:p>
      <w:pPr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仿宋" w:hAnsi="仿宋" w:eastAsia="仿宋" w:cs="仿宋"/>
          <w:color w:val="auto"/>
          <w:kern w:val="0"/>
          <w:sz w:val="24"/>
          <w:lang w:bidi="ar"/>
        </w:rPr>
      </w:pPr>
      <w:r>
        <w:rPr>
          <w:rFonts w:ascii="仿宋" w:hAnsi="仿宋" w:eastAsia="仿宋" w:cs="仿宋"/>
          <w:color w:val="auto"/>
          <w:kern w:val="0"/>
          <w:sz w:val="24"/>
          <w:lang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24"/>
          <w:lang w:bidi="ar"/>
        </w:rPr>
        <w:t>、</w:t>
      </w:r>
      <w:r>
        <w:rPr>
          <w:rFonts w:ascii="仿宋" w:hAnsi="仿宋" w:eastAsia="仿宋" w:cs="仿宋"/>
          <w:color w:val="auto"/>
          <w:kern w:val="0"/>
          <w:sz w:val="24"/>
          <w:lang w:bidi="ar"/>
        </w:rPr>
        <w:t>交货要求：供应商免费排版、按照医院要求印制标识。</w:t>
      </w:r>
    </w:p>
    <w:p>
      <w:pPr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ascii="仿宋" w:hAnsi="仿宋" w:eastAsia="仿宋" w:cs="仿宋"/>
          <w:kern w:val="0"/>
          <w:sz w:val="24"/>
          <w:lang w:bidi="ar"/>
        </w:rPr>
        <w:t>3、</w:t>
      </w:r>
      <w:r>
        <w:rPr>
          <w:rFonts w:hint="eastAsia" w:ascii="仿宋" w:hAnsi="仿宋" w:eastAsia="仿宋" w:cs="仿宋"/>
          <w:kern w:val="0"/>
          <w:sz w:val="24"/>
          <w:lang w:bidi="ar"/>
        </w:rPr>
        <w:t>交货地点：采购人指定地点。</w:t>
      </w:r>
    </w:p>
    <w:p>
      <w:pPr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</w:rPr>
      </w:pPr>
      <w:r>
        <w:rPr>
          <w:rFonts w:ascii="仿宋" w:hAnsi="仿宋" w:eastAsia="仿宋" w:cs="仿宋"/>
          <w:kern w:val="0"/>
          <w:sz w:val="24"/>
          <w:lang w:bidi="ar"/>
        </w:rPr>
        <w:t>4</w:t>
      </w:r>
      <w:r>
        <w:rPr>
          <w:rFonts w:hint="eastAsia" w:ascii="仿宋" w:hAnsi="仿宋" w:eastAsia="仿宋" w:cs="仿宋"/>
          <w:kern w:val="0"/>
          <w:sz w:val="24"/>
          <w:lang w:bidi="ar"/>
        </w:rPr>
        <w:t>、</w:t>
      </w:r>
      <w:r>
        <w:rPr>
          <w:rFonts w:ascii="仿宋" w:hAnsi="仿宋" w:eastAsia="仿宋" w:cs="仿宋"/>
          <w:kern w:val="0"/>
          <w:sz w:val="24"/>
          <w:lang w:bidi="ar"/>
        </w:rPr>
        <w:t>付款方式：</w:t>
      </w:r>
      <w:r>
        <w:rPr>
          <w:rFonts w:hint="eastAsia" w:ascii="仿宋" w:hAnsi="仿宋" w:eastAsia="仿宋" w:cs="仿宋"/>
          <w:sz w:val="24"/>
          <w:lang w:eastAsia="zh-CN" w:bidi="ar"/>
        </w:rPr>
        <w:t>每月按照实际产生数量据实结算，通过采购人付款审批流程</w:t>
      </w:r>
      <w:r>
        <w:rPr>
          <w:rFonts w:hint="eastAsia" w:ascii="仿宋" w:hAnsi="仿宋" w:eastAsia="仿宋" w:cs="仿宋"/>
          <w:sz w:val="24"/>
          <w:lang w:val="en-US" w:eastAsia="zh-CN" w:bidi="ar"/>
        </w:rPr>
        <w:t>7个工作日内支付</w:t>
      </w:r>
      <w:r>
        <w:rPr>
          <w:rFonts w:hint="eastAsia" w:ascii="仿宋" w:hAnsi="仿宋" w:eastAsia="仿宋" w:cs="仿宋"/>
          <w:kern w:val="0"/>
          <w:sz w:val="24"/>
          <w:lang w:bidi="ar"/>
        </w:rPr>
        <w:t>。</w:t>
      </w:r>
    </w:p>
    <w:p>
      <w:pPr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lang w:bidi="ar"/>
        </w:rPr>
      </w:pPr>
      <w:r>
        <w:rPr>
          <w:rFonts w:ascii="仿宋" w:hAnsi="仿宋" w:eastAsia="仿宋" w:cs="仿宋"/>
          <w:kern w:val="0"/>
          <w:sz w:val="24"/>
          <w:lang w:bidi="ar"/>
        </w:rPr>
        <w:t>5</w:t>
      </w:r>
      <w:r>
        <w:rPr>
          <w:rFonts w:hint="eastAsia" w:ascii="仿宋" w:hAnsi="仿宋" w:eastAsia="仿宋" w:cs="仿宋"/>
          <w:kern w:val="0"/>
          <w:sz w:val="24"/>
          <w:lang w:bidi="ar"/>
        </w:rPr>
        <w:t>、履约验收：严格按照《财政部关于进一步加强政府采购需求和履约验收管理的指导意见》（财库〔2016〕205号）及《竞争性谈判文件》等文件要求进行履约验收。</w:t>
      </w:r>
    </w:p>
    <w:p>
      <w:pPr>
        <w:keepNext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val="en-US" w:eastAsia="zh-CN" w:bidi="ar"/>
        </w:rPr>
        <w:t>6</w:t>
      </w:r>
      <w:r>
        <w:rPr>
          <w:rFonts w:hint="eastAsia" w:ascii="仿宋" w:hAnsi="仿宋" w:eastAsia="仿宋" w:cs="仿宋"/>
          <w:kern w:val="0"/>
          <w:sz w:val="24"/>
          <w:lang w:bidi="ar"/>
        </w:rPr>
        <w:t>、保质期：≥1年，质保期内产品质量问题由成交供应商负责。</w:t>
      </w:r>
    </w:p>
    <w:p>
      <w:pPr>
        <w:keepNext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kern w:val="0"/>
          <w:sz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lang w:val="en-US" w:eastAsia="zh-CN" w:bidi="ar"/>
        </w:rPr>
        <w:t>7、其它要求：成交供应商应在领取成交通知书后的7天内，负责草拟合同并交给宜宾市第一人民医院招标采购办初审合同，否则将影响政府采购合同签订及项目推进。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注：本章采购需求中标注“★”号的条款为本次采购项目的实质性要求，供应商应全部满足。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34025"/>
    <w:rsid w:val="7BD34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2022-06-29T06:37:00Z</dcterms:created>
  <dc:creator>acumen</dc:creator>
  <cp:lastModifiedBy>acumen</cp:lastModifiedBy>
  <dcterms:modified xsi:type="dcterms:W3CDTF">2022-06-29T06:41:34Z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7A360B1271A94A248A88A08D93CFCD74</vt:lpwstr>
  </property>
</Properties>
</file>