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CC" w:rsidRDefault="00CD64CC">
      <w:pPr>
        <w:rPr>
          <w:rFonts w:hint="eastAsia"/>
        </w:rPr>
      </w:pPr>
    </w:p>
    <w:p w:rsidR="00CD64CC" w:rsidRDefault="00CD64CC"/>
    <w:p w:rsidR="00CD64CC" w:rsidRDefault="00CD64CC"/>
    <w:p w:rsidR="00D52C28" w:rsidRDefault="00D52C28"/>
    <w:p w:rsidR="00AC03CB" w:rsidRDefault="00316AD9">
      <w:pPr>
        <w:spacing w:line="0" w:lineRule="atLeast"/>
        <w:jc w:val="center"/>
        <w:rPr>
          <w:rFonts w:ascii="宋体" w:hAnsi="宋体"/>
          <w:b/>
          <w:color w:val="000000"/>
          <w:sz w:val="72"/>
        </w:rPr>
      </w:pPr>
      <w:r>
        <w:rPr>
          <w:rFonts w:ascii="宋体" w:hAnsi="宋体" w:hint="eastAsia"/>
          <w:b/>
          <w:color w:val="000000"/>
          <w:sz w:val="72"/>
        </w:rPr>
        <w:t>政</w:t>
      </w:r>
      <w:r>
        <w:rPr>
          <w:rFonts w:ascii="宋体" w:hAnsi="宋体" w:hint="eastAsia"/>
          <w:b/>
          <w:color w:val="000000"/>
          <w:sz w:val="72"/>
        </w:rPr>
        <w:t xml:space="preserve">  </w:t>
      </w:r>
      <w:r>
        <w:rPr>
          <w:rFonts w:ascii="宋体" w:hAnsi="宋体" w:hint="eastAsia"/>
          <w:b/>
          <w:color w:val="000000"/>
          <w:sz w:val="72"/>
        </w:rPr>
        <w:t>府</w:t>
      </w:r>
      <w:r>
        <w:rPr>
          <w:rFonts w:ascii="宋体" w:hAnsi="宋体" w:hint="eastAsia"/>
          <w:b/>
          <w:color w:val="000000"/>
          <w:sz w:val="72"/>
        </w:rPr>
        <w:t xml:space="preserve">  </w:t>
      </w:r>
      <w:r>
        <w:rPr>
          <w:rFonts w:ascii="宋体" w:hAnsi="宋体" w:hint="eastAsia"/>
          <w:b/>
          <w:color w:val="000000"/>
          <w:sz w:val="72"/>
        </w:rPr>
        <w:t>采</w:t>
      </w:r>
      <w:r>
        <w:rPr>
          <w:rFonts w:ascii="宋体" w:hAnsi="宋体" w:hint="eastAsia"/>
          <w:b/>
          <w:color w:val="000000"/>
          <w:sz w:val="72"/>
        </w:rPr>
        <w:t xml:space="preserve">  </w:t>
      </w:r>
      <w:r>
        <w:rPr>
          <w:rFonts w:ascii="宋体" w:hAnsi="宋体" w:hint="eastAsia"/>
          <w:b/>
          <w:color w:val="000000"/>
          <w:sz w:val="72"/>
        </w:rPr>
        <w:t>购</w:t>
      </w:r>
    </w:p>
    <w:p w:rsidR="00AC03CB" w:rsidRDefault="00AC03CB">
      <w:pPr>
        <w:jc w:val="center"/>
        <w:rPr>
          <w:rFonts w:ascii="宋体" w:hAnsi="宋体"/>
          <w:b/>
          <w:color w:val="000000"/>
          <w:sz w:val="52"/>
          <w:szCs w:val="52"/>
        </w:rPr>
      </w:pPr>
    </w:p>
    <w:p w:rsidR="00AC03CB" w:rsidRDefault="00316AD9">
      <w:pPr>
        <w:jc w:val="center"/>
        <w:rPr>
          <w:rFonts w:ascii="宋体" w:hAnsi="宋体"/>
          <w:b/>
          <w:color w:val="FF0000"/>
          <w:spacing w:val="-30"/>
          <w:sz w:val="120"/>
          <w:szCs w:val="120"/>
        </w:rPr>
      </w:pPr>
      <w:r>
        <w:rPr>
          <w:rFonts w:ascii="宋体" w:hAnsi="宋体" w:hint="eastAsia"/>
          <w:b/>
          <w:color w:val="FF0000"/>
          <w:spacing w:val="-30"/>
          <w:sz w:val="120"/>
          <w:szCs w:val="120"/>
        </w:rPr>
        <w:t>竞争性磋商文件</w:t>
      </w:r>
    </w:p>
    <w:p w:rsidR="00AC03CB" w:rsidRDefault="00AC03CB">
      <w:pPr>
        <w:rPr>
          <w:rFonts w:ascii="宋体" w:hAnsi="宋体"/>
          <w:b/>
          <w:color w:val="000000"/>
          <w:sz w:val="72"/>
        </w:rPr>
      </w:pPr>
    </w:p>
    <w:p w:rsidR="00AC03CB" w:rsidRDefault="00AC03CB">
      <w:pPr>
        <w:jc w:val="center"/>
        <w:rPr>
          <w:rFonts w:ascii="宋体" w:hAnsi="宋体"/>
          <w:b/>
          <w:color w:val="000000"/>
          <w:sz w:val="72"/>
        </w:rPr>
      </w:pPr>
    </w:p>
    <w:p w:rsidR="00AC03CB" w:rsidRDefault="00316AD9">
      <w:pPr>
        <w:ind w:firstLine="720"/>
        <w:jc w:val="left"/>
        <w:rPr>
          <w:rFonts w:ascii="宋体" w:hAnsi="宋体"/>
          <w:color w:val="000000"/>
          <w:sz w:val="32"/>
          <w:szCs w:val="32"/>
        </w:rPr>
      </w:pPr>
      <w:r>
        <w:rPr>
          <w:rFonts w:ascii="宋体" w:hAnsi="宋体" w:hint="eastAsia"/>
          <w:color w:val="000000"/>
          <w:sz w:val="36"/>
        </w:rPr>
        <w:t>编号：</w:t>
      </w:r>
      <w:bookmarkStart w:id="0" w:name="【Bobole_项目编号_1】"/>
      <w:r>
        <w:rPr>
          <w:rFonts w:ascii="宋体" w:hAnsi="宋体" w:hint="eastAsia"/>
          <w:color w:val="000000"/>
          <w:sz w:val="36"/>
        </w:rPr>
        <w:t>MYZC</w:t>
      </w:r>
      <w:r>
        <w:rPr>
          <w:rFonts w:ascii="宋体" w:hAnsi="宋体" w:hint="eastAsia"/>
          <w:color w:val="000000"/>
          <w:sz w:val="36"/>
        </w:rPr>
        <w:t>竞磋（</w:t>
      </w:r>
      <w:r>
        <w:rPr>
          <w:rFonts w:ascii="宋体" w:hAnsi="宋体" w:hint="eastAsia"/>
          <w:color w:val="000000"/>
          <w:sz w:val="36"/>
        </w:rPr>
        <w:t>2022</w:t>
      </w:r>
      <w:r>
        <w:rPr>
          <w:rFonts w:ascii="宋体" w:hAnsi="宋体" w:hint="eastAsia"/>
          <w:color w:val="000000"/>
          <w:sz w:val="36"/>
        </w:rPr>
        <w:t>）</w:t>
      </w:r>
      <w:r>
        <w:rPr>
          <w:rFonts w:ascii="宋体" w:hAnsi="宋体" w:hint="eastAsia"/>
          <w:color w:val="000000"/>
          <w:sz w:val="36"/>
        </w:rPr>
        <w:t>42</w:t>
      </w:r>
      <w:r>
        <w:rPr>
          <w:rFonts w:ascii="宋体" w:hAnsi="宋体" w:hint="eastAsia"/>
          <w:color w:val="000000"/>
          <w:sz w:val="36"/>
        </w:rPr>
        <w:t>号</w:t>
      </w:r>
      <w:bookmarkEnd w:id="0"/>
    </w:p>
    <w:p w:rsidR="00AC03CB" w:rsidRDefault="00316AD9">
      <w:pPr>
        <w:ind w:firstLine="720"/>
        <w:jc w:val="left"/>
        <w:rPr>
          <w:rFonts w:ascii="宋体" w:hAnsi="宋体"/>
          <w:color w:val="000000"/>
          <w:sz w:val="32"/>
          <w:szCs w:val="32"/>
        </w:rPr>
      </w:pPr>
      <w:r>
        <w:rPr>
          <w:rFonts w:ascii="宋体" w:hAnsi="宋体" w:hint="eastAsia"/>
          <w:bCs/>
          <w:color w:val="000000"/>
          <w:sz w:val="36"/>
        </w:rPr>
        <w:t>项目：</w:t>
      </w:r>
      <w:bookmarkStart w:id="1" w:name="【Bobole_项目名称_1】"/>
      <w:r>
        <w:rPr>
          <w:rFonts w:ascii="宋体" w:hAnsi="宋体" w:hint="eastAsia"/>
          <w:bCs/>
          <w:color w:val="000000"/>
          <w:sz w:val="36"/>
        </w:rPr>
        <w:t>视觉信息智能化应用平台项目监理</w:t>
      </w:r>
      <w:bookmarkEnd w:id="1"/>
    </w:p>
    <w:p w:rsidR="00AC03CB" w:rsidRDefault="00AC03CB">
      <w:pPr>
        <w:jc w:val="center"/>
        <w:rPr>
          <w:rFonts w:ascii="宋体" w:hAnsi="宋体"/>
          <w:b/>
          <w:color w:val="000000"/>
          <w:sz w:val="36"/>
        </w:rPr>
      </w:pPr>
    </w:p>
    <w:p w:rsidR="00AC03CB" w:rsidRDefault="00AC03CB">
      <w:pPr>
        <w:rPr>
          <w:rFonts w:ascii="宋体" w:hAnsi="宋体"/>
          <w:b/>
          <w:color w:val="000000"/>
          <w:sz w:val="36"/>
        </w:rPr>
      </w:pPr>
    </w:p>
    <w:p w:rsidR="00AC03CB" w:rsidRDefault="00AC03CB">
      <w:pPr>
        <w:rPr>
          <w:rFonts w:ascii="宋体" w:hAnsi="宋体"/>
          <w:b/>
          <w:color w:val="000000"/>
          <w:sz w:val="36"/>
        </w:rPr>
      </w:pPr>
    </w:p>
    <w:p w:rsidR="00AC03CB" w:rsidRDefault="00316AD9">
      <w:pPr>
        <w:jc w:val="center"/>
        <w:rPr>
          <w:rFonts w:ascii="宋体" w:hAnsi="宋体"/>
          <w:b/>
          <w:color w:val="000000"/>
          <w:sz w:val="36"/>
          <w:szCs w:val="36"/>
        </w:rPr>
      </w:pPr>
      <w:r>
        <w:rPr>
          <w:rFonts w:ascii="宋体" w:hAnsi="宋体" w:hint="eastAsia"/>
          <w:b/>
          <w:color w:val="000000"/>
          <w:sz w:val="36"/>
          <w:szCs w:val="36"/>
        </w:rPr>
        <w:t>中国·四川（绵阳）</w:t>
      </w:r>
    </w:p>
    <w:p w:rsidR="00AC03CB" w:rsidRDefault="00316AD9">
      <w:pPr>
        <w:jc w:val="center"/>
        <w:rPr>
          <w:rFonts w:ascii="宋体" w:hAnsi="宋体"/>
          <w:b/>
          <w:color w:val="000000"/>
          <w:sz w:val="36"/>
          <w:szCs w:val="36"/>
        </w:rPr>
      </w:pPr>
      <w:bookmarkStart w:id="2" w:name="【Bobole_代理机构名称_1】"/>
      <w:r>
        <w:rPr>
          <w:rFonts w:ascii="宋体" w:hAnsi="宋体"/>
          <w:b/>
          <w:color w:val="000000"/>
          <w:sz w:val="36"/>
          <w:szCs w:val="36"/>
        </w:rPr>
        <w:t>绵阳市政府采购中心</w:t>
      </w:r>
      <w:bookmarkEnd w:id="2"/>
    </w:p>
    <w:p w:rsidR="00AC03CB" w:rsidRDefault="00316AD9">
      <w:pPr>
        <w:jc w:val="center"/>
        <w:rPr>
          <w:rFonts w:ascii="宋体" w:hAnsi="宋体"/>
          <w:b/>
          <w:color w:val="000000"/>
          <w:sz w:val="36"/>
          <w:szCs w:val="36"/>
        </w:rPr>
      </w:pPr>
      <w:bookmarkStart w:id="3" w:name="【Bobole_采购单位名称_1】"/>
      <w:r>
        <w:rPr>
          <w:rFonts w:ascii="宋体" w:hAnsi="宋体"/>
          <w:b/>
          <w:color w:val="000000"/>
          <w:sz w:val="36"/>
          <w:szCs w:val="36"/>
        </w:rPr>
        <w:t>绵阳市公安局</w:t>
      </w:r>
      <w:bookmarkEnd w:id="3"/>
    </w:p>
    <w:p w:rsidR="00AC03CB" w:rsidRDefault="00316AD9">
      <w:pPr>
        <w:jc w:val="center"/>
        <w:rPr>
          <w:rFonts w:ascii="宋体" w:hAnsi="宋体"/>
          <w:b/>
          <w:color w:val="000000"/>
          <w:sz w:val="36"/>
          <w:szCs w:val="36"/>
        </w:rPr>
      </w:pPr>
      <w:r>
        <w:rPr>
          <w:rFonts w:ascii="宋体" w:hAnsi="宋体" w:hint="eastAsia"/>
          <w:b/>
          <w:color w:val="000000"/>
          <w:sz w:val="36"/>
          <w:szCs w:val="36"/>
        </w:rPr>
        <w:t>共同编制</w:t>
      </w:r>
    </w:p>
    <w:p w:rsidR="00AC03CB" w:rsidRDefault="00316AD9">
      <w:pPr>
        <w:jc w:val="center"/>
        <w:rPr>
          <w:rFonts w:ascii="宋体" w:hAnsi="宋体"/>
          <w:color w:val="000000"/>
          <w:sz w:val="36"/>
          <w:u w:val="single"/>
        </w:rPr>
      </w:pPr>
      <w:bookmarkStart w:id="4" w:name="【Bobole_当前年月_1】"/>
      <w:r>
        <w:rPr>
          <w:rFonts w:ascii="宋体" w:hAnsi="宋体"/>
          <w:color w:val="000000"/>
          <w:sz w:val="36"/>
          <w:u w:val="single"/>
        </w:rPr>
        <w:t>2022</w:t>
      </w:r>
      <w:r>
        <w:rPr>
          <w:rFonts w:ascii="宋体" w:hAnsi="宋体"/>
          <w:color w:val="000000"/>
          <w:sz w:val="36"/>
          <w:u w:val="single"/>
        </w:rPr>
        <w:t>年</w:t>
      </w:r>
      <w:r>
        <w:rPr>
          <w:rFonts w:ascii="宋体" w:hAnsi="宋体"/>
          <w:color w:val="000000"/>
          <w:sz w:val="36"/>
          <w:u w:val="single"/>
        </w:rPr>
        <w:t>06</w:t>
      </w:r>
      <w:r>
        <w:rPr>
          <w:rFonts w:ascii="宋体" w:hAnsi="宋体"/>
          <w:color w:val="000000"/>
          <w:sz w:val="36"/>
          <w:u w:val="single"/>
        </w:rPr>
        <w:t>月</w:t>
      </w:r>
      <w:bookmarkEnd w:id="4"/>
      <w:r>
        <w:rPr>
          <w:rFonts w:ascii="宋体" w:hAnsi="宋体"/>
          <w:color w:val="000000"/>
          <w:sz w:val="36"/>
          <w:u w:val="single"/>
        </w:rPr>
        <w:br w:type="page"/>
      </w:r>
    </w:p>
    <w:p w:rsidR="00AC03CB" w:rsidRDefault="00316AD9">
      <w:pPr>
        <w:keepNext/>
        <w:keepLines/>
        <w:pageBreakBefore/>
        <w:spacing w:before="340" w:after="330" w:line="240" w:lineRule="atLeast"/>
        <w:jc w:val="center"/>
        <w:outlineLvl w:val="0"/>
        <w:rPr>
          <w:rFonts w:ascii="宋体" w:hAnsi="宋体"/>
          <w:b/>
          <w:color w:val="000000"/>
          <w:sz w:val="36"/>
          <w:szCs w:val="36"/>
        </w:rPr>
      </w:pPr>
      <w:bookmarkStart w:id="5" w:name="_Toc443397354"/>
      <w:bookmarkStart w:id="6" w:name="_Toc439774213"/>
      <w:bookmarkStart w:id="7" w:name="_Toc442357753"/>
      <w:bookmarkStart w:id="8" w:name="_Toc256000213"/>
      <w:bookmarkStart w:id="9" w:name="_Toc256000149"/>
      <w:bookmarkStart w:id="10" w:name="_Toc256000085"/>
      <w:bookmarkStart w:id="11" w:name="_Toc256000021"/>
      <w:bookmarkStart w:id="12" w:name="_Toc13564292"/>
      <w:r>
        <w:rPr>
          <w:rFonts w:ascii="宋体" w:hAnsi="宋体" w:hint="eastAsia"/>
          <w:b/>
          <w:color w:val="000000"/>
          <w:sz w:val="36"/>
          <w:szCs w:val="36"/>
        </w:rPr>
        <w:lastRenderedPageBreak/>
        <w:t>第四章</w:t>
      </w:r>
      <w:r>
        <w:rPr>
          <w:rFonts w:ascii="宋体" w:hAnsi="宋体" w:hint="eastAsia"/>
          <w:b/>
          <w:color w:val="000000"/>
          <w:sz w:val="36"/>
          <w:szCs w:val="36"/>
        </w:rPr>
        <w:t xml:space="preserve">  </w:t>
      </w:r>
      <w:bookmarkEnd w:id="5"/>
      <w:bookmarkEnd w:id="6"/>
      <w:bookmarkEnd w:id="7"/>
      <w:r>
        <w:rPr>
          <w:rFonts w:ascii="宋体" w:hAnsi="宋体" w:hint="eastAsia"/>
          <w:b/>
          <w:color w:val="000000"/>
          <w:sz w:val="36"/>
          <w:szCs w:val="36"/>
        </w:rPr>
        <w:t>采购项目技术、服务及其他要求</w:t>
      </w:r>
      <w:bookmarkEnd w:id="8"/>
      <w:bookmarkEnd w:id="9"/>
      <w:bookmarkEnd w:id="10"/>
      <w:bookmarkEnd w:id="11"/>
      <w:bookmarkEnd w:id="12"/>
    </w:p>
    <w:p w:rsidR="00AC03CB" w:rsidRPr="005C47C4" w:rsidRDefault="00316AD9">
      <w:pPr>
        <w:keepNext/>
        <w:keepLines/>
        <w:spacing w:before="260" w:after="260" w:line="412" w:lineRule="auto"/>
        <w:outlineLvl w:val="1"/>
        <w:rPr>
          <w:rFonts w:ascii="宋体" w:hAnsi="宋体"/>
          <w:b/>
          <w:color w:val="000000"/>
          <w:sz w:val="28"/>
          <w:szCs w:val="28"/>
        </w:rPr>
      </w:pPr>
      <w:bookmarkStart w:id="13" w:name="_Toc256000214"/>
      <w:bookmarkStart w:id="14" w:name="_Toc256000150"/>
      <w:bookmarkStart w:id="15" w:name="_Toc256000086"/>
      <w:bookmarkStart w:id="16" w:name="_Toc256000022"/>
      <w:bookmarkStart w:id="17" w:name="_Toc13564293"/>
      <w:bookmarkStart w:id="18" w:name="_Toc217446094"/>
      <w:r>
        <w:rPr>
          <w:rFonts w:ascii="宋体" w:hAnsi="宋体" w:hint="eastAsia"/>
          <w:b/>
          <w:color w:val="000000"/>
          <w:sz w:val="28"/>
          <w:szCs w:val="28"/>
        </w:rPr>
        <w:t>一</w:t>
      </w:r>
      <w:r>
        <w:rPr>
          <w:rFonts w:ascii="宋体" w:hAnsi="宋体"/>
          <w:b/>
          <w:color w:val="000000"/>
          <w:sz w:val="28"/>
          <w:szCs w:val="28"/>
        </w:rPr>
        <w:t>、</w:t>
      </w:r>
      <w:r w:rsidRPr="005C47C4">
        <w:rPr>
          <w:rFonts w:ascii="宋体" w:hAnsi="宋体" w:hint="eastAsia"/>
          <w:b/>
          <w:color w:val="000000"/>
          <w:sz w:val="28"/>
          <w:szCs w:val="28"/>
        </w:rPr>
        <w:t>项目概述</w:t>
      </w:r>
      <w:bookmarkEnd w:id="13"/>
      <w:bookmarkEnd w:id="14"/>
      <w:bookmarkEnd w:id="15"/>
      <w:bookmarkEnd w:id="16"/>
      <w:bookmarkEnd w:id="17"/>
    </w:p>
    <w:p w:rsidR="00AC03CB" w:rsidRDefault="00316AD9">
      <w:pPr>
        <w:rPr>
          <w:rFonts w:ascii="宋体" w:hAnsi="宋体"/>
          <w:sz w:val="24"/>
        </w:rPr>
      </w:pPr>
      <w:bookmarkStart w:id="19" w:name="【Bobole_项目简介】"/>
      <w:bookmarkEnd w:id="18"/>
      <w:r>
        <w:rPr>
          <w:rFonts w:ascii="宋体" w:hAnsi="宋体" w:hint="eastAsia"/>
          <w:b/>
          <w:color w:val="000000"/>
          <w:sz w:val="28"/>
          <w:szCs w:val="28"/>
        </w:rPr>
        <w:t>提供全过程项目监理服务</w:t>
      </w:r>
    </w:p>
    <w:bookmarkEnd w:id="19"/>
    <w:p w:rsidR="00D52C28" w:rsidRDefault="00316AD9">
      <w:pPr>
        <w:rPr>
          <w:rFonts w:ascii="宋体" w:hAnsi="宋体"/>
          <w:b/>
          <w:color w:val="000000"/>
          <w:sz w:val="28"/>
          <w:szCs w:val="28"/>
        </w:rPr>
      </w:pPr>
      <w:r>
        <w:rPr>
          <w:rFonts w:ascii="宋体" w:hAnsi="宋体" w:hint="eastAsia"/>
          <w:b/>
          <w:color w:val="000000"/>
          <w:sz w:val="28"/>
          <w:szCs w:val="28"/>
        </w:rPr>
        <w:t>二、采购项目标的清单</w:t>
      </w:r>
    </w:p>
    <w:p w:rsidR="00AC03CB" w:rsidRPr="00ED27B0" w:rsidRDefault="00316AD9" w:rsidP="00ED27B0">
      <w:pPr>
        <w:adjustRightInd w:val="0"/>
        <w:spacing w:line="300" w:lineRule="exact"/>
        <w:rPr>
          <w:rFonts w:ascii="宋体" w:hAnsi="宋体"/>
          <w:b/>
          <w:bCs/>
          <w:color w:val="000000"/>
          <w:spacing w:val="8"/>
          <w:sz w:val="28"/>
          <w:szCs w:val="28"/>
        </w:rPr>
      </w:pPr>
      <w:bookmarkStart w:id="20" w:name="_Toc21956471"/>
      <w:bookmarkStart w:id="21" w:name="_Toc11832138"/>
      <w:bookmarkStart w:id="22" w:name="_Toc439774220"/>
      <w:bookmarkStart w:id="23" w:name="_Toc443231601"/>
      <w:bookmarkStart w:id="24" w:name="_Toc443397361"/>
      <w:bookmarkStart w:id="25" w:name="_Toc482266096"/>
      <w:bookmarkStart w:id="26" w:name="_Toc11764028"/>
      <w:bookmarkStart w:id="27" w:name="_Toc13564297"/>
      <w:r>
        <w:rPr>
          <w:rFonts w:ascii="宋体" w:hAnsi="宋体"/>
          <w:b/>
          <w:bCs/>
          <w:color w:val="000000"/>
          <w:spacing w:val="8"/>
          <w:sz w:val="28"/>
          <w:szCs w:val="28"/>
        </w:rPr>
        <w:t>1</w:t>
      </w:r>
      <w:r>
        <w:rPr>
          <w:rFonts w:ascii="宋体" w:hAnsi="宋体" w:hint="eastAsia"/>
          <w:b/>
          <w:bCs/>
          <w:color w:val="000000"/>
          <w:spacing w:val="8"/>
          <w:sz w:val="28"/>
          <w:szCs w:val="28"/>
        </w:rPr>
        <w:t>、</w:t>
      </w:r>
      <w:r>
        <w:rPr>
          <w:rFonts w:ascii="宋体" w:hAnsi="宋体" w:hint="eastAsia"/>
          <w:b/>
          <w:bCs/>
          <w:color w:val="000000"/>
          <w:spacing w:val="8"/>
          <w:sz w:val="28"/>
          <w:szCs w:val="28"/>
        </w:rPr>
        <w:t xml:space="preserve"> </w:t>
      </w:r>
      <w:r>
        <w:rPr>
          <w:rFonts w:ascii="宋体" w:hAnsi="宋体" w:hint="eastAsia"/>
          <w:b/>
          <w:bCs/>
          <w:color w:val="000000"/>
          <w:spacing w:val="8"/>
          <w:sz w:val="28"/>
          <w:szCs w:val="28"/>
        </w:rPr>
        <w:t>项目名称、技术规格和配置要求、数量</w:t>
      </w:r>
      <w:bookmarkStart w:id="28" w:name="【bobole_采购清单表格】"/>
    </w:p>
    <w:tbl>
      <w:tblPr>
        <w:tblW w:w="582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416"/>
        <w:gridCol w:w="966"/>
        <w:gridCol w:w="3451"/>
      </w:tblGrid>
      <w:tr w:rsidR="00CD64CC" w:rsidTr="00ED27B0">
        <w:trPr>
          <w:trHeight w:val="591"/>
        </w:trPr>
        <w:tc>
          <w:tcPr>
            <w:tcW w:w="429" w:type="pct"/>
            <w:shd w:val="clear" w:color="auto" w:fill="FFFFFF"/>
            <w:vAlign w:val="center"/>
          </w:tcPr>
          <w:p w:rsidR="00AC03CB" w:rsidRPr="00ED27B0" w:rsidRDefault="00316AD9">
            <w:pPr>
              <w:snapToGrid w:val="0"/>
              <w:jc w:val="center"/>
              <w:rPr>
                <w:rFonts w:eastAsia="仿宋"/>
                <w:b/>
                <w:sz w:val="28"/>
                <w:szCs w:val="28"/>
                <w:lang w:val="zh-CN"/>
              </w:rPr>
            </w:pPr>
            <w:r w:rsidRPr="00ED27B0">
              <w:rPr>
                <w:rFonts w:eastAsia="仿宋"/>
                <w:b/>
                <w:sz w:val="28"/>
                <w:szCs w:val="28"/>
                <w:lang w:val="zh-CN"/>
              </w:rPr>
              <w:t>序号</w:t>
            </w:r>
          </w:p>
        </w:tc>
        <w:tc>
          <w:tcPr>
            <w:tcW w:w="2285" w:type="pct"/>
            <w:shd w:val="clear" w:color="auto" w:fill="FFFFFF"/>
            <w:vAlign w:val="center"/>
          </w:tcPr>
          <w:p w:rsidR="00AC03CB" w:rsidRPr="00ED27B0" w:rsidRDefault="00316AD9">
            <w:pPr>
              <w:snapToGrid w:val="0"/>
              <w:jc w:val="center"/>
              <w:rPr>
                <w:rFonts w:eastAsia="仿宋"/>
                <w:b/>
                <w:sz w:val="28"/>
                <w:szCs w:val="28"/>
                <w:lang w:val="zh-CN"/>
              </w:rPr>
            </w:pPr>
            <w:r w:rsidRPr="00ED27B0">
              <w:rPr>
                <w:rFonts w:eastAsia="仿宋"/>
                <w:b/>
                <w:sz w:val="28"/>
                <w:szCs w:val="28"/>
                <w:lang w:val="zh-CN"/>
              </w:rPr>
              <w:t>标的名称</w:t>
            </w:r>
          </w:p>
        </w:tc>
        <w:tc>
          <w:tcPr>
            <w:tcW w:w="500" w:type="pct"/>
            <w:shd w:val="clear" w:color="auto" w:fill="FFFFFF"/>
            <w:vAlign w:val="center"/>
          </w:tcPr>
          <w:p w:rsidR="00AC03CB" w:rsidRPr="00ED27B0" w:rsidRDefault="00316AD9">
            <w:pPr>
              <w:snapToGrid w:val="0"/>
              <w:jc w:val="center"/>
              <w:rPr>
                <w:rFonts w:eastAsia="仿宋"/>
                <w:b/>
                <w:sz w:val="28"/>
                <w:szCs w:val="28"/>
                <w:lang w:val="zh-CN"/>
              </w:rPr>
            </w:pPr>
            <w:r w:rsidRPr="00ED27B0">
              <w:rPr>
                <w:rFonts w:eastAsia="仿宋"/>
                <w:b/>
                <w:sz w:val="28"/>
                <w:szCs w:val="28"/>
                <w:lang w:val="zh-CN"/>
              </w:rPr>
              <w:t>数量</w:t>
            </w:r>
          </w:p>
        </w:tc>
        <w:tc>
          <w:tcPr>
            <w:tcW w:w="1786" w:type="pct"/>
            <w:shd w:val="clear" w:color="auto" w:fill="FFFFFF"/>
            <w:vAlign w:val="center"/>
          </w:tcPr>
          <w:p w:rsidR="00AC03CB" w:rsidRPr="00ED27B0" w:rsidRDefault="00316AD9">
            <w:pPr>
              <w:snapToGrid w:val="0"/>
              <w:jc w:val="center"/>
              <w:rPr>
                <w:rFonts w:eastAsia="仿宋"/>
                <w:sz w:val="28"/>
                <w:szCs w:val="28"/>
                <w:lang w:val="zh-CN"/>
              </w:rPr>
            </w:pPr>
            <w:r w:rsidRPr="00ED27B0">
              <w:rPr>
                <w:rFonts w:eastAsia="仿宋"/>
                <w:b/>
                <w:sz w:val="28"/>
                <w:szCs w:val="28"/>
                <w:lang w:val="zh-CN"/>
              </w:rPr>
              <w:t>所属行业</w:t>
            </w:r>
          </w:p>
        </w:tc>
      </w:tr>
      <w:tr w:rsidR="00CD64CC" w:rsidTr="00ED27B0">
        <w:trPr>
          <w:trHeight w:val="638"/>
        </w:trPr>
        <w:tc>
          <w:tcPr>
            <w:tcW w:w="429" w:type="pct"/>
            <w:shd w:val="clear" w:color="auto" w:fill="FFFFFF"/>
          </w:tcPr>
          <w:p w:rsidR="00AC03CB" w:rsidRPr="00ED27B0" w:rsidRDefault="00316AD9">
            <w:pPr>
              <w:snapToGrid w:val="0"/>
              <w:jc w:val="center"/>
              <w:rPr>
                <w:rFonts w:eastAsia="仿宋"/>
                <w:sz w:val="28"/>
                <w:szCs w:val="28"/>
                <w:lang w:val="zh-CN"/>
              </w:rPr>
            </w:pPr>
            <w:r w:rsidRPr="00ED27B0">
              <w:rPr>
                <w:rFonts w:eastAsia="仿宋"/>
                <w:sz w:val="28"/>
                <w:szCs w:val="28"/>
                <w:lang w:val="zh-CN"/>
              </w:rPr>
              <w:t>1</w:t>
            </w:r>
          </w:p>
        </w:tc>
        <w:tc>
          <w:tcPr>
            <w:tcW w:w="2285" w:type="pct"/>
            <w:shd w:val="clear" w:color="auto" w:fill="FFFFFF"/>
          </w:tcPr>
          <w:p w:rsidR="00AC03CB" w:rsidRPr="00ED27B0" w:rsidRDefault="00316AD9">
            <w:pPr>
              <w:snapToGrid w:val="0"/>
              <w:jc w:val="center"/>
              <w:rPr>
                <w:rFonts w:eastAsia="仿宋"/>
                <w:sz w:val="28"/>
                <w:szCs w:val="28"/>
                <w:lang w:val="zh-CN"/>
              </w:rPr>
            </w:pPr>
            <w:r w:rsidRPr="00ED27B0">
              <w:rPr>
                <w:rFonts w:eastAsia="仿宋"/>
                <w:sz w:val="28"/>
                <w:szCs w:val="28"/>
                <w:lang w:val="zh-CN"/>
              </w:rPr>
              <w:t>视觉信息智能化应用平台项目监理</w:t>
            </w:r>
          </w:p>
        </w:tc>
        <w:tc>
          <w:tcPr>
            <w:tcW w:w="500" w:type="pct"/>
            <w:shd w:val="clear" w:color="auto" w:fill="FFFFFF"/>
          </w:tcPr>
          <w:p w:rsidR="00AC03CB" w:rsidRPr="00ED27B0" w:rsidRDefault="00316AD9">
            <w:pPr>
              <w:snapToGrid w:val="0"/>
              <w:jc w:val="center"/>
              <w:rPr>
                <w:rFonts w:eastAsia="仿宋"/>
                <w:sz w:val="28"/>
                <w:szCs w:val="28"/>
                <w:lang w:val="zh-CN"/>
              </w:rPr>
            </w:pPr>
            <w:r w:rsidRPr="00ED27B0">
              <w:rPr>
                <w:rFonts w:eastAsia="仿宋"/>
                <w:sz w:val="28"/>
                <w:szCs w:val="28"/>
                <w:lang w:val="zh-CN"/>
              </w:rPr>
              <w:t>1</w:t>
            </w:r>
            <w:r w:rsidRPr="00ED27B0">
              <w:rPr>
                <w:rFonts w:eastAsia="仿宋"/>
                <w:sz w:val="28"/>
                <w:szCs w:val="28"/>
                <w:lang w:val="zh-CN"/>
              </w:rPr>
              <w:t>项</w:t>
            </w:r>
          </w:p>
        </w:tc>
        <w:tc>
          <w:tcPr>
            <w:tcW w:w="1786" w:type="pct"/>
            <w:shd w:val="clear" w:color="auto" w:fill="FFFFFF"/>
          </w:tcPr>
          <w:p w:rsidR="00AC03CB" w:rsidRPr="00ED27B0" w:rsidRDefault="00316AD9">
            <w:pPr>
              <w:snapToGrid w:val="0"/>
              <w:jc w:val="center"/>
              <w:rPr>
                <w:rFonts w:eastAsia="仿宋"/>
                <w:sz w:val="28"/>
                <w:szCs w:val="28"/>
                <w:lang w:val="zh-CN"/>
              </w:rPr>
            </w:pPr>
            <w:r w:rsidRPr="00ED27B0">
              <w:rPr>
                <w:rFonts w:eastAsia="仿宋"/>
                <w:sz w:val="28"/>
                <w:szCs w:val="28"/>
                <w:lang w:val="zh-CN"/>
              </w:rPr>
              <w:t>软件和信息技术服务业</w:t>
            </w:r>
          </w:p>
        </w:tc>
      </w:tr>
      <w:bookmarkEnd w:id="28"/>
    </w:tbl>
    <w:p w:rsidR="00AC03CB" w:rsidRDefault="00AC03CB">
      <w:pPr>
        <w:snapToGrid w:val="0"/>
        <w:rPr>
          <w:rFonts w:eastAsia="仿宋"/>
          <w:sz w:val="28"/>
          <w:szCs w:val="28"/>
          <w:lang w:val="zh-CN"/>
        </w:rPr>
      </w:pPr>
    </w:p>
    <w:p w:rsidR="00AC03CB" w:rsidRDefault="00316AD9">
      <w:pPr>
        <w:adjustRightInd w:val="0"/>
        <w:spacing w:line="300" w:lineRule="exact"/>
        <w:rPr>
          <w:rFonts w:ascii="宋体" w:hAnsi="宋体"/>
          <w:b/>
          <w:bCs/>
          <w:color w:val="000000"/>
          <w:spacing w:val="8"/>
          <w:sz w:val="28"/>
          <w:szCs w:val="28"/>
        </w:rPr>
      </w:pPr>
      <w:r>
        <w:rPr>
          <w:rFonts w:ascii="宋体" w:hAnsi="宋体" w:hint="eastAsia"/>
          <w:b/>
          <w:bCs/>
          <w:color w:val="000000"/>
          <w:spacing w:val="8"/>
          <w:sz w:val="28"/>
          <w:szCs w:val="28"/>
        </w:rPr>
        <w:t>三、技术要求</w:t>
      </w:r>
    </w:p>
    <w:p w:rsidR="001517C3" w:rsidRDefault="00316AD9" w:rsidP="00ED27B0">
      <w:pPr>
        <w:tabs>
          <w:tab w:val="left" w:pos="0"/>
        </w:tabs>
        <w:spacing w:line="360" w:lineRule="auto"/>
        <w:contextualSpacing/>
        <w:rPr>
          <w:rFonts w:ascii="宋体" w:hAnsi="宋体" w:cs="宋体"/>
          <w:b/>
          <w:bCs/>
          <w:kern w:val="0"/>
          <w:sz w:val="24"/>
        </w:rPr>
      </w:pPr>
      <w:bookmarkStart w:id="29" w:name="_Toc371874758"/>
      <w:bookmarkStart w:id="30" w:name="【bobole_技术商务要求】"/>
      <w:r>
        <w:rPr>
          <w:rFonts w:eastAsia="仿宋" w:hint="eastAsia"/>
          <w:sz w:val="28"/>
          <w:szCs w:val="28"/>
        </w:rPr>
        <w:t>（一）</w:t>
      </w:r>
      <w:r w:rsidR="00216EDE">
        <w:rPr>
          <w:rFonts w:ascii="宋体" w:hAnsi="宋体" w:cs="宋体" w:hint="eastAsia"/>
          <w:b/>
          <w:bCs/>
          <w:kern w:val="0"/>
          <w:sz w:val="24"/>
        </w:rPr>
        <w:t>项目监理要求</w:t>
      </w:r>
      <w:bookmarkEnd w:id="29"/>
    </w:p>
    <w:p w:rsidR="001517C3" w:rsidRPr="00ED27B0" w:rsidRDefault="00316AD9" w:rsidP="00ED27B0">
      <w:pPr>
        <w:tabs>
          <w:tab w:val="left" w:pos="0"/>
        </w:tabs>
        <w:spacing w:line="360" w:lineRule="auto"/>
        <w:ind w:firstLineChars="200" w:firstLine="482"/>
        <w:contextualSpacing/>
        <w:rPr>
          <w:rFonts w:ascii="宋体" w:hAnsi="宋体" w:cs="宋体"/>
          <w:b/>
          <w:kern w:val="0"/>
          <w:sz w:val="24"/>
        </w:rPr>
      </w:pPr>
      <w:r w:rsidRPr="00ED27B0">
        <w:rPr>
          <w:rFonts w:ascii="宋体" w:hAnsi="宋体" w:cs="宋体" w:hint="eastAsia"/>
          <w:b/>
          <w:kern w:val="0"/>
          <w:sz w:val="24"/>
        </w:rPr>
        <w:t>总体要求</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根据本项目及项目内各系统建设的特点，监理应全程开展以下工作：</w:t>
      </w:r>
    </w:p>
    <w:p w:rsidR="001517C3" w:rsidRDefault="00316AD9">
      <w:pPr>
        <w:tabs>
          <w:tab w:val="left" w:pos="0"/>
        </w:tabs>
        <w:spacing w:line="360" w:lineRule="auto"/>
        <w:ind w:firstLineChars="200" w:firstLine="482"/>
        <w:contextualSpacing/>
        <w:rPr>
          <w:rFonts w:ascii="宋体" w:hAnsi="宋体" w:cs="宋体"/>
          <w:b/>
          <w:bCs/>
          <w:kern w:val="0"/>
          <w:sz w:val="24"/>
        </w:rPr>
      </w:pPr>
      <w:r>
        <w:rPr>
          <w:rFonts w:ascii="宋体" w:hAnsi="宋体" w:cs="宋体" w:hint="eastAsia"/>
          <w:b/>
          <w:bCs/>
          <w:kern w:val="0"/>
          <w:sz w:val="24"/>
        </w:rPr>
        <w:t>五控制：</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质量控制—硬件设备采购进货、软件开发及测试和验收。</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进度控制—采取总体项目进度管理方式，从整体协助业主进行项目推进管理；对每个分项进行甘特图管理，对每个分项之间交互界面进行控制衔接管理；及时对照进度计划进行进度分析，及时纠偏。</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投资控制—硬件设备采购进货、软件开发投资及项目施工投资。</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变更控制—施工过程中进行变更管理。</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保密控制—建设过程中，全程人员、信息、系统的保密管理。</w:t>
      </w:r>
    </w:p>
    <w:p w:rsidR="001517C3" w:rsidRDefault="00316AD9">
      <w:pPr>
        <w:tabs>
          <w:tab w:val="left" w:pos="0"/>
        </w:tabs>
        <w:spacing w:line="360" w:lineRule="auto"/>
        <w:ind w:firstLineChars="200" w:firstLine="482"/>
        <w:contextualSpacing/>
        <w:rPr>
          <w:rFonts w:ascii="宋体" w:hAnsi="宋体" w:cs="宋体"/>
          <w:b/>
          <w:bCs/>
          <w:kern w:val="0"/>
          <w:sz w:val="24"/>
        </w:rPr>
      </w:pPr>
      <w:r>
        <w:rPr>
          <w:rFonts w:ascii="宋体" w:hAnsi="宋体" w:cs="宋体" w:hint="eastAsia"/>
          <w:b/>
          <w:bCs/>
          <w:kern w:val="0"/>
          <w:sz w:val="24"/>
        </w:rPr>
        <w:t>三管理：</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合同管理—采购、施工、系统集成及软件开发等合同管理。</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信息管理—投资控制管理、设备控制管理、施工管理及软件管理。</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安全管理—项目的施工安全管理，系统的信息安全管理两部分。</w:t>
      </w:r>
    </w:p>
    <w:p w:rsidR="001517C3" w:rsidRDefault="00316AD9">
      <w:pPr>
        <w:tabs>
          <w:tab w:val="left" w:pos="0"/>
        </w:tabs>
        <w:spacing w:line="360" w:lineRule="auto"/>
        <w:ind w:firstLineChars="200" w:firstLine="482"/>
        <w:contextualSpacing/>
        <w:rPr>
          <w:rFonts w:ascii="宋体" w:hAnsi="宋体" w:cs="宋体"/>
          <w:b/>
          <w:bCs/>
          <w:kern w:val="0"/>
          <w:sz w:val="24"/>
        </w:rPr>
      </w:pPr>
      <w:r>
        <w:rPr>
          <w:rFonts w:ascii="宋体" w:hAnsi="宋体" w:cs="宋体" w:hint="eastAsia"/>
          <w:b/>
          <w:bCs/>
          <w:kern w:val="0"/>
          <w:sz w:val="24"/>
        </w:rPr>
        <w:t>一协调：</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采用现场和会议方式进行协调，实施业主、承建方和监理的三方协调制度。</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监理机构应按事前、事中和事后三过程开展监理工作。</w:t>
      </w:r>
    </w:p>
    <w:p w:rsidR="001517C3" w:rsidRDefault="00316AD9">
      <w:pPr>
        <w:tabs>
          <w:tab w:val="left" w:pos="0"/>
        </w:tabs>
        <w:spacing w:line="360" w:lineRule="auto"/>
        <w:ind w:firstLineChars="200" w:firstLine="482"/>
        <w:contextualSpacing/>
        <w:rPr>
          <w:rFonts w:ascii="宋体" w:hAnsi="宋体" w:cs="宋体"/>
          <w:b/>
          <w:bCs/>
          <w:kern w:val="0"/>
          <w:sz w:val="24"/>
        </w:rPr>
      </w:pPr>
      <w:bookmarkStart w:id="31" w:name="_Toc371874779"/>
      <w:r>
        <w:rPr>
          <w:rFonts w:ascii="宋体" w:hAnsi="宋体" w:cs="宋体" w:hint="eastAsia"/>
          <w:b/>
          <w:bCs/>
          <w:kern w:val="0"/>
          <w:sz w:val="24"/>
        </w:rPr>
        <w:lastRenderedPageBreak/>
        <w:t>具体要求</w:t>
      </w:r>
    </w:p>
    <w:p w:rsidR="001517C3" w:rsidRDefault="00316AD9">
      <w:pPr>
        <w:tabs>
          <w:tab w:val="left" w:pos="0"/>
        </w:tabs>
        <w:spacing w:line="360" w:lineRule="auto"/>
        <w:ind w:firstLineChars="200" w:firstLine="482"/>
        <w:contextualSpacing/>
        <w:rPr>
          <w:rFonts w:ascii="宋体" w:hAnsi="宋体" w:cs="宋体"/>
          <w:b/>
          <w:bCs/>
          <w:kern w:val="0"/>
          <w:sz w:val="24"/>
        </w:rPr>
      </w:pPr>
      <w:r>
        <w:rPr>
          <w:rFonts w:ascii="宋体" w:hAnsi="宋体" w:cs="宋体" w:hint="eastAsia"/>
          <w:b/>
          <w:bCs/>
          <w:kern w:val="0"/>
          <w:sz w:val="24"/>
        </w:rPr>
        <w:t>项目实施阶段监理工作内容</w:t>
      </w:r>
      <w:bookmarkEnd w:id="31"/>
    </w:p>
    <w:p w:rsidR="001517C3" w:rsidRDefault="00316AD9">
      <w:pPr>
        <w:tabs>
          <w:tab w:val="left" w:pos="0"/>
        </w:tabs>
        <w:spacing w:line="360" w:lineRule="auto"/>
        <w:ind w:firstLineChars="200" w:firstLine="480"/>
        <w:contextualSpacing/>
        <w:rPr>
          <w:rFonts w:ascii="宋体" w:hAnsi="宋体" w:cs="宋体"/>
          <w:kern w:val="0"/>
          <w:sz w:val="24"/>
        </w:rPr>
      </w:pPr>
      <w:bookmarkStart w:id="32" w:name="_Toc371874780"/>
      <w:r>
        <w:rPr>
          <w:rFonts w:ascii="宋体" w:hAnsi="宋体" w:cs="宋体" w:hint="eastAsia"/>
          <w:kern w:val="0"/>
          <w:sz w:val="24"/>
        </w:rPr>
        <w:t>1.</w:t>
      </w:r>
      <w:r>
        <w:rPr>
          <w:rFonts w:ascii="宋体" w:hAnsi="宋体" w:cs="宋体" w:hint="eastAsia"/>
          <w:kern w:val="0"/>
          <w:sz w:val="24"/>
        </w:rPr>
        <w:t>质量控制</w:t>
      </w:r>
      <w:bookmarkEnd w:id="32"/>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）监理机构应审核承建单位提交的质量管理计划申报表并签署意见；</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）监理机构应组织采购人、承建单位召开项目实施准备会议，做出会议纪要，并经三方签认；</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监理机构应组织审核承建单位提交的实施方案及实施方案与法律、法规和标准的符合性；实施方案的合理性和可行性；实施方案与合同、设计方案和实施计划的符合性；项目实施的组织机构和人员配置是否满足项目建设需求等方面把关并出具监理审核意见；</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）监理机构对承建单位提供的产品及服务进行验收，对验收结果作出记录，并经三方签认；</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5</w:t>
      </w:r>
      <w:r>
        <w:rPr>
          <w:rFonts w:ascii="宋体" w:hAnsi="宋体" w:cs="宋体" w:hint="eastAsia"/>
          <w:kern w:val="0"/>
          <w:sz w:val="24"/>
        </w:rPr>
        <w:t>）监理机构应检查承建单位项目实施状况</w:t>
      </w:r>
      <w:r>
        <w:rPr>
          <w:rFonts w:ascii="宋体" w:hAnsi="宋体" w:cs="宋体" w:hint="eastAsia"/>
          <w:kern w:val="0"/>
          <w:sz w:val="24"/>
        </w:rPr>
        <w:t>、人员与实施方案的一致性；</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6</w:t>
      </w:r>
      <w:r>
        <w:rPr>
          <w:rFonts w:ascii="宋体" w:hAnsi="宋体" w:cs="宋体" w:hint="eastAsia"/>
          <w:kern w:val="0"/>
          <w:sz w:val="24"/>
        </w:rPr>
        <w:t>）监理机构应执行阶段性质量监督和控制，并做监理日志；</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7</w:t>
      </w:r>
      <w:r>
        <w:rPr>
          <w:rFonts w:ascii="宋体" w:hAnsi="宋体" w:cs="宋体" w:hint="eastAsia"/>
          <w:kern w:val="0"/>
          <w:sz w:val="24"/>
        </w:rPr>
        <w:t>）监理机构应及时处理承建单位提交的关键环节的实施申请，审核其合理性后签认并报采购人批准；</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8</w:t>
      </w:r>
      <w:r>
        <w:rPr>
          <w:rFonts w:ascii="宋体" w:hAnsi="宋体" w:cs="宋体" w:hint="eastAsia"/>
          <w:kern w:val="0"/>
          <w:sz w:val="24"/>
        </w:rPr>
        <w:t>）监理机构应审核项目变更申请，保证项目总体不受影响；</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9</w:t>
      </w:r>
      <w:r>
        <w:rPr>
          <w:rFonts w:ascii="宋体" w:hAnsi="宋体" w:cs="宋体" w:hint="eastAsia"/>
          <w:kern w:val="0"/>
          <w:sz w:val="24"/>
        </w:rPr>
        <w:t>）监理机构应处理实施项目出现的各种质量事故；</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10</w:t>
      </w:r>
      <w:r>
        <w:rPr>
          <w:rFonts w:ascii="宋体" w:hAnsi="宋体" w:cs="宋体" w:hint="eastAsia"/>
          <w:kern w:val="0"/>
          <w:sz w:val="24"/>
        </w:rPr>
        <w:t>）监理机构应在实施过程中，如发现存在重大质量隐患，应及时向承建单位签发停工令，并报采购人。</w:t>
      </w:r>
    </w:p>
    <w:p w:rsidR="001517C3" w:rsidRDefault="00316AD9">
      <w:pPr>
        <w:tabs>
          <w:tab w:val="left" w:pos="0"/>
        </w:tabs>
        <w:spacing w:line="360" w:lineRule="auto"/>
        <w:ind w:firstLineChars="200" w:firstLine="480"/>
        <w:contextualSpacing/>
        <w:rPr>
          <w:rFonts w:ascii="宋体" w:hAnsi="宋体" w:cs="宋体"/>
          <w:kern w:val="0"/>
          <w:sz w:val="24"/>
        </w:rPr>
      </w:pPr>
      <w:bookmarkStart w:id="33" w:name="_Toc371874781"/>
      <w:r>
        <w:rPr>
          <w:rFonts w:ascii="宋体" w:hAnsi="宋体" w:cs="宋体" w:hint="eastAsia"/>
          <w:kern w:val="0"/>
          <w:sz w:val="24"/>
        </w:rPr>
        <w:t>2.</w:t>
      </w:r>
      <w:r>
        <w:rPr>
          <w:rFonts w:ascii="宋体" w:hAnsi="宋体" w:cs="宋体" w:hint="eastAsia"/>
          <w:kern w:val="0"/>
          <w:sz w:val="24"/>
        </w:rPr>
        <w:t>进度控制</w:t>
      </w:r>
      <w:bookmarkEnd w:id="33"/>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）监理机构应审核承建单位提交的项目实施计划的合理性及实施计划报审表，并签署审核意见；</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）监理机构应审核承</w:t>
      </w:r>
      <w:r>
        <w:rPr>
          <w:rFonts w:ascii="宋体" w:hAnsi="宋体" w:cs="宋体" w:hint="eastAsia"/>
          <w:kern w:val="0"/>
          <w:sz w:val="24"/>
        </w:rPr>
        <w:t>建单位提交的开工申请，并检查项目准备情况，签发开工令报采购人签认，通知承建单位开始实施项目；</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）监理机构应审核承建单位提交的阶段性进度计划报审表；</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）监理机构应定期检查项目的实施进度情况，确保实际进度与计划的一致性，并及时处理项目延期申请；</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5</w:t>
      </w:r>
      <w:r>
        <w:rPr>
          <w:rFonts w:ascii="宋体" w:hAnsi="宋体" w:cs="宋体" w:hint="eastAsia"/>
          <w:kern w:val="0"/>
          <w:sz w:val="24"/>
        </w:rPr>
        <w:t>）监理机构应审查进度纠偏措施的合理性、可行性，签发监理通知单，</w:t>
      </w:r>
      <w:r>
        <w:rPr>
          <w:rFonts w:ascii="宋体" w:hAnsi="宋体" w:cs="宋体" w:hint="eastAsia"/>
          <w:kern w:val="0"/>
          <w:sz w:val="24"/>
        </w:rPr>
        <w:lastRenderedPageBreak/>
        <w:t>报采购人，并要求承建单位按计划进行修改。</w:t>
      </w:r>
    </w:p>
    <w:p w:rsidR="001517C3" w:rsidRDefault="00316AD9">
      <w:pPr>
        <w:tabs>
          <w:tab w:val="left" w:pos="0"/>
        </w:tabs>
        <w:spacing w:line="360" w:lineRule="auto"/>
        <w:ind w:firstLineChars="200" w:firstLine="480"/>
        <w:contextualSpacing/>
        <w:rPr>
          <w:rFonts w:ascii="宋体" w:hAnsi="宋体" w:cs="宋体"/>
          <w:kern w:val="0"/>
          <w:sz w:val="24"/>
        </w:rPr>
      </w:pPr>
      <w:bookmarkStart w:id="34" w:name="_Toc371874782"/>
      <w:r>
        <w:rPr>
          <w:rFonts w:ascii="宋体" w:hAnsi="宋体" w:cs="宋体" w:hint="eastAsia"/>
          <w:kern w:val="0"/>
          <w:sz w:val="24"/>
        </w:rPr>
        <w:t>3.</w:t>
      </w:r>
      <w:r>
        <w:rPr>
          <w:rFonts w:ascii="宋体" w:hAnsi="宋体" w:cs="宋体" w:hint="eastAsia"/>
          <w:kern w:val="0"/>
          <w:sz w:val="24"/>
        </w:rPr>
        <w:t>投资控制</w:t>
      </w:r>
      <w:bookmarkEnd w:id="34"/>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）监理机构应审核承建单位提交的项目阶段性报告和付款申请，签发项目款支付意见，报采购人签认；</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）监理机构应审查项目的质量、进度和投资等方面的变更，并做项目备忘录；</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）监理机构应及时处理各种索赔申请。</w:t>
      </w:r>
    </w:p>
    <w:p w:rsidR="001517C3" w:rsidRDefault="00316AD9">
      <w:pPr>
        <w:tabs>
          <w:tab w:val="left" w:pos="0"/>
        </w:tabs>
        <w:spacing w:line="360" w:lineRule="auto"/>
        <w:ind w:firstLineChars="200" w:firstLine="480"/>
        <w:contextualSpacing/>
        <w:rPr>
          <w:rFonts w:ascii="宋体" w:hAnsi="宋体" w:cs="宋体"/>
          <w:kern w:val="0"/>
          <w:sz w:val="24"/>
        </w:rPr>
      </w:pPr>
      <w:bookmarkStart w:id="35" w:name="_Toc371874783"/>
      <w:r>
        <w:rPr>
          <w:rFonts w:ascii="宋体" w:hAnsi="宋体" w:cs="宋体" w:hint="eastAsia"/>
          <w:kern w:val="0"/>
          <w:sz w:val="24"/>
        </w:rPr>
        <w:t>4.</w:t>
      </w:r>
      <w:r>
        <w:rPr>
          <w:rFonts w:ascii="宋体" w:hAnsi="宋体" w:cs="宋体" w:hint="eastAsia"/>
          <w:kern w:val="0"/>
          <w:sz w:val="24"/>
        </w:rPr>
        <w:t>合同管理</w:t>
      </w:r>
      <w:bookmarkEnd w:id="35"/>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合同管理的基本原则归纳为：事前预控、实时纠偏、充分协商、公正处理。</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）监理机构应监督合同执行情况，定期向承建单位、采购人提交监理报告；</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）监理机构应根据实际情况，参考变更文件及其他有关资料，按照建设合同的有关条款，对项目变更范围、内容、实施难度以及变更的投资和工期做出评估，处理项目实施中的各种变更并报采购人批准；</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）监理机构应及时协调合同纠纷，公正地调查分析，提出监理意见。</w:t>
      </w:r>
    </w:p>
    <w:p w:rsidR="001517C3" w:rsidRDefault="00316AD9">
      <w:pPr>
        <w:tabs>
          <w:tab w:val="left" w:pos="0"/>
        </w:tabs>
        <w:spacing w:line="360" w:lineRule="auto"/>
        <w:ind w:firstLineChars="200" w:firstLine="480"/>
        <w:contextualSpacing/>
        <w:rPr>
          <w:rFonts w:ascii="宋体" w:hAnsi="宋体" w:cs="宋体"/>
          <w:kern w:val="0"/>
          <w:sz w:val="24"/>
        </w:rPr>
      </w:pPr>
      <w:bookmarkStart w:id="36" w:name="_Toc371874784"/>
      <w:r>
        <w:rPr>
          <w:rFonts w:ascii="宋体" w:hAnsi="宋体" w:cs="宋体" w:hint="eastAsia"/>
          <w:kern w:val="0"/>
          <w:sz w:val="24"/>
        </w:rPr>
        <w:t>5.</w:t>
      </w:r>
      <w:r>
        <w:rPr>
          <w:rFonts w:ascii="宋体" w:hAnsi="宋体" w:cs="宋体" w:hint="eastAsia"/>
          <w:kern w:val="0"/>
          <w:sz w:val="24"/>
        </w:rPr>
        <w:t>信息管理</w:t>
      </w:r>
      <w:bookmarkEnd w:id="36"/>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）监理机构应妥善管理实施阶段中所产生的开工令、停工令、监理通知、监理日志和项目备忘录等资料；</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）监理机构应对项目实施阶段三方共同参与的过程和活动做项目备忘录，并由三方确认；</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）监理机构应监督采购人和承建单位按照既定的要求编制和管理项目文档。</w:t>
      </w:r>
    </w:p>
    <w:p w:rsidR="001517C3" w:rsidRDefault="00316AD9">
      <w:pPr>
        <w:tabs>
          <w:tab w:val="left" w:pos="0"/>
        </w:tabs>
        <w:spacing w:line="360" w:lineRule="auto"/>
        <w:ind w:firstLineChars="200" w:firstLine="480"/>
        <w:contextualSpacing/>
        <w:rPr>
          <w:rFonts w:ascii="宋体" w:hAnsi="宋体" w:cs="宋体"/>
          <w:kern w:val="0"/>
          <w:sz w:val="24"/>
        </w:rPr>
      </w:pPr>
      <w:bookmarkStart w:id="37" w:name="_Toc371874785"/>
      <w:r>
        <w:rPr>
          <w:rFonts w:ascii="宋体" w:hAnsi="宋体" w:cs="宋体" w:hint="eastAsia"/>
          <w:kern w:val="0"/>
          <w:sz w:val="24"/>
        </w:rPr>
        <w:t>6.</w:t>
      </w:r>
      <w:r>
        <w:rPr>
          <w:rFonts w:ascii="宋体" w:hAnsi="宋体" w:cs="宋体" w:hint="eastAsia"/>
          <w:kern w:val="0"/>
          <w:sz w:val="24"/>
        </w:rPr>
        <w:t>协调</w:t>
      </w:r>
      <w:bookmarkEnd w:id="37"/>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）监理机构应与采购人和承建单位共同建立实施阶段协调的机制；</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）监理机构应及时组织专题会议，解决专项问题，做出会议纪要，并提交采购人和承建单位；</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）监理机构应协调采购人和承建单位对项目变更的范围和内容等达成一致性；</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w:t>
      </w:r>
      <w:r>
        <w:rPr>
          <w:rFonts w:ascii="宋体" w:hAnsi="宋体" w:cs="宋体" w:hint="eastAsia"/>
          <w:kern w:val="0"/>
          <w:sz w:val="24"/>
        </w:rPr>
        <w:t>监理机构应协调采购人和承建单位对索赔意见达成一致；</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w:t>
      </w:r>
      <w:r>
        <w:rPr>
          <w:rFonts w:ascii="宋体" w:hAnsi="宋体" w:cs="宋体" w:hint="eastAsia"/>
          <w:kern w:val="0"/>
          <w:sz w:val="24"/>
        </w:rPr>
        <w:t>5</w:t>
      </w:r>
      <w:r>
        <w:rPr>
          <w:rFonts w:ascii="宋体" w:hAnsi="宋体" w:cs="宋体" w:hint="eastAsia"/>
          <w:kern w:val="0"/>
          <w:sz w:val="24"/>
        </w:rPr>
        <w:t>）监理机构应协调采购人配合承建单位的项目实施。</w:t>
      </w:r>
    </w:p>
    <w:p w:rsidR="001517C3" w:rsidRDefault="00316AD9">
      <w:pPr>
        <w:tabs>
          <w:tab w:val="left" w:pos="0"/>
        </w:tabs>
        <w:spacing w:line="360" w:lineRule="auto"/>
        <w:ind w:firstLineChars="200" w:firstLine="480"/>
        <w:contextualSpacing/>
        <w:rPr>
          <w:rFonts w:ascii="宋体" w:hAnsi="宋体" w:cs="宋体"/>
          <w:kern w:val="0"/>
          <w:sz w:val="24"/>
        </w:rPr>
      </w:pPr>
      <w:bookmarkStart w:id="38" w:name="_Toc371874786"/>
      <w:r>
        <w:rPr>
          <w:rFonts w:ascii="宋体" w:hAnsi="宋体" w:cs="宋体" w:hint="eastAsia"/>
          <w:kern w:val="0"/>
          <w:sz w:val="24"/>
        </w:rPr>
        <w:t>7.</w:t>
      </w:r>
      <w:r>
        <w:rPr>
          <w:rFonts w:ascii="宋体" w:hAnsi="宋体" w:cs="宋体" w:hint="eastAsia"/>
          <w:kern w:val="0"/>
          <w:sz w:val="24"/>
        </w:rPr>
        <w:t>产出物要求</w:t>
      </w:r>
      <w:bookmarkEnd w:id="38"/>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监理成果物要求包括但不限于：开工令、复工令、停工令、项目款支付证书、监理周报、会议纪要、监理月报、实施文档类监理审核意见、监理工作联系函、监理通知单、项目备忘录、设施设备验货台账、设备加电检查记录、专项项目监理报告等。</w:t>
      </w:r>
    </w:p>
    <w:p w:rsidR="001517C3" w:rsidRDefault="00316AD9">
      <w:pPr>
        <w:tabs>
          <w:tab w:val="left" w:pos="0"/>
        </w:tabs>
        <w:spacing w:line="360" w:lineRule="auto"/>
        <w:ind w:firstLineChars="200" w:firstLine="482"/>
        <w:contextualSpacing/>
        <w:rPr>
          <w:rFonts w:ascii="宋体" w:hAnsi="宋体" w:cs="宋体"/>
          <w:kern w:val="0"/>
          <w:sz w:val="24"/>
        </w:rPr>
      </w:pPr>
      <w:bookmarkStart w:id="39" w:name="_Toc371874787"/>
      <w:r>
        <w:rPr>
          <w:rFonts w:ascii="宋体" w:hAnsi="宋体" w:cs="宋体" w:hint="eastAsia"/>
          <w:b/>
          <w:bCs/>
          <w:kern w:val="0"/>
          <w:sz w:val="24"/>
        </w:rPr>
        <w:t>（二）</w:t>
      </w:r>
      <w:r w:rsidR="00216EDE">
        <w:rPr>
          <w:rFonts w:ascii="宋体" w:hAnsi="宋体" w:cs="宋体" w:hint="eastAsia"/>
          <w:b/>
          <w:bCs/>
          <w:kern w:val="0"/>
          <w:sz w:val="24"/>
        </w:rPr>
        <w:t>项目验收阶段监理的工作内容</w:t>
      </w:r>
      <w:bookmarkEnd w:id="39"/>
    </w:p>
    <w:p w:rsidR="001517C3" w:rsidRDefault="00316AD9">
      <w:pPr>
        <w:tabs>
          <w:tab w:val="left" w:pos="0"/>
        </w:tabs>
        <w:spacing w:line="360" w:lineRule="auto"/>
        <w:ind w:firstLineChars="200" w:firstLine="480"/>
        <w:contextualSpacing/>
        <w:rPr>
          <w:rFonts w:ascii="宋体" w:hAnsi="宋体" w:cs="宋体"/>
          <w:kern w:val="0"/>
          <w:sz w:val="24"/>
        </w:rPr>
      </w:pPr>
      <w:bookmarkStart w:id="40" w:name="_Toc371874788"/>
      <w:r>
        <w:rPr>
          <w:rFonts w:ascii="宋体" w:hAnsi="宋体" w:cs="宋体" w:hint="eastAsia"/>
          <w:kern w:val="0"/>
          <w:sz w:val="24"/>
        </w:rPr>
        <w:t>1.</w:t>
      </w:r>
      <w:r>
        <w:rPr>
          <w:rFonts w:ascii="宋体" w:hAnsi="宋体" w:cs="宋体" w:hint="eastAsia"/>
          <w:kern w:val="0"/>
          <w:sz w:val="24"/>
        </w:rPr>
        <w:t>质量控制</w:t>
      </w:r>
      <w:bookmarkEnd w:id="40"/>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）监理机构应及时处理承建单位提交的初验申请，审核初验的必备条件，签认后报采购人签认；</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）监理机构应协助采购人审核承建</w:t>
      </w:r>
      <w:r>
        <w:rPr>
          <w:rFonts w:ascii="宋体" w:hAnsi="宋体" w:cs="宋体" w:hint="eastAsia"/>
          <w:kern w:val="0"/>
          <w:sz w:val="24"/>
        </w:rPr>
        <w:t>单位验收计划及方案，明确验收目标、各方责任、验收内容、验收标准、验收方式和验收结果等内容，审核后签署意见；</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）监理机构应协助采购人对初验中发现的质量问题进行评估，并确定整改要求和验收方式；以监理通知单告知承建单位。必要时组织重验；</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）监理机构应敦促承建单位根据整改要求提出整改方案，并监督整改过程；</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5</w:t>
      </w:r>
      <w:r>
        <w:rPr>
          <w:rFonts w:ascii="宋体" w:hAnsi="宋体" w:cs="宋体" w:hint="eastAsia"/>
          <w:kern w:val="0"/>
          <w:sz w:val="24"/>
        </w:rPr>
        <w:t>）监理机构应与采购人和承建单位共同对初验结果进行确认，并共同签署初验合格报告；</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6</w:t>
      </w:r>
      <w:r>
        <w:rPr>
          <w:rFonts w:ascii="宋体" w:hAnsi="宋体" w:cs="宋体" w:hint="eastAsia"/>
          <w:kern w:val="0"/>
          <w:sz w:val="24"/>
        </w:rPr>
        <w:t>）监理机构应监督系统的试运行；敦促承建单位解决试运行出现的各种质量问题；</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7</w:t>
      </w:r>
      <w:r>
        <w:rPr>
          <w:rFonts w:ascii="宋体" w:hAnsi="宋体" w:cs="宋体" w:hint="eastAsia"/>
          <w:kern w:val="0"/>
          <w:sz w:val="24"/>
        </w:rPr>
        <w:t>）监理机构应协助采购人组织项目验收；</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8</w:t>
      </w:r>
      <w:r>
        <w:rPr>
          <w:rFonts w:ascii="宋体" w:hAnsi="宋体" w:cs="宋体" w:hint="eastAsia"/>
          <w:kern w:val="0"/>
          <w:sz w:val="24"/>
        </w:rPr>
        <w:t>）监理机构应对项目中的关键性技术指标，要求出承建单位出具第三方测试机构的测试报告，第三方测试机构应由采购人和监理机构同意；</w:t>
      </w:r>
    </w:p>
    <w:p w:rsidR="001517C3" w:rsidRDefault="00316AD9">
      <w:pPr>
        <w:tabs>
          <w:tab w:val="left" w:pos="0"/>
        </w:tabs>
        <w:spacing w:line="360" w:lineRule="auto"/>
        <w:ind w:firstLineChars="200" w:firstLine="480"/>
        <w:contextualSpacing/>
        <w:rPr>
          <w:rFonts w:ascii="宋体" w:hAnsi="宋体" w:cs="宋体"/>
          <w:kern w:val="0"/>
          <w:sz w:val="24"/>
        </w:rPr>
      </w:pPr>
      <w:bookmarkStart w:id="41" w:name="_Toc371874789"/>
      <w:r>
        <w:rPr>
          <w:rFonts w:ascii="宋体" w:hAnsi="宋体" w:cs="宋体" w:hint="eastAsia"/>
          <w:kern w:val="0"/>
          <w:sz w:val="24"/>
        </w:rPr>
        <w:t>（</w:t>
      </w:r>
      <w:r>
        <w:rPr>
          <w:rFonts w:ascii="宋体" w:hAnsi="宋体" w:cs="宋体" w:hint="eastAsia"/>
          <w:kern w:val="0"/>
          <w:sz w:val="24"/>
        </w:rPr>
        <w:t>9</w:t>
      </w:r>
      <w:r>
        <w:rPr>
          <w:rFonts w:ascii="宋体" w:hAnsi="宋体" w:cs="宋体" w:hint="eastAsia"/>
          <w:kern w:val="0"/>
          <w:sz w:val="24"/>
        </w:rPr>
        <w:t>）监理机构应参与本项目涉及软件的测试过程，与业主单位共同审核《测试方案》，要求开发人员不能参与测试自己开发的模块。要求承建单位实施单元测试、集成测试、确认测试和系统测试的完整过程，审核《测试报告》，抽查并验证部分测试结果，直到符合缺陷管理规定。</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10</w:t>
      </w:r>
      <w:r>
        <w:rPr>
          <w:rFonts w:ascii="宋体" w:hAnsi="宋体" w:cs="宋体" w:hint="eastAsia"/>
          <w:kern w:val="0"/>
          <w:sz w:val="24"/>
        </w:rPr>
        <w:t>）监理机构应督促承建单位完成项目实施方案中确定的培训，并对培训进行评估。</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w:t>
      </w:r>
      <w:r>
        <w:rPr>
          <w:rFonts w:ascii="宋体" w:hAnsi="宋体" w:cs="宋体" w:hint="eastAsia"/>
          <w:kern w:val="0"/>
          <w:sz w:val="24"/>
        </w:rPr>
        <w:t>进度控制</w:t>
      </w:r>
      <w:bookmarkEnd w:id="41"/>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）监理机构应对验收阶段进度安排提出监</w:t>
      </w:r>
      <w:r>
        <w:rPr>
          <w:rFonts w:ascii="宋体" w:hAnsi="宋体" w:cs="宋体" w:hint="eastAsia"/>
          <w:kern w:val="0"/>
          <w:sz w:val="24"/>
        </w:rPr>
        <w:t>理意见；</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）监理机构应审核承建单位初验、终验和项目整改计划的可行性，并以通知单的形式告知采购人和承建单位；</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）监理机构应要求采购人和承建单位以初验合格报告作为启动试运行的依据，以终验报告作为项目验收结束的依据。</w:t>
      </w:r>
    </w:p>
    <w:p w:rsidR="001517C3" w:rsidRDefault="00316AD9">
      <w:pPr>
        <w:tabs>
          <w:tab w:val="left" w:pos="0"/>
        </w:tabs>
        <w:spacing w:line="360" w:lineRule="auto"/>
        <w:ind w:firstLineChars="200" w:firstLine="480"/>
        <w:contextualSpacing/>
        <w:rPr>
          <w:rFonts w:ascii="宋体" w:hAnsi="宋体" w:cs="宋体"/>
          <w:kern w:val="0"/>
          <w:sz w:val="24"/>
        </w:rPr>
      </w:pPr>
      <w:bookmarkStart w:id="42" w:name="_Toc371874790"/>
      <w:r>
        <w:rPr>
          <w:rFonts w:ascii="宋体" w:hAnsi="宋体" w:cs="宋体" w:hint="eastAsia"/>
          <w:kern w:val="0"/>
          <w:sz w:val="24"/>
        </w:rPr>
        <w:t>3.</w:t>
      </w:r>
      <w:r>
        <w:rPr>
          <w:rFonts w:ascii="宋体" w:hAnsi="宋体" w:cs="宋体" w:hint="eastAsia"/>
          <w:kern w:val="0"/>
          <w:sz w:val="24"/>
        </w:rPr>
        <w:t>投资控制</w:t>
      </w:r>
      <w:bookmarkEnd w:id="42"/>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）监理机构应审核承建单位提交的阶段性付款申请，并根据合同规定签发项目支付意见；</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）监理机构应协助采购人进行项目结算。</w:t>
      </w:r>
    </w:p>
    <w:p w:rsidR="001517C3" w:rsidRDefault="00316AD9">
      <w:pPr>
        <w:tabs>
          <w:tab w:val="left" w:pos="0"/>
        </w:tabs>
        <w:spacing w:line="360" w:lineRule="auto"/>
        <w:ind w:firstLineChars="200" w:firstLine="480"/>
        <w:contextualSpacing/>
        <w:rPr>
          <w:rFonts w:ascii="宋体" w:hAnsi="宋体" w:cs="宋体"/>
          <w:kern w:val="0"/>
          <w:sz w:val="24"/>
        </w:rPr>
      </w:pPr>
      <w:bookmarkStart w:id="43" w:name="_Toc371874791"/>
      <w:r>
        <w:rPr>
          <w:rFonts w:ascii="宋体" w:hAnsi="宋体" w:cs="宋体" w:hint="eastAsia"/>
          <w:kern w:val="0"/>
          <w:sz w:val="24"/>
        </w:rPr>
        <w:t>4.</w:t>
      </w:r>
      <w:r>
        <w:rPr>
          <w:rFonts w:ascii="宋体" w:hAnsi="宋体" w:cs="宋体" w:hint="eastAsia"/>
          <w:kern w:val="0"/>
          <w:sz w:val="24"/>
        </w:rPr>
        <w:t>合同管理</w:t>
      </w:r>
      <w:bookmarkEnd w:id="43"/>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合同管理的基本原则归纳为：事前预控、实时纠偏、充分协商、公正处理。</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）监理机构应及时向采购人、承建单位通报建设合同、协议及相关变更所规定项目内容的执行情况，提出监理意见；</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）监理机构应协助采购人和承建单位签署其他补充协议。</w:t>
      </w:r>
    </w:p>
    <w:p w:rsidR="001517C3" w:rsidRDefault="00316AD9">
      <w:pPr>
        <w:tabs>
          <w:tab w:val="left" w:pos="0"/>
        </w:tabs>
        <w:spacing w:line="360" w:lineRule="auto"/>
        <w:ind w:firstLineChars="200" w:firstLine="480"/>
        <w:contextualSpacing/>
        <w:rPr>
          <w:rFonts w:ascii="宋体" w:hAnsi="宋体" w:cs="宋体"/>
          <w:kern w:val="0"/>
          <w:sz w:val="24"/>
        </w:rPr>
      </w:pPr>
      <w:bookmarkStart w:id="44" w:name="_Toc371874792"/>
      <w:r>
        <w:rPr>
          <w:rFonts w:ascii="宋体" w:hAnsi="宋体" w:cs="宋体" w:hint="eastAsia"/>
          <w:kern w:val="0"/>
          <w:sz w:val="24"/>
        </w:rPr>
        <w:t>5.</w:t>
      </w:r>
      <w:r>
        <w:rPr>
          <w:rFonts w:ascii="宋体" w:hAnsi="宋体" w:cs="宋体" w:hint="eastAsia"/>
          <w:kern w:val="0"/>
          <w:sz w:val="24"/>
        </w:rPr>
        <w:t>信息管理</w:t>
      </w:r>
      <w:bookmarkEnd w:id="44"/>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）监理机构应管理项目验收阶段文档；</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）监理机构应敦促采购人、承建单位按照事先约定，编制、签署和妥善保存验收阶段的项目文档；</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）监理机构应督促采购人、承建单位及时整理项目文档；</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）监理机构应整理与项目有关的全部监理文档，并提交采购人。</w:t>
      </w:r>
    </w:p>
    <w:p w:rsidR="001517C3" w:rsidRDefault="00316AD9">
      <w:pPr>
        <w:tabs>
          <w:tab w:val="left" w:pos="0"/>
        </w:tabs>
        <w:spacing w:line="360" w:lineRule="auto"/>
        <w:ind w:firstLineChars="200" w:firstLine="480"/>
        <w:contextualSpacing/>
        <w:rPr>
          <w:rFonts w:ascii="宋体" w:hAnsi="宋体" w:cs="宋体"/>
          <w:kern w:val="0"/>
          <w:sz w:val="24"/>
        </w:rPr>
      </w:pPr>
      <w:bookmarkStart w:id="45" w:name="_Toc371874793"/>
      <w:r>
        <w:rPr>
          <w:rFonts w:ascii="宋体" w:hAnsi="宋体" w:cs="宋体" w:hint="eastAsia"/>
          <w:kern w:val="0"/>
          <w:sz w:val="24"/>
        </w:rPr>
        <w:t>6.</w:t>
      </w:r>
      <w:r>
        <w:rPr>
          <w:rFonts w:ascii="宋体" w:hAnsi="宋体" w:cs="宋体" w:hint="eastAsia"/>
          <w:kern w:val="0"/>
          <w:sz w:val="24"/>
        </w:rPr>
        <w:t>协调</w:t>
      </w:r>
      <w:bookmarkEnd w:id="45"/>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）监理机构应协调采购人和承建单位在验收计划、验收目标、验收范围、验收内容、</w:t>
      </w:r>
      <w:r>
        <w:rPr>
          <w:rFonts w:ascii="宋体" w:hAnsi="宋体" w:cs="宋体" w:hint="eastAsia"/>
          <w:kern w:val="0"/>
          <w:sz w:val="24"/>
        </w:rPr>
        <w:t>验收方法和验收标准等方面的一致性，填报项目备忘录，并经三方签认；</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）监理机构应协调采购人配合验收阶段的工作；</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）监理机构应及时填报验收阶段的项目备忘录，并经三方签认；</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）监理机构应协助采购人和承建单位完成项目移交工作。</w:t>
      </w:r>
    </w:p>
    <w:p w:rsidR="001517C3" w:rsidRDefault="00316AD9">
      <w:pPr>
        <w:tabs>
          <w:tab w:val="left" w:pos="0"/>
        </w:tabs>
        <w:spacing w:line="360" w:lineRule="auto"/>
        <w:ind w:firstLineChars="200" w:firstLine="480"/>
        <w:contextualSpacing/>
        <w:rPr>
          <w:rFonts w:ascii="宋体" w:hAnsi="宋体" w:cs="宋体"/>
          <w:kern w:val="0"/>
          <w:sz w:val="24"/>
        </w:rPr>
      </w:pPr>
      <w:bookmarkStart w:id="46" w:name="_Toc371874794"/>
      <w:r>
        <w:rPr>
          <w:rFonts w:ascii="宋体" w:hAnsi="宋体" w:cs="宋体" w:hint="eastAsia"/>
          <w:kern w:val="0"/>
          <w:sz w:val="24"/>
        </w:rPr>
        <w:t>7.</w:t>
      </w:r>
      <w:r>
        <w:rPr>
          <w:rFonts w:ascii="宋体" w:hAnsi="宋体" w:cs="宋体" w:hint="eastAsia"/>
          <w:kern w:val="0"/>
          <w:sz w:val="24"/>
        </w:rPr>
        <w:t>产出物要求</w:t>
      </w:r>
      <w:bookmarkEnd w:id="46"/>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监理成果物要求包括但不限于：复工令、停工令、项目款支付证书、监理周报、会议纪要、监理月报、实施文档类监理审核意见、监理工作联系函、监理通知单、项目备忘录、设施设备验货台账、设备加电检查</w:t>
      </w:r>
      <w:r>
        <w:rPr>
          <w:rFonts w:ascii="宋体" w:hAnsi="宋体" w:cs="宋体" w:hint="eastAsia"/>
          <w:kern w:val="0"/>
          <w:sz w:val="24"/>
        </w:rPr>
        <w:t>记录、专项项目监理报告、测试记录、初验报告、试运行报告、完工移交书、项目竣工报告。</w:t>
      </w:r>
    </w:p>
    <w:p w:rsidR="001517C3" w:rsidRDefault="00316AD9">
      <w:pPr>
        <w:tabs>
          <w:tab w:val="left" w:pos="0"/>
        </w:tabs>
        <w:spacing w:line="360" w:lineRule="auto"/>
        <w:ind w:firstLineChars="200" w:firstLine="480"/>
        <w:contextualSpacing/>
        <w:rPr>
          <w:rFonts w:ascii="宋体" w:hAnsi="宋体" w:cs="宋体"/>
          <w:kern w:val="0"/>
          <w:sz w:val="24"/>
        </w:rPr>
      </w:pPr>
      <w:bookmarkStart w:id="47" w:name="_Toc371874795"/>
      <w:r>
        <w:rPr>
          <w:rFonts w:ascii="宋体" w:hAnsi="宋体" w:cs="宋体" w:hint="eastAsia"/>
          <w:kern w:val="0"/>
          <w:sz w:val="24"/>
        </w:rPr>
        <w:t>6</w:t>
      </w:r>
      <w:r>
        <w:rPr>
          <w:rFonts w:ascii="宋体" w:hAnsi="宋体" w:cs="宋体" w:hint="eastAsia"/>
          <w:kern w:val="0"/>
          <w:sz w:val="24"/>
        </w:rPr>
        <w:t>、售后服务要求</w:t>
      </w:r>
      <w:bookmarkEnd w:id="47"/>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在规定的项目质量保修期限内，负责检查项目质量状况，组织鉴定质量问题责任，督促责任单位维修。</w:t>
      </w:r>
    </w:p>
    <w:p w:rsidR="001517C3" w:rsidRDefault="00316AD9">
      <w:pPr>
        <w:tabs>
          <w:tab w:val="left" w:pos="0"/>
        </w:tabs>
        <w:spacing w:line="360" w:lineRule="auto"/>
        <w:ind w:firstLineChars="200" w:firstLine="482"/>
        <w:contextualSpacing/>
        <w:rPr>
          <w:rFonts w:ascii="宋体" w:hAnsi="宋体" w:cs="宋体"/>
          <w:b/>
          <w:bCs/>
          <w:kern w:val="0"/>
          <w:sz w:val="24"/>
        </w:rPr>
      </w:pPr>
      <w:bookmarkStart w:id="48" w:name="_Toc371874796"/>
      <w:r>
        <w:rPr>
          <w:rFonts w:ascii="宋体" w:hAnsi="宋体" w:cs="宋体" w:hint="eastAsia"/>
          <w:b/>
          <w:bCs/>
          <w:kern w:val="0"/>
          <w:sz w:val="24"/>
        </w:rPr>
        <w:t>（三）</w:t>
      </w:r>
      <w:r w:rsidR="00216EDE">
        <w:rPr>
          <w:rFonts w:ascii="宋体" w:hAnsi="宋体" w:cs="宋体" w:hint="eastAsia"/>
          <w:b/>
          <w:bCs/>
          <w:kern w:val="0"/>
          <w:sz w:val="24"/>
        </w:rPr>
        <w:t>监理团队要求</w:t>
      </w:r>
      <w:bookmarkEnd w:id="48"/>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监理单位应具有较强的实力，并能统揽全局，能有效地组织、协调、监管项目实施过程中各方面的工作，使本项目质量达到一流水平，工期得到保证，成本得到控制。</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针对本项目设立监理项目组（监理项目组由总监</w:t>
      </w:r>
      <w:r>
        <w:rPr>
          <w:rFonts w:ascii="宋体" w:hAnsi="宋体" w:cs="宋体" w:hint="eastAsia"/>
          <w:kern w:val="0"/>
          <w:sz w:val="24"/>
        </w:rPr>
        <w:t>1</w:t>
      </w:r>
      <w:r>
        <w:rPr>
          <w:rFonts w:ascii="宋体" w:hAnsi="宋体" w:cs="宋体" w:hint="eastAsia"/>
          <w:kern w:val="0"/>
          <w:sz w:val="24"/>
        </w:rPr>
        <w:t>名，总监代表</w:t>
      </w:r>
      <w:r>
        <w:rPr>
          <w:rFonts w:ascii="宋体" w:hAnsi="宋体" w:cs="宋体" w:hint="eastAsia"/>
          <w:kern w:val="0"/>
          <w:sz w:val="24"/>
        </w:rPr>
        <w:t>1</w:t>
      </w:r>
      <w:r>
        <w:rPr>
          <w:rFonts w:ascii="宋体" w:hAnsi="宋体" w:cs="宋体" w:hint="eastAsia"/>
          <w:kern w:val="0"/>
          <w:sz w:val="24"/>
        </w:rPr>
        <w:t>名，现场监理项目师</w:t>
      </w:r>
      <w:r>
        <w:rPr>
          <w:rFonts w:ascii="宋体" w:hAnsi="宋体" w:cs="宋体" w:hint="eastAsia"/>
          <w:kern w:val="0"/>
          <w:sz w:val="24"/>
        </w:rPr>
        <w:t>1</w:t>
      </w:r>
      <w:r>
        <w:rPr>
          <w:rFonts w:ascii="宋体" w:hAnsi="宋体" w:cs="宋体" w:hint="eastAsia"/>
          <w:kern w:val="0"/>
          <w:sz w:val="24"/>
        </w:rPr>
        <w:t>名，文档管理员</w:t>
      </w:r>
      <w:r>
        <w:rPr>
          <w:rFonts w:ascii="宋体" w:hAnsi="宋体" w:cs="宋体" w:hint="eastAsia"/>
          <w:kern w:val="0"/>
          <w:sz w:val="24"/>
        </w:rPr>
        <w:t>1</w:t>
      </w:r>
      <w:r>
        <w:rPr>
          <w:rFonts w:ascii="宋体" w:hAnsi="宋体" w:cs="宋体" w:hint="eastAsia"/>
          <w:kern w:val="0"/>
          <w:sz w:val="24"/>
        </w:rPr>
        <w:t>名组成）。</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）项目监理部须编制监理规划，应包含目标规</w:t>
      </w:r>
      <w:r>
        <w:rPr>
          <w:rFonts w:ascii="宋体" w:hAnsi="宋体" w:cs="宋体" w:hint="eastAsia"/>
          <w:kern w:val="0"/>
          <w:sz w:val="24"/>
        </w:rPr>
        <w:t>划、动态控制措施、监理纪律守则和人员的定岗、职责等；根据建设方确定的项目分组情况，配置固定专门的监理人员。</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）项目监理部及其人员需自行配备交通、通信、生活、办公、检测等设备、设施或仪表，以确保监理方案的顺利实施。</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）项目监理部须协助业主收集、整理、归纳项目资料，并且形成电子文档。</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）从事项目监理活动能遵循“守法、诚信、公正、科学”的准则。</w:t>
      </w:r>
      <w:r>
        <w:rPr>
          <w:rFonts w:ascii="宋体" w:hAnsi="宋体" w:cs="宋体" w:hint="eastAsia"/>
          <w:kern w:val="0"/>
          <w:sz w:val="24"/>
        </w:rPr>
        <w:t xml:space="preserve"> </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5</w:t>
      </w:r>
      <w:r>
        <w:rPr>
          <w:rFonts w:ascii="宋体" w:hAnsi="宋体" w:cs="宋体" w:hint="eastAsia"/>
          <w:kern w:val="0"/>
          <w:sz w:val="24"/>
        </w:rPr>
        <w:t>）监理单位应根据项目情况，制定适宜的表格来加强对设计、实施、验收的控制力度，包括但不限于如下方面：</w:t>
      </w:r>
      <w:r>
        <w:rPr>
          <w:rFonts w:ascii="宋体" w:hAnsi="宋体" w:cs="宋体" w:hint="eastAsia"/>
          <w:kern w:val="0"/>
          <w:sz w:val="24"/>
        </w:rPr>
        <w:t xml:space="preserve"> </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针对关键环节，制定项目进度计划详表，在监理规划中报</w:t>
      </w:r>
      <w:r>
        <w:rPr>
          <w:rFonts w:ascii="宋体" w:hAnsi="宋体" w:cs="宋体" w:hint="eastAsia"/>
          <w:kern w:val="0"/>
          <w:sz w:val="24"/>
        </w:rPr>
        <w:t>送；</w:t>
      </w:r>
      <w:r>
        <w:rPr>
          <w:rFonts w:ascii="宋体" w:hAnsi="宋体" w:cs="宋体" w:hint="eastAsia"/>
          <w:kern w:val="0"/>
          <w:sz w:val="24"/>
        </w:rPr>
        <w:t xml:space="preserve"> </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监理周报、月报；</w:t>
      </w:r>
      <w:r>
        <w:rPr>
          <w:rFonts w:ascii="宋体" w:hAnsi="宋体" w:cs="宋体" w:hint="eastAsia"/>
          <w:kern w:val="0"/>
          <w:sz w:val="24"/>
        </w:rPr>
        <w:t xml:space="preserve"> </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主要工作量记录表，在监理月报中报送；</w:t>
      </w:r>
      <w:r>
        <w:rPr>
          <w:rFonts w:ascii="宋体" w:hAnsi="宋体" w:cs="宋体" w:hint="eastAsia"/>
          <w:kern w:val="0"/>
          <w:sz w:val="24"/>
        </w:rPr>
        <w:t xml:space="preserve"> </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安全情况记录表，在监理周报中报送；</w:t>
      </w:r>
      <w:r>
        <w:rPr>
          <w:rFonts w:ascii="宋体" w:hAnsi="宋体" w:cs="宋体" w:hint="eastAsia"/>
          <w:kern w:val="0"/>
          <w:sz w:val="24"/>
        </w:rPr>
        <w:t xml:space="preserve"> </w:t>
      </w:r>
    </w:p>
    <w:p w:rsidR="001517C3" w:rsidRDefault="00316AD9">
      <w:pPr>
        <w:tabs>
          <w:tab w:val="left" w:pos="0"/>
        </w:tabs>
        <w:spacing w:line="360" w:lineRule="auto"/>
        <w:ind w:firstLineChars="200" w:firstLine="480"/>
        <w:contextualSpacing/>
        <w:rPr>
          <w:rFonts w:ascii="宋体" w:hAnsi="宋体" w:cs="宋体"/>
          <w:kern w:val="0"/>
          <w:sz w:val="24"/>
        </w:rPr>
      </w:pPr>
      <w:r>
        <w:rPr>
          <w:rFonts w:ascii="宋体" w:hAnsi="宋体" w:cs="宋体" w:hint="eastAsia"/>
          <w:kern w:val="0"/>
          <w:sz w:val="24"/>
        </w:rPr>
        <w:t>其它现场验收表格。</w:t>
      </w:r>
    </w:p>
    <w:p w:rsidR="00ED27B0" w:rsidRDefault="00ED27B0" w:rsidP="00ED27B0">
      <w:pPr>
        <w:tabs>
          <w:tab w:val="left" w:pos="0"/>
        </w:tabs>
        <w:spacing w:line="360" w:lineRule="auto"/>
        <w:contextualSpacing/>
      </w:pPr>
    </w:p>
    <w:p w:rsidR="00AF1222" w:rsidRDefault="00316AD9">
      <w:pPr>
        <w:tabs>
          <w:tab w:val="left" w:pos="0"/>
        </w:tabs>
        <w:spacing w:line="540" w:lineRule="exact"/>
        <w:ind w:firstLine="640"/>
        <w:contextualSpacing/>
        <w:rPr>
          <w:rFonts w:ascii="宋体" w:hAnsi="宋体"/>
          <w:b/>
          <w:bCs/>
          <w:spacing w:val="8"/>
          <w:sz w:val="24"/>
        </w:rPr>
      </w:pPr>
      <w:r>
        <w:rPr>
          <w:rFonts w:eastAsia="仿宋"/>
          <w:sz w:val="28"/>
          <w:szCs w:val="28"/>
        </w:rPr>
        <w:lastRenderedPageBreak/>
        <w:t xml:space="preserve"> </w:t>
      </w:r>
      <w:r w:rsidR="00216EDE">
        <w:rPr>
          <w:rFonts w:ascii="宋体" w:hAnsi="宋体" w:cs="宋体" w:hint="eastAsia"/>
          <w:b/>
          <w:kern w:val="0"/>
          <w:sz w:val="24"/>
          <w:lang w:val="zh-CN"/>
        </w:rPr>
        <w:t xml:space="preserve">四、 </w:t>
      </w:r>
      <w:r w:rsidR="00216EDE">
        <w:rPr>
          <w:rFonts w:ascii="宋体" w:hAnsi="宋体" w:hint="eastAsia"/>
          <w:b/>
          <w:bCs/>
          <w:spacing w:val="8"/>
          <w:sz w:val="24"/>
        </w:rPr>
        <w:t>商务要求</w:t>
      </w:r>
    </w:p>
    <w:p w:rsidR="00ED27B0" w:rsidRDefault="00ED27B0">
      <w:pPr>
        <w:tabs>
          <w:tab w:val="left" w:pos="0"/>
        </w:tabs>
        <w:spacing w:line="540" w:lineRule="exact"/>
        <w:ind w:firstLine="640"/>
        <w:contextualSpacing/>
        <w:rPr>
          <w:rFonts w:ascii="仿宋_GB2312" w:eastAsia="仿宋_GB2312" w:hAnsi="仿宋" w:cs="楷体_GB2312"/>
          <w:b/>
          <w:bCs/>
          <w:kern w:val="0"/>
          <w:sz w:val="32"/>
          <w:szCs w:val="32"/>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5813"/>
      </w:tblGrid>
      <w:tr w:rsidR="00CD64CC" w:rsidTr="00ED27B0">
        <w:trPr>
          <w:trHeight w:val="526"/>
          <w:jc w:val="center"/>
        </w:trPr>
        <w:tc>
          <w:tcPr>
            <w:tcW w:w="851" w:type="dxa"/>
            <w:tcBorders>
              <w:top w:val="single" w:sz="4" w:space="0" w:color="auto"/>
              <w:left w:val="single" w:sz="4" w:space="0" w:color="auto"/>
              <w:bottom w:val="single" w:sz="4" w:space="0" w:color="auto"/>
              <w:right w:val="single" w:sz="4" w:space="0" w:color="auto"/>
            </w:tcBorders>
            <w:vAlign w:val="center"/>
          </w:tcPr>
          <w:p w:rsidR="00AF1222" w:rsidRPr="00DA321B" w:rsidRDefault="00316AD9">
            <w:pPr>
              <w:adjustRightInd w:val="0"/>
              <w:spacing w:line="360" w:lineRule="auto"/>
              <w:jc w:val="center"/>
              <w:rPr>
                <w:rFonts w:ascii="宋体" w:hAnsi="宋体"/>
                <w:b/>
                <w:kern w:val="0"/>
                <w:szCs w:val="21"/>
              </w:rPr>
            </w:pPr>
            <w:r w:rsidRPr="00DA321B">
              <w:rPr>
                <w:rFonts w:ascii="宋体" w:hAnsi="宋体" w:hint="eastAsia"/>
                <w:b/>
                <w:kern w:val="0"/>
                <w:szCs w:val="21"/>
              </w:rPr>
              <w:t>序号</w:t>
            </w:r>
          </w:p>
        </w:tc>
        <w:tc>
          <w:tcPr>
            <w:tcW w:w="2126" w:type="dxa"/>
            <w:tcBorders>
              <w:top w:val="single" w:sz="4" w:space="0" w:color="auto"/>
              <w:left w:val="single" w:sz="4" w:space="0" w:color="auto"/>
              <w:bottom w:val="single" w:sz="4" w:space="0" w:color="auto"/>
              <w:right w:val="single" w:sz="4" w:space="0" w:color="auto"/>
            </w:tcBorders>
            <w:vAlign w:val="center"/>
          </w:tcPr>
          <w:p w:rsidR="00AF1222" w:rsidRPr="00DA321B" w:rsidRDefault="00316AD9">
            <w:pPr>
              <w:adjustRightInd w:val="0"/>
              <w:spacing w:line="360" w:lineRule="auto"/>
              <w:jc w:val="center"/>
              <w:rPr>
                <w:rFonts w:ascii="宋体" w:hAnsi="宋体"/>
                <w:b/>
                <w:kern w:val="0"/>
                <w:szCs w:val="21"/>
              </w:rPr>
            </w:pPr>
            <w:r w:rsidRPr="00DA321B">
              <w:rPr>
                <w:rFonts w:ascii="宋体" w:hAnsi="宋体" w:hint="eastAsia"/>
                <w:b/>
                <w:kern w:val="0"/>
                <w:szCs w:val="21"/>
              </w:rPr>
              <w:t>内容</w:t>
            </w:r>
          </w:p>
        </w:tc>
        <w:tc>
          <w:tcPr>
            <w:tcW w:w="5813" w:type="dxa"/>
            <w:tcBorders>
              <w:top w:val="single" w:sz="4" w:space="0" w:color="auto"/>
              <w:left w:val="single" w:sz="4" w:space="0" w:color="auto"/>
              <w:bottom w:val="single" w:sz="4" w:space="0" w:color="auto"/>
              <w:right w:val="single" w:sz="4" w:space="0" w:color="auto"/>
            </w:tcBorders>
            <w:vAlign w:val="center"/>
          </w:tcPr>
          <w:p w:rsidR="00AF1222" w:rsidRPr="00DA321B" w:rsidRDefault="00316AD9">
            <w:pPr>
              <w:adjustRightInd w:val="0"/>
              <w:spacing w:line="360" w:lineRule="auto"/>
              <w:jc w:val="center"/>
              <w:rPr>
                <w:rFonts w:ascii="宋体" w:hAnsi="宋体"/>
                <w:b/>
                <w:kern w:val="0"/>
                <w:szCs w:val="21"/>
              </w:rPr>
            </w:pPr>
            <w:r w:rsidRPr="00DA321B">
              <w:rPr>
                <w:rFonts w:ascii="宋体" w:hAnsi="宋体" w:hint="eastAsia"/>
                <w:b/>
                <w:kern w:val="0"/>
                <w:szCs w:val="21"/>
              </w:rPr>
              <w:t>招标</w:t>
            </w:r>
            <w:r w:rsidRPr="00DA321B">
              <w:rPr>
                <w:rFonts w:ascii="宋体" w:hAnsi="宋体" w:hint="eastAsia"/>
                <w:b/>
                <w:kern w:val="0"/>
                <w:szCs w:val="21"/>
              </w:rPr>
              <w:t>/</w:t>
            </w:r>
            <w:r w:rsidRPr="00DA321B">
              <w:rPr>
                <w:rFonts w:ascii="宋体" w:hAnsi="宋体" w:hint="eastAsia"/>
                <w:b/>
                <w:kern w:val="0"/>
                <w:szCs w:val="21"/>
              </w:rPr>
              <w:t>采购要求</w:t>
            </w:r>
          </w:p>
        </w:tc>
      </w:tr>
      <w:tr w:rsidR="00CD64CC" w:rsidTr="00ED27B0">
        <w:trPr>
          <w:trHeight w:val="1608"/>
          <w:jc w:val="center"/>
        </w:trPr>
        <w:tc>
          <w:tcPr>
            <w:tcW w:w="851" w:type="dxa"/>
            <w:tcBorders>
              <w:top w:val="single" w:sz="4" w:space="0" w:color="auto"/>
              <w:left w:val="single" w:sz="4" w:space="0" w:color="auto"/>
              <w:bottom w:val="single" w:sz="4" w:space="0" w:color="auto"/>
              <w:right w:val="single" w:sz="4" w:space="0" w:color="auto"/>
            </w:tcBorders>
            <w:vAlign w:val="center"/>
          </w:tcPr>
          <w:p w:rsidR="00AF1222" w:rsidRDefault="00316AD9">
            <w:pPr>
              <w:adjustRightInd w:val="0"/>
              <w:spacing w:line="360" w:lineRule="auto"/>
              <w:jc w:val="center"/>
              <w:rPr>
                <w:rFonts w:ascii="宋体" w:hAnsi="宋体"/>
                <w:kern w:val="0"/>
                <w:szCs w:val="21"/>
              </w:rPr>
            </w:pPr>
            <w:r>
              <w:rPr>
                <w:rFonts w:ascii="宋体" w:hAnsi="宋体" w:hint="eastAsia"/>
                <w:kern w:val="0"/>
                <w:szCs w:val="21"/>
              </w:rPr>
              <w:t>1</w:t>
            </w:r>
          </w:p>
        </w:tc>
        <w:tc>
          <w:tcPr>
            <w:tcW w:w="2126" w:type="dxa"/>
            <w:tcBorders>
              <w:top w:val="single" w:sz="4" w:space="0" w:color="auto"/>
              <w:left w:val="single" w:sz="4" w:space="0" w:color="auto"/>
              <w:bottom w:val="single" w:sz="4" w:space="0" w:color="auto"/>
              <w:right w:val="single" w:sz="4" w:space="0" w:color="auto"/>
            </w:tcBorders>
            <w:vAlign w:val="center"/>
          </w:tcPr>
          <w:p w:rsidR="00AF1222" w:rsidRDefault="00316AD9">
            <w:pPr>
              <w:adjustRightInd w:val="0"/>
              <w:spacing w:line="360" w:lineRule="auto"/>
              <w:jc w:val="center"/>
              <w:rPr>
                <w:rFonts w:ascii="宋体" w:hAnsi="宋体"/>
                <w:kern w:val="0"/>
                <w:szCs w:val="21"/>
              </w:rPr>
            </w:pPr>
            <w:r>
              <w:rPr>
                <w:rFonts w:ascii="宋体" w:hAnsi="宋体" w:hint="eastAsia"/>
                <w:kern w:val="0"/>
                <w:szCs w:val="21"/>
              </w:rPr>
              <w:t>服务期限</w:t>
            </w:r>
            <w:r>
              <w:rPr>
                <w:rFonts w:ascii="宋体" w:hAnsi="宋体" w:hint="eastAsia"/>
                <w:kern w:val="0"/>
                <w:szCs w:val="21"/>
              </w:rPr>
              <w:t xml:space="preserve">/ </w:t>
            </w:r>
            <w:r>
              <w:rPr>
                <w:rFonts w:ascii="宋体" w:hAnsi="宋体" w:hint="eastAsia"/>
                <w:kern w:val="0"/>
                <w:szCs w:val="21"/>
              </w:rPr>
              <w:t>交货时间</w:t>
            </w:r>
            <w:r>
              <w:rPr>
                <w:rFonts w:ascii="宋体" w:hAnsi="宋体" w:hint="eastAsia"/>
                <w:kern w:val="0"/>
                <w:szCs w:val="21"/>
              </w:rPr>
              <w:t>/</w:t>
            </w:r>
            <w:r>
              <w:rPr>
                <w:rFonts w:ascii="宋体" w:hAnsi="宋体" w:hint="eastAsia"/>
                <w:kern w:val="0"/>
                <w:szCs w:val="21"/>
              </w:rPr>
              <w:t>工期要求</w:t>
            </w:r>
          </w:p>
        </w:tc>
        <w:tc>
          <w:tcPr>
            <w:tcW w:w="5813" w:type="dxa"/>
            <w:tcBorders>
              <w:top w:val="single" w:sz="4" w:space="0" w:color="auto"/>
              <w:left w:val="single" w:sz="4" w:space="0" w:color="auto"/>
              <w:bottom w:val="single" w:sz="4" w:space="0" w:color="auto"/>
              <w:right w:val="single" w:sz="4" w:space="0" w:color="auto"/>
            </w:tcBorders>
            <w:vAlign w:val="center"/>
          </w:tcPr>
          <w:p w:rsidR="00AF1222" w:rsidRDefault="00316AD9">
            <w:pPr>
              <w:adjustRightInd w:val="0"/>
              <w:spacing w:line="360" w:lineRule="auto"/>
              <w:jc w:val="left"/>
              <w:rPr>
                <w:rFonts w:ascii="宋体" w:hAnsi="宋体"/>
                <w:kern w:val="0"/>
                <w:szCs w:val="21"/>
              </w:rPr>
            </w:pPr>
            <w:r>
              <w:rPr>
                <w:rFonts w:ascii="宋体" w:hAnsi="宋体" w:hint="eastAsia"/>
                <w:szCs w:val="21"/>
              </w:rPr>
              <w:t>从合同签订之日起到本项目验收（计划工期为</w:t>
            </w:r>
            <w:r>
              <w:rPr>
                <w:rFonts w:ascii="宋体" w:hAnsi="宋体"/>
                <w:szCs w:val="21"/>
              </w:rPr>
              <w:t>120</w:t>
            </w:r>
            <w:r>
              <w:rPr>
                <w:rFonts w:ascii="宋体" w:hAnsi="宋体" w:hint="eastAsia"/>
                <w:szCs w:val="21"/>
              </w:rPr>
              <w:t>日）结束时止</w:t>
            </w:r>
            <w:r>
              <w:rPr>
                <w:rFonts w:ascii="宋体" w:hAnsi="宋体" w:hint="eastAsia"/>
                <w:szCs w:val="21"/>
              </w:rPr>
              <w:t xml:space="preserve">, </w:t>
            </w:r>
            <w:r>
              <w:rPr>
                <w:rFonts w:ascii="宋体" w:hAnsi="宋体" w:hint="eastAsia"/>
                <w:szCs w:val="21"/>
              </w:rPr>
              <w:t>并在规定的项目质量保修期限内，负责检查项目质量状况，组织鉴定质量问题责任，督促责任单位。</w:t>
            </w:r>
          </w:p>
        </w:tc>
      </w:tr>
      <w:tr w:rsidR="00CD64CC" w:rsidTr="00ED27B0">
        <w:trPr>
          <w:trHeight w:val="526"/>
          <w:jc w:val="center"/>
        </w:trPr>
        <w:tc>
          <w:tcPr>
            <w:tcW w:w="851" w:type="dxa"/>
            <w:tcBorders>
              <w:top w:val="single" w:sz="4" w:space="0" w:color="auto"/>
              <w:left w:val="single" w:sz="4" w:space="0" w:color="auto"/>
              <w:bottom w:val="single" w:sz="4" w:space="0" w:color="auto"/>
              <w:right w:val="single" w:sz="4" w:space="0" w:color="auto"/>
            </w:tcBorders>
            <w:vAlign w:val="center"/>
          </w:tcPr>
          <w:p w:rsidR="00AF1222" w:rsidRDefault="00316AD9">
            <w:pPr>
              <w:adjustRightInd w:val="0"/>
              <w:spacing w:line="360" w:lineRule="auto"/>
              <w:jc w:val="center"/>
              <w:rPr>
                <w:rFonts w:ascii="宋体" w:hAnsi="宋体"/>
                <w:kern w:val="0"/>
                <w:szCs w:val="21"/>
              </w:rPr>
            </w:pPr>
            <w:r>
              <w:rPr>
                <w:rFonts w:ascii="宋体" w:hAnsi="宋体" w:hint="eastAsia"/>
                <w:kern w:val="0"/>
                <w:szCs w:val="21"/>
              </w:rPr>
              <w:t>2</w:t>
            </w:r>
          </w:p>
        </w:tc>
        <w:tc>
          <w:tcPr>
            <w:tcW w:w="2126" w:type="dxa"/>
            <w:tcBorders>
              <w:top w:val="single" w:sz="4" w:space="0" w:color="auto"/>
              <w:left w:val="single" w:sz="4" w:space="0" w:color="auto"/>
              <w:bottom w:val="single" w:sz="4" w:space="0" w:color="auto"/>
              <w:right w:val="single" w:sz="4" w:space="0" w:color="auto"/>
            </w:tcBorders>
            <w:vAlign w:val="center"/>
          </w:tcPr>
          <w:p w:rsidR="00AF1222" w:rsidRDefault="00316AD9">
            <w:pPr>
              <w:adjustRightInd w:val="0"/>
              <w:spacing w:line="360" w:lineRule="auto"/>
              <w:jc w:val="center"/>
              <w:rPr>
                <w:rFonts w:ascii="宋体" w:hAnsi="宋体"/>
                <w:kern w:val="0"/>
                <w:szCs w:val="21"/>
              </w:rPr>
            </w:pPr>
            <w:r>
              <w:rPr>
                <w:rFonts w:ascii="宋体" w:hAnsi="宋体" w:hint="eastAsia"/>
                <w:kern w:val="0"/>
                <w:szCs w:val="21"/>
              </w:rPr>
              <w:t>交货地点</w:t>
            </w:r>
          </w:p>
        </w:tc>
        <w:tc>
          <w:tcPr>
            <w:tcW w:w="5813" w:type="dxa"/>
            <w:tcBorders>
              <w:top w:val="single" w:sz="4" w:space="0" w:color="auto"/>
              <w:left w:val="single" w:sz="4" w:space="0" w:color="auto"/>
              <w:bottom w:val="single" w:sz="4" w:space="0" w:color="auto"/>
              <w:right w:val="single" w:sz="4" w:space="0" w:color="auto"/>
            </w:tcBorders>
            <w:vAlign w:val="center"/>
          </w:tcPr>
          <w:p w:rsidR="00AF1222" w:rsidRDefault="00316AD9">
            <w:pPr>
              <w:adjustRightInd w:val="0"/>
              <w:spacing w:line="360" w:lineRule="auto"/>
              <w:jc w:val="left"/>
              <w:rPr>
                <w:rFonts w:ascii="宋体" w:hAnsi="宋体"/>
                <w:kern w:val="0"/>
                <w:szCs w:val="21"/>
              </w:rPr>
            </w:pPr>
            <w:r>
              <w:rPr>
                <w:rFonts w:ascii="宋体" w:hAnsi="宋体" w:hint="eastAsia"/>
                <w:kern w:val="0"/>
                <w:szCs w:val="21"/>
              </w:rPr>
              <w:t>采购人指定地点</w:t>
            </w:r>
          </w:p>
        </w:tc>
      </w:tr>
      <w:tr w:rsidR="00CD64CC" w:rsidTr="00ED27B0">
        <w:trPr>
          <w:trHeight w:val="526"/>
          <w:jc w:val="center"/>
        </w:trPr>
        <w:tc>
          <w:tcPr>
            <w:tcW w:w="851" w:type="dxa"/>
            <w:tcBorders>
              <w:top w:val="single" w:sz="4" w:space="0" w:color="auto"/>
              <w:left w:val="single" w:sz="4" w:space="0" w:color="auto"/>
              <w:bottom w:val="single" w:sz="4" w:space="0" w:color="auto"/>
              <w:right w:val="single" w:sz="4" w:space="0" w:color="auto"/>
            </w:tcBorders>
            <w:vAlign w:val="center"/>
          </w:tcPr>
          <w:p w:rsidR="00AF1222" w:rsidRDefault="00316AD9">
            <w:pPr>
              <w:adjustRightInd w:val="0"/>
              <w:spacing w:line="360" w:lineRule="auto"/>
              <w:jc w:val="center"/>
              <w:rPr>
                <w:rFonts w:ascii="宋体" w:hAnsi="宋体"/>
                <w:kern w:val="0"/>
                <w:szCs w:val="21"/>
              </w:rPr>
            </w:pPr>
            <w:r>
              <w:rPr>
                <w:rFonts w:ascii="宋体" w:hAnsi="宋体" w:hint="eastAsia"/>
                <w:kern w:val="0"/>
                <w:szCs w:val="21"/>
              </w:rPr>
              <w:t>3</w:t>
            </w:r>
          </w:p>
        </w:tc>
        <w:tc>
          <w:tcPr>
            <w:tcW w:w="2126" w:type="dxa"/>
            <w:tcBorders>
              <w:top w:val="single" w:sz="4" w:space="0" w:color="auto"/>
              <w:left w:val="single" w:sz="4" w:space="0" w:color="auto"/>
              <w:bottom w:val="single" w:sz="4" w:space="0" w:color="auto"/>
              <w:right w:val="single" w:sz="4" w:space="0" w:color="auto"/>
            </w:tcBorders>
            <w:vAlign w:val="center"/>
          </w:tcPr>
          <w:p w:rsidR="00AF1222" w:rsidRDefault="00316AD9">
            <w:pPr>
              <w:adjustRightInd w:val="0"/>
              <w:spacing w:line="360" w:lineRule="auto"/>
              <w:jc w:val="center"/>
              <w:rPr>
                <w:rFonts w:ascii="宋体" w:hAnsi="宋体"/>
                <w:kern w:val="0"/>
                <w:szCs w:val="21"/>
              </w:rPr>
            </w:pPr>
            <w:r>
              <w:rPr>
                <w:rFonts w:ascii="宋体" w:hAnsi="宋体" w:hint="eastAsia"/>
                <w:kern w:val="0"/>
                <w:szCs w:val="21"/>
              </w:rPr>
              <w:t>履约、验收要求与标准</w:t>
            </w:r>
          </w:p>
        </w:tc>
        <w:tc>
          <w:tcPr>
            <w:tcW w:w="5813" w:type="dxa"/>
            <w:tcBorders>
              <w:top w:val="single" w:sz="4" w:space="0" w:color="auto"/>
              <w:left w:val="single" w:sz="4" w:space="0" w:color="auto"/>
              <w:bottom w:val="single" w:sz="4" w:space="0" w:color="auto"/>
              <w:right w:val="single" w:sz="4" w:space="0" w:color="auto"/>
            </w:tcBorders>
            <w:vAlign w:val="center"/>
          </w:tcPr>
          <w:p w:rsidR="00AF1222" w:rsidRDefault="00316AD9">
            <w:pPr>
              <w:adjustRightInd w:val="0"/>
              <w:spacing w:line="360" w:lineRule="auto"/>
              <w:jc w:val="left"/>
              <w:rPr>
                <w:rFonts w:ascii="宋体" w:hAnsi="宋体"/>
                <w:kern w:val="0"/>
                <w:szCs w:val="21"/>
              </w:rPr>
            </w:pPr>
            <w:r>
              <w:rPr>
                <w:rFonts w:ascii="宋体" w:hAnsi="宋体" w:hint="eastAsia"/>
                <w:kern w:val="0"/>
                <w:szCs w:val="21"/>
              </w:rPr>
              <w:t>严格按照政府采购相关法律法规以及《财政部关于进一步加强政府采购需求和履约验收管理的指导意见》（财库﹝</w:t>
            </w:r>
            <w:r>
              <w:rPr>
                <w:rFonts w:ascii="宋体" w:hAnsi="宋体" w:hint="eastAsia"/>
                <w:kern w:val="0"/>
                <w:szCs w:val="21"/>
              </w:rPr>
              <w:t>2016</w:t>
            </w:r>
            <w:r>
              <w:rPr>
                <w:rFonts w:ascii="宋体" w:hAnsi="宋体" w:hint="eastAsia"/>
                <w:kern w:val="0"/>
                <w:szCs w:val="21"/>
              </w:rPr>
              <w:t>﹞</w:t>
            </w:r>
            <w:r>
              <w:rPr>
                <w:rFonts w:ascii="宋体" w:hAnsi="宋体" w:hint="eastAsia"/>
                <w:kern w:val="0"/>
                <w:szCs w:val="21"/>
              </w:rPr>
              <w:t>205</w:t>
            </w:r>
            <w:r>
              <w:rPr>
                <w:rFonts w:ascii="宋体" w:hAnsi="宋体" w:hint="eastAsia"/>
                <w:kern w:val="0"/>
                <w:szCs w:val="21"/>
              </w:rPr>
              <w:t>号）的要求</w:t>
            </w:r>
          </w:p>
        </w:tc>
      </w:tr>
      <w:tr w:rsidR="00CD64CC" w:rsidTr="00ED27B0">
        <w:trPr>
          <w:trHeight w:val="526"/>
          <w:jc w:val="center"/>
        </w:trPr>
        <w:tc>
          <w:tcPr>
            <w:tcW w:w="851" w:type="dxa"/>
            <w:tcBorders>
              <w:top w:val="single" w:sz="4" w:space="0" w:color="auto"/>
              <w:left w:val="single" w:sz="4" w:space="0" w:color="auto"/>
              <w:bottom w:val="single" w:sz="4" w:space="0" w:color="auto"/>
              <w:right w:val="single" w:sz="4" w:space="0" w:color="auto"/>
            </w:tcBorders>
            <w:vAlign w:val="center"/>
          </w:tcPr>
          <w:p w:rsidR="00AF1222" w:rsidRDefault="00316AD9">
            <w:pPr>
              <w:adjustRightInd w:val="0"/>
              <w:spacing w:line="360" w:lineRule="auto"/>
              <w:jc w:val="center"/>
              <w:rPr>
                <w:rFonts w:ascii="宋体" w:hAnsi="宋体"/>
                <w:kern w:val="0"/>
                <w:szCs w:val="21"/>
              </w:rPr>
            </w:pPr>
            <w:r>
              <w:rPr>
                <w:rFonts w:ascii="宋体" w:hAnsi="宋体" w:hint="eastAsia"/>
                <w:kern w:val="0"/>
                <w:szCs w:val="21"/>
              </w:rPr>
              <w:t>4</w:t>
            </w:r>
          </w:p>
        </w:tc>
        <w:tc>
          <w:tcPr>
            <w:tcW w:w="2126" w:type="dxa"/>
            <w:tcBorders>
              <w:top w:val="single" w:sz="4" w:space="0" w:color="auto"/>
              <w:left w:val="single" w:sz="4" w:space="0" w:color="auto"/>
              <w:bottom w:val="single" w:sz="4" w:space="0" w:color="auto"/>
              <w:right w:val="single" w:sz="4" w:space="0" w:color="auto"/>
            </w:tcBorders>
            <w:vAlign w:val="center"/>
          </w:tcPr>
          <w:p w:rsidR="00AF1222" w:rsidRDefault="00316AD9">
            <w:pPr>
              <w:adjustRightInd w:val="0"/>
              <w:spacing w:line="360" w:lineRule="auto"/>
              <w:jc w:val="center"/>
              <w:rPr>
                <w:rFonts w:ascii="宋体" w:hAnsi="宋体"/>
                <w:kern w:val="0"/>
                <w:szCs w:val="21"/>
              </w:rPr>
            </w:pPr>
            <w:r>
              <w:rPr>
                <w:rFonts w:ascii="宋体" w:hAnsi="宋体" w:hint="eastAsia"/>
                <w:kern w:val="0"/>
                <w:szCs w:val="21"/>
              </w:rPr>
              <w:t>款项支付方式、进度</w:t>
            </w:r>
          </w:p>
        </w:tc>
        <w:tc>
          <w:tcPr>
            <w:tcW w:w="5813" w:type="dxa"/>
            <w:tcBorders>
              <w:top w:val="single" w:sz="4" w:space="0" w:color="auto"/>
              <w:left w:val="single" w:sz="4" w:space="0" w:color="auto"/>
              <w:bottom w:val="single" w:sz="4" w:space="0" w:color="auto"/>
              <w:right w:val="single" w:sz="4" w:space="0" w:color="auto"/>
            </w:tcBorders>
            <w:vAlign w:val="center"/>
          </w:tcPr>
          <w:p w:rsidR="00AF1222" w:rsidRDefault="00316AD9">
            <w:pPr>
              <w:adjustRightInd w:val="0"/>
              <w:spacing w:line="360" w:lineRule="auto"/>
              <w:jc w:val="left"/>
              <w:rPr>
                <w:rFonts w:ascii="宋体" w:hAnsi="宋体"/>
                <w:kern w:val="0"/>
                <w:szCs w:val="21"/>
              </w:rPr>
            </w:pPr>
            <w:r>
              <w:rPr>
                <w:rFonts w:hint="eastAsia"/>
                <w:szCs w:val="21"/>
              </w:rPr>
              <w:t>项目验收合格后</w:t>
            </w:r>
            <w:r>
              <w:rPr>
                <w:szCs w:val="21"/>
              </w:rPr>
              <w:t>25</w:t>
            </w:r>
            <w:r>
              <w:rPr>
                <w:rFonts w:hint="eastAsia"/>
                <w:szCs w:val="21"/>
              </w:rPr>
              <w:t>日内支付合同金额的</w:t>
            </w:r>
            <w:r>
              <w:rPr>
                <w:szCs w:val="21"/>
              </w:rPr>
              <w:t>10</w:t>
            </w:r>
            <w:r>
              <w:rPr>
                <w:rFonts w:hint="eastAsia"/>
                <w:szCs w:val="21"/>
              </w:rPr>
              <w:t>0%</w:t>
            </w:r>
            <w:r>
              <w:rPr>
                <w:rFonts w:ascii="宋体" w:hAnsi="宋体" w:hint="eastAsia"/>
                <w:kern w:val="0"/>
                <w:szCs w:val="21"/>
              </w:rPr>
              <w:t>。</w:t>
            </w:r>
          </w:p>
        </w:tc>
      </w:tr>
      <w:tr w:rsidR="00CD64CC" w:rsidTr="00ED27B0">
        <w:trPr>
          <w:trHeight w:val="526"/>
          <w:jc w:val="center"/>
        </w:trPr>
        <w:tc>
          <w:tcPr>
            <w:tcW w:w="851" w:type="dxa"/>
            <w:tcBorders>
              <w:top w:val="single" w:sz="4" w:space="0" w:color="auto"/>
              <w:left w:val="single" w:sz="4" w:space="0" w:color="auto"/>
              <w:bottom w:val="single" w:sz="4" w:space="0" w:color="auto"/>
              <w:right w:val="single" w:sz="4" w:space="0" w:color="auto"/>
            </w:tcBorders>
            <w:vAlign w:val="center"/>
          </w:tcPr>
          <w:p w:rsidR="00AF1222" w:rsidRDefault="00316AD9">
            <w:pPr>
              <w:adjustRightInd w:val="0"/>
              <w:spacing w:line="360" w:lineRule="auto"/>
              <w:jc w:val="center"/>
              <w:rPr>
                <w:rFonts w:ascii="宋体" w:hAnsi="宋体"/>
                <w:kern w:val="0"/>
                <w:szCs w:val="21"/>
              </w:rPr>
            </w:pPr>
            <w:r>
              <w:rPr>
                <w:rFonts w:ascii="宋体" w:hAnsi="宋体" w:hint="eastAsia"/>
                <w:kern w:val="0"/>
                <w:szCs w:val="21"/>
              </w:rPr>
              <w:t>5</w:t>
            </w:r>
          </w:p>
        </w:tc>
        <w:tc>
          <w:tcPr>
            <w:tcW w:w="2126" w:type="dxa"/>
            <w:tcBorders>
              <w:top w:val="single" w:sz="4" w:space="0" w:color="auto"/>
              <w:left w:val="single" w:sz="4" w:space="0" w:color="auto"/>
              <w:bottom w:val="single" w:sz="4" w:space="0" w:color="auto"/>
              <w:right w:val="single" w:sz="4" w:space="0" w:color="auto"/>
            </w:tcBorders>
            <w:vAlign w:val="center"/>
          </w:tcPr>
          <w:p w:rsidR="00AF1222" w:rsidRDefault="00316AD9">
            <w:pPr>
              <w:adjustRightInd w:val="0"/>
              <w:spacing w:line="360" w:lineRule="auto"/>
              <w:jc w:val="center"/>
              <w:rPr>
                <w:rFonts w:ascii="宋体" w:hAnsi="宋体"/>
                <w:kern w:val="0"/>
                <w:szCs w:val="21"/>
              </w:rPr>
            </w:pPr>
            <w:r>
              <w:rPr>
                <w:rFonts w:ascii="宋体" w:hAnsi="宋体" w:hint="eastAsia"/>
                <w:kern w:val="0"/>
                <w:szCs w:val="21"/>
              </w:rPr>
              <w:t>对中小企业的优惠措施</w:t>
            </w:r>
          </w:p>
        </w:tc>
        <w:tc>
          <w:tcPr>
            <w:tcW w:w="5813" w:type="dxa"/>
            <w:tcBorders>
              <w:top w:val="single" w:sz="4" w:space="0" w:color="auto"/>
              <w:left w:val="single" w:sz="4" w:space="0" w:color="auto"/>
              <w:bottom w:val="single" w:sz="4" w:space="0" w:color="auto"/>
              <w:right w:val="single" w:sz="4" w:space="0" w:color="auto"/>
            </w:tcBorders>
            <w:vAlign w:val="center"/>
          </w:tcPr>
          <w:p w:rsidR="00AF1222" w:rsidRDefault="00316AD9">
            <w:pPr>
              <w:adjustRightInd w:val="0"/>
              <w:spacing w:line="360" w:lineRule="auto"/>
              <w:jc w:val="left"/>
              <w:rPr>
                <w:rFonts w:ascii="宋体" w:hAnsi="宋体"/>
                <w:kern w:val="0"/>
                <w:szCs w:val="21"/>
              </w:rPr>
            </w:pPr>
            <w:r>
              <w:rPr>
                <w:rFonts w:hint="eastAsia"/>
                <w:szCs w:val="21"/>
              </w:rPr>
              <w:t>项目验收合格后</w:t>
            </w:r>
            <w:r>
              <w:rPr>
                <w:szCs w:val="21"/>
              </w:rPr>
              <w:t>20</w:t>
            </w:r>
            <w:r>
              <w:rPr>
                <w:rFonts w:hint="eastAsia"/>
                <w:szCs w:val="21"/>
              </w:rPr>
              <w:t>日内支付合同金额的</w:t>
            </w:r>
            <w:r>
              <w:rPr>
                <w:szCs w:val="21"/>
              </w:rPr>
              <w:t>10</w:t>
            </w:r>
            <w:r>
              <w:rPr>
                <w:rFonts w:hint="eastAsia"/>
                <w:szCs w:val="21"/>
              </w:rPr>
              <w:t>0%</w:t>
            </w:r>
            <w:r>
              <w:rPr>
                <w:rFonts w:hint="eastAsia"/>
                <w:szCs w:val="21"/>
              </w:rPr>
              <w:t>。</w:t>
            </w:r>
          </w:p>
        </w:tc>
      </w:tr>
      <w:tr w:rsidR="00CD64CC" w:rsidTr="00ED27B0">
        <w:trPr>
          <w:trHeight w:val="526"/>
          <w:jc w:val="center"/>
        </w:trPr>
        <w:tc>
          <w:tcPr>
            <w:tcW w:w="851" w:type="dxa"/>
            <w:tcBorders>
              <w:top w:val="single" w:sz="4" w:space="0" w:color="auto"/>
              <w:left w:val="single" w:sz="4" w:space="0" w:color="auto"/>
              <w:bottom w:val="single" w:sz="4" w:space="0" w:color="auto"/>
              <w:right w:val="single" w:sz="4" w:space="0" w:color="auto"/>
            </w:tcBorders>
            <w:vAlign w:val="center"/>
          </w:tcPr>
          <w:p w:rsidR="00AF1222" w:rsidRDefault="00316AD9">
            <w:pPr>
              <w:adjustRightInd w:val="0"/>
              <w:spacing w:line="360" w:lineRule="auto"/>
              <w:jc w:val="center"/>
              <w:rPr>
                <w:rFonts w:ascii="宋体" w:hAnsi="宋体"/>
                <w:kern w:val="0"/>
                <w:szCs w:val="21"/>
              </w:rPr>
            </w:pPr>
            <w:r>
              <w:rPr>
                <w:rFonts w:ascii="宋体" w:hAnsi="宋体" w:hint="eastAsia"/>
                <w:kern w:val="0"/>
                <w:szCs w:val="21"/>
              </w:rPr>
              <w:t>6</w:t>
            </w:r>
          </w:p>
        </w:tc>
        <w:tc>
          <w:tcPr>
            <w:tcW w:w="2126" w:type="dxa"/>
            <w:tcBorders>
              <w:top w:val="single" w:sz="4" w:space="0" w:color="auto"/>
              <w:left w:val="single" w:sz="4" w:space="0" w:color="auto"/>
              <w:bottom w:val="single" w:sz="4" w:space="0" w:color="auto"/>
              <w:right w:val="single" w:sz="4" w:space="0" w:color="auto"/>
            </w:tcBorders>
            <w:vAlign w:val="center"/>
          </w:tcPr>
          <w:p w:rsidR="00AF1222" w:rsidRDefault="00316AD9">
            <w:pPr>
              <w:adjustRightInd w:val="0"/>
              <w:spacing w:line="360" w:lineRule="auto"/>
              <w:jc w:val="center"/>
              <w:rPr>
                <w:rFonts w:ascii="宋体" w:hAnsi="宋体"/>
                <w:kern w:val="0"/>
                <w:szCs w:val="21"/>
              </w:rPr>
            </w:pPr>
            <w:r>
              <w:rPr>
                <w:rFonts w:ascii="宋体" w:hAnsi="宋体" w:hint="eastAsia"/>
                <w:kern w:val="0"/>
                <w:szCs w:val="21"/>
              </w:rPr>
              <w:t>质保及售后服务要求</w:t>
            </w:r>
          </w:p>
        </w:tc>
        <w:tc>
          <w:tcPr>
            <w:tcW w:w="5813" w:type="dxa"/>
            <w:tcBorders>
              <w:top w:val="single" w:sz="4" w:space="0" w:color="auto"/>
              <w:left w:val="single" w:sz="4" w:space="0" w:color="auto"/>
              <w:bottom w:val="single" w:sz="4" w:space="0" w:color="auto"/>
              <w:right w:val="single" w:sz="4" w:space="0" w:color="auto"/>
            </w:tcBorders>
            <w:vAlign w:val="center"/>
          </w:tcPr>
          <w:p w:rsidR="00AF1222" w:rsidRDefault="00316AD9">
            <w:pPr>
              <w:adjustRightInd w:val="0"/>
              <w:spacing w:line="360" w:lineRule="auto"/>
              <w:jc w:val="left"/>
              <w:rPr>
                <w:rFonts w:ascii="宋体" w:hAnsi="宋体"/>
                <w:kern w:val="0"/>
                <w:szCs w:val="21"/>
              </w:rPr>
            </w:pPr>
            <w:r>
              <w:rPr>
                <w:rFonts w:ascii="宋体" w:hAnsi="宋体" w:cs="宋体" w:hint="eastAsia"/>
                <w:szCs w:val="21"/>
              </w:rPr>
              <w:t>在规定的项目质量保修期限内，负责检查项目质量状况，组织鉴定质量问题责任，督促责任单位维修。</w:t>
            </w:r>
          </w:p>
        </w:tc>
      </w:tr>
      <w:tr w:rsidR="00CD64CC" w:rsidTr="00ED27B0">
        <w:trPr>
          <w:trHeight w:val="1456"/>
          <w:jc w:val="center"/>
        </w:trPr>
        <w:tc>
          <w:tcPr>
            <w:tcW w:w="851" w:type="dxa"/>
            <w:tcBorders>
              <w:top w:val="single" w:sz="4" w:space="0" w:color="auto"/>
              <w:left w:val="single" w:sz="4" w:space="0" w:color="auto"/>
              <w:bottom w:val="single" w:sz="4" w:space="0" w:color="auto"/>
              <w:right w:val="single" w:sz="4" w:space="0" w:color="auto"/>
            </w:tcBorders>
            <w:vAlign w:val="center"/>
          </w:tcPr>
          <w:p w:rsidR="00AF1222" w:rsidRDefault="00316AD9">
            <w:pPr>
              <w:adjustRightInd w:val="0"/>
              <w:spacing w:line="360" w:lineRule="auto"/>
              <w:jc w:val="center"/>
              <w:rPr>
                <w:rFonts w:ascii="宋体" w:hAnsi="宋体"/>
                <w:kern w:val="0"/>
                <w:szCs w:val="21"/>
              </w:rPr>
            </w:pPr>
            <w:r>
              <w:rPr>
                <w:rFonts w:ascii="宋体" w:hAnsi="宋体" w:hint="eastAsia"/>
                <w:kern w:val="0"/>
                <w:szCs w:val="21"/>
              </w:rPr>
              <w:t>7</w:t>
            </w:r>
          </w:p>
        </w:tc>
        <w:tc>
          <w:tcPr>
            <w:tcW w:w="2126" w:type="dxa"/>
            <w:tcBorders>
              <w:top w:val="single" w:sz="4" w:space="0" w:color="auto"/>
              <w:left w:val="single" w:sz="4" w:space="0" w:color="auto"/>
              <w:bottom w:val="single" w:sz="4" w:space="0" w:color="auto"/>
              <w:right w:val="single" w:sz="4" w:space="0" w:color="auto"/>
            </w:tcBorders>
            <w:vAlign w:val="center"/>
          </w:tcPr>
          <w:p w:rsidR="00AF1222" w:rsidRDefault="00316AD9">
            <w:pPr>
              <w:adjustRightInd w:val="0"/>
              <w:spacing w:line="360" w:lineRule="auto"/>
              <w:jc w:val="center"/>
              <w:rPr>
                <w:rFonts w:ascii="宋体" w:hAnsi="宋体"/>
                <w:kern w:val="0"/>
                <w:szCs w:val="21"/>
              </w:rPr>
            </w:pPr>
            <w:r>
              <w:rPr>
                <w:rFonts w:ascii="宋体" w:hAnsi="宋体" w:hint="eastAsia"/>
                <w:kern w:val="0"/>
                <w:szCs w:val="21"/>
              </w:rPr>
              <w:t>其他</w:t>
            </w:r>
          </w:p>
        </w:tc>
        <w:tc>
          <w:tcPr>
            <w:tcW w:w="5813" w:type="dxa"/>
            <w:tcBorders>
              <w:top w:val="single" w:sz="4" w:space="0" w:color="auto"/>
              <w:left w:val="single" w:sz="4" w:space="0" w:color="auto"/>
              <w:bottom w:val="single" w:sz="4" w:space="0" w:color="auto"/>
              <w:right w:val="single" w:sz="4" w:space="0" w:color="auto"/>
            </w:tcBorders>
            <w:vAlign w:val="center"/>
          </w:tcPr>
          <w:p w:rsidR="00AF1222" w:rsidRDefault="00316AD9">
            <w:pPr>
              <w:adjustRightInd w:val="0"/>
              <w:spacing w:line="360" w:lineRule="auto"/>
              <w:jc w:val="left"/>
              <w:rPr>
                <w:rFonts w:ascii="宋体" w:hAnsi="宋体"/>
                <w:kern w:val="0"/>
                <w:szCs w:val="21"/>
              </w:rPr>
            </w:pPr>
            <w:r>
              <w:rPr>
                <w:rFonts w:ascii="宋体" w:hAnsi="宋体" w:hint="eastAsia"/>
                <w:kern w:val="0"/>
                <w:szCs w:val="21"/>
              </w:rPr>
              <w:t>如有未尽事宜，应以友好协商为原则，在签订合同时沟通协调，并写入合同条款。</w:t>
            </w:r>
          </w:p>
        </w:tc>
      </w:tr>
    </w:tbl>
    <w:p w:rsidR="00AF1222" w:rsidRDefault="00AF1222"/>
    <w:bookmarkEnd w:id="30"/>
    <w:p w:rsidR="00AC03CB" w:rsidRDefault="00AC03CB">
      <w:pPr>
        <w:snapToGrid w:val="0"/>
        <w:rPr>
          <w:rFonts w:eastAsia="仿宋"/>
          <w:sz w:val="28"/>
          <w:szCs w:val="28"/>
        </w:rPr>
      </w:pPr>
    </w:p>
    <w:p w:rsidR="00AC03CB" w:rsidRDefault="00AC03CB">
      <w:bookmarkStart w:id="49" w:name="_GoBack"/>
      <w:bookmarkEnd w:id="20"/>
      <w:bookmarkEnd w:id="21"/>
      <w:bookmarkEnd w:id="22"/>
      <w:bookmarkEnd w:id="23"/>
      <w:bookmarkEnd w:id="24"/>
      <w:bookmarkEnd w:id="25"/>
      <w:bookmarkEnd w:id="26"/>
      <w:bookmarkEnd w:id="27"/>
      <w:bookmarkEnd w:id="49"/>
    </w:p>
    <w:sectPr w:rsidR="00AC03C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AD9" w:rsidRDefault="00316AD9">
      <w:r>
        <w:separator/>
      </w:r>
    </w:p>
  </w:endnote>
  <w:endnote w:type="continuationSeparator" w:id="0">
    <w:p w:rsidR="00316AD9" w:rsidRDefault="0031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CC" w:rsidRDefault="00316AD9">
    <w:pPr>
      <w:jc w:val="center"/>
    </w:pPr>
    <w:r>
      <w:fldChar w:fldCharType="begin"/>
    </w:r>
    <w:r>
      <w:instrText xml:space="preserve"> PAGE </w:instrText>
    </w:r>
    <w:r w:rsidR="00E770C7">
      <w:fldChar w:fldCharType="separate"/>
    </w:r>
    <w:r w:rsidR="002C315B">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AD9" w:rsidRDefault="00316AD9">
      <w:r>
        <w:separator/>
      </w:r>
    </w:p>
  </w:footnote>
  <w:footnote w:type="continuationSeparator" w:id="0">
    <w:p w:rsidR="00316AD9" w:rsidRDefault="00316A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49C800"/>
    <w:multiLevelType w:val="singleLevel"/>
    <w:tmpl w:val="FE49C800"/>
    <w:lvl w:ilvl="0">
      <w:start w:val="2"/>
      <w:numFmt w:val="decimal"/>
      <w:suff w:val="space"/>
      <w:lvlText w:val="%1、"/>
      <w:lvlJc w:val="left"/>
    </w:lvl>
  </w:abstractNum>
  <w:abstractNum w:abstractNumId="1" w15:restartNumberingAfterBreak="0">
    <w:nsid w:val="1D9C2199"/>
    <w:multiLevelType w:val="multilevel"/>
    <w:tmpl w:val="1D9C2199"/>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C2C4B8D"/>
    <w:multiLevelType w:val="singleLevel"/>
    <w:tmpl w:val="2C2C4B8D"/>
    <w:lvl w:ilvl="0">
      <w:start w:val="1"/>
      <w:numFmt w:val="japaneseCounting"/>
      <w:lvlText w:val="第%1条"/>
      <w:lvlJc w:val="left"/>
      <w:pPr>
        <w:tabs>
          <w:tab w:val="left" w:pos="1521"/>
        </w:tabs>
        <w:ind w:left="1521" w:hanging="1095"/>
      </w:pPr>
      <w:rPr>
        <w:rFonts w:hint="eastAsia"/>
      </w:rPr>
    </w:lvl>
  </w:abstractNum>
  <w:abstractNum w:abstractNumId="3" w15:restartNumberingAfterBreak="0">
    <w:nsid w:val="5F4F1873"/>
    <w:multiLevelType w:val="multilevel"/>
    <w:tmpl w:val="5F4F187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28471DA"/>
    <w:multiLevelType w:val="singleLevel"/>
    <w:tmpl w:val="628471DA"/>
    <w:lvl w:ilvl="0">
      <w:start w:val="1"/>
      <w:numFmt w:val="chineseCounting"/>
      <w:suff w:val="nothing"/>
      <w:lvlText w:val="（%1）"/>
      <w:lvlJc w:val="left"/>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FD"/>
    <w:rsid w:val="000204A6"/>
    <w:rsid w:val="00083D00"/>
    <w:rsid w:val="00110752"/>
    <w:rsid w:val="00134232"/>
    <w:rsid w:val="001517C3"/>
    <w:rsid w:val="00163752"/>
    <w:rsid w:val="0017340B"/>
    <w:rsid w:val="00175198"/>
    <w:rsid w:val="00182D38"/>
    <w:rsid w:val="00185A8F"/>
    <w:rsid w:val="001B382D"/>
    <w:rsid w:val="00200D86"/>
    <w:rsid w:val="00216EDE"/>
    <w:rsid w:val="00225A4C"/>
    <w:rsid w:val="00236D6B"/>
    <w:rsid w:val="002A7B0E"/>
    <w:rsid w:val="002C315B"/>
    <w:rsid w:val="002D4EC5"/>
    <w:rsid w:val="002D5926"/>
    <w:rsid w:val="002F3C62"/>
    <w:rsid w:val="00316AD9"/>
    <w:rsid w:val="00343B4B"/>
    <w:rsid w:val="00351474"/>
    <w:rsid w:val="00356459"/>
    <w:rsid w:val="003640DF"/>
    <w:rsid w:val="0039231F"/>
    <w:rsid w:val="003B156E"/>
    <w:rsid w:val="00496D04"/>
    <w:rsid w:val="004B2C63"/>
    <w:rsid w:val="004C17E8"/>
    <w:rsid w:val="004D1D48"/>
    <w:rsid w:val="004E28C8"/>
    <w:rsid w:val="005A665E"/>
    <w:rsid w:val="005B5272"/>
    <w:rsid w:val="005C47C4"/>
    <w:rsid w:val="005C6C5E"/>
    <w:rsid w:val="005F0850"/>
    <w:rsid w:val="00651E91"/>
    <w:rsid w:val="00670DDA"/>
    <w:rsid w:val="00692C4F"/>
    <w:rsid w:val="006A082E"/>
    <w:rsid w:val="00721702"/>
    <w:rsid w:val="00785AA1"/>
    <w:rsid w:val="007A6762"/>
    <w:rsid w:val="007D7DBF"/>
    <w:rsid w:val="007E336E"/>
    <w:rsid w:val="007F1692"/>
    <w:rsid w:val="00807BE9"/>
    <w:rsid w:val="008171BE"/>
    <w:rsid w:val="00837768"/>
    <w:rsid w:val="008466FE"/>
    <w:rsid w:val="00846F49"/>
    <w:rsid w:val="00853262"/>
    <w:rsid w:val="008767EA"/>
    <w:rsid w:val="008A0905"/>
    <w:rsid w:val="008B71E8"/>
    <w:rsid w:val="008E6670"/>
    <w:rsid w:val="00901DB7"/>
    <w:rsid w:val="009443C3"/>
    <w:rsid w:val="009559C0"/>
    <w:rsid w:val="00995A28"/>
    <w:rsid w:val="00AA3E4A"/>
    <w:rsid w:val="00AA7D19"/>
    <w:rsid w:val="00AB22F5"/>
    <w:rsid w:val="00AC03CB"/>
    <w:rsid w:val="00AF1222"/>
    <w:rsid w:val="00B112FD"/>
    <w:rsid w:val="00B44943"/>
    <w:rsid w:val="00B456CF"/>
    <w:rsid w:val="00B5489C"/>
    <w:rsid w:val="00B55FED"/>
    <w:rsid w:val="00B65F21"/>
    <w:rsid w:val="00B70091"/>
    <w:rsid w:val="00B75081"/>
    <w:rsid w:val="00B806AE"/>
    <w:rsid w:val="00B82DB6"/>
    <w:rsid w:val="00B97A58"/>
    <w:rsid w:val="00BD4006"/>
    <w:rsid w:val="00C5195E"/>
    <w:rsid w:val="00C6348B"/>
    <w:rsid w:val="00C65A43"/>
    <w:rsid w:val="00C7315E"/>
    <w:rsid w:val="00CC18D4"/>
    <w:rsid w:val="00CD64CC"/>
    <w:rsid w:val="00D52C28"/>
    <w:rsid w:val="00DA321B"/>
    <w:rsid w:val="00DB60E4"/>
    <w:rsid w:val="00DC2B17"/>
    <w:rsid w:val="00E152E9"/>
    <w:rsid w:val="00E34C53"/>
    <w:rsid w:val="00E36FD6"/>
    <w:rsid w:val="00E4435D"/>
    <w:rsid w:val="00E738E5"/>
    <w:rsid w:val="00E770C7"/>
    <w:rsid w:val="00ED27B0"/>
    <w:rsid w:val="00EE29FD"/>
    <w:rsid w:val="00FA448F"/>
    <w:rsid w:val="0B927CAF"/>
    <w:rsid w:val="195F4FE3"/>
    <w:rsid w:val="1A04784C"/>
    <w:rsid w:val="1CC903F1"/>
    <w:rsid w:val="1D4B1D4D"/>
    <w:rsid w:val="24F2163C"/>
    <w:rsid w:val="259A621C"/>
    <w:rsid w:val="270276AD"/>
    <w:rsid w:val="2E85533F"/>
    <w:rsid w:val="33254F2D"/>
    <w:rsid w:val="3857566A"/>
    <w:rsid w:val="3A2C164D"/>
    <w:rsid w:val="42BE6872"/>
    <w:rsid w:val="4B6D3F6A"/>
    <w:rsid w:val="4FC96B8B"/>
    <w:rsid w:val="54200C19"/>
    <w:rsid w:val="545E0CCD"/>
    <w:rsid w:val="579141C7"/>
    <w:rsid w:val="5A6B75FA"/>
    <w:rsid w:val="5B626852"/>
    <w:rsid w:val="5F345264"/>
    <w:rsid w:val="617B08FC"/>
    <w:rsid w:val="65476131"/>
    <w:rsid w:val="66960D2A"/>
    <w:rsid w:val="66A55CC1"/>
    <w:rsid w:val="679522B9"/>
    <w:rsid w:val="703B5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CB991"/>
  <w15:docId w15:val="{B5018EB6-F12C-4F22-A408-51E400D2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nhideWhenUsed="1" w:qFormat="1"/>
    <w:lsdException w:name="footer" w:uiPriority="99" w:unhideWhenUsed="1" w:qFormat="1"/>
    <w:lsdException w:name="caption" w:semiHidden="1" w:unhideWhenUsed="1" w:qFormat="1"/>
    <w:lsdException w:name="page number" w:qFormat="1"/>
    <w:lsdException w:name="Title" w:uiPriority="10" w:qFormat="1"/>
    <w:lsdException w:name="Default Paragraph Font" w:semiHidden="1" w:uiPriority="1" w:unhideWhenUsed="1" w:qFormat="1"/>
    <w:lsdException w:name="Body Text Indent" w:qFormat="1"/>
    <w:lsdException w:name="Subtitle" w:uiPriority="11"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Body Text Indent"/>
    <w:basedOn w:val="a"/>
    <w:qFormat/>
    <w:pPr>
      <w:spacing w:after="120"/>
      <w:ind w:leftChars="200" w:left="420"/>
    </w:pPr>
  </w:style>
  <w:style w:type="paragraph" w:styleId="20">
    <w:name w:val="Body Text Indent 2"/>
    <w:basedOn w:val="a"/>
    <w:unhideWhenUsed/>
    <w:qFormat/>
    <w:pPr>
      <w:spacing w:after="120" w:line="480" w:lineRule="auto"/>
      <w:ind w:leftChars="200" w:left="420"/>
    </w:pPr>
  </w:style>
  <w:style w:type="paragraph" w:styleId="a5">
    <w:name w:val="footer"/>
    <w:basedOn w:val="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a8">
    <w:name w:val="Title"/>
    <w:basedOn w:val="a"/>
    <w:next w:val="a"/>
    <w:uiPriority w:val="10"/>
    <w:qFormat/>
    <w:pPr>
      <w:spacing w:before="240" w:after="60"/>
      <w:jc w:val="center"/>
      <w:outlineLvl w:val="0"/>
    </w:pPr>
    <w:rPr>
      <w:rFonts w:asciiTheme="majorHAnsi" w:hAnsiTheme="majorHAnsi" w:cstheme="majorBidi"/>
      <w:b/>
      <w:bCs/>
      <w:sz w:val="32"/>
      <w:szCs w:val="32"/>
    </w:rPr>
  </w:style>
  <w:style w:type="character" w:styleId="a9">
    <w:name w:val="page number"/>
    <w:basedOn w:val="a0"/>
    <w:qFormat/>
  </w:style>
  <w:style w:type="paragraph" w:customStyle="1" w:styleId="aa">
    <w:name w:val="正文首行缩进两字符"/>
    <w:basedOn w:val="a"/>
    <w:qFormat/>
    <w:pPr>
      <w:spacing w:line="360" w:lineRule="auto"/>
      <w:ind w:firstLineChars="200" w:firstLine="200"/>
    </w:pPr>
  </w:style>
  <w:style w:type="paragraph" w:customStyle="1" w:styleId="ab">
    <w:name w:val="样式"/>
    <w:qFormat/>
    <w:pPr>
      <w:widowControl w:val="0"/>
      <w:autoSpaceDE w:val="0"/>
      <w:autoSpaceDN w:val="0"/>
      <w:adjustRightInd w:val="0"/>
    </w:pPr>
    <w:rPr>
      <w:rFonts w:ascii="宋体" w:eastAsia="宋体" w:hAnsi="宋体" w:cs="宋体"/>
      <w:sz w:val="24"/>
      <w:szCs w:val="24"/>
    </w:rPr>
  </w:style>
  <w:style w:type="paragraph" w:customStyle="1" w:styleId="21">
    <w:name w:val="正文缩进2"/>
    <w:basedOn w:val="a"/>
    <w:qFormat/>
    <w:pPr>
      <w:ind w:firstLineChars="200" w:firstLine="200"/>
    </w:pPr>
  </w:style>
  <w:style w:type="paragraph" w:styleId="ac">
    <w:name w:val="List Paragraph"/>
    <w:basedOn w:val="a"/>
    <w:uiPriority w:val="34"/>
    <w:qFormat/>
    <w:pPr>
      <w:ind w:firstLineChars="200" w:firstLine="420"/>
    </w:pPr>
  </w:style>
  <w:style w:type="paragraph" w:styleId="10">
    <w:name w:val="toc 1"/>
    <w:basedOn w:val="a"/>
    <w:next w:val="a"/>
    <w:autoRedefine/>
    <w:rsid w:val="00805BCE"/>
  </w:style>
  <w:style w:type="character" w:styleId="ad">
    <w:name w:val="Hyperlink"/>
    <w:basedOn w:val="a0"/>
    <w:rsid w:val="00EF7B96"/>
    <w:rPr>
      <w:color w:val="0000FF"/>
      <w:u w:val="single"/>
    </w:rPr>
  </w:style>
  <w:style w:type="paragraph" w:styleId="22">
    <w:name w:val="toc 2"/>
    <w:basedOn w:val="a"/>
    <w:next w:val="a"/>
    <w:autoRedefine/>
    <w:rsid w:val="00805BCE"/>
    <w:pPr>
      <w:ind w:left="240"/>
    </w:pPr>
  </w:style>
  <w:style w:type="paragraph" w:styleId="30">
    <w:name w:val="toc 3"/>
    <w:basedOn w:val="a"/>
    <w:next w:val="a"/>
    <w:autoRedefine/>
    <w:rsid w:val="00805BCE"/>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649</Words>
  <Characters>3703</Characters>
  <Application>Microsoft Office Word</Application>
  <DocSecurity>0</DocSecurity>
  <Lines>30</Lines>
  <Paragraphs>8</Paragraphs>
  <ScaleCrop>false</ScaleCrop>
  <Company>神州网信技术有限公司</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SLK-ZXB</cp:lastModifiedBy>
  <cp:revision>2</cp:revision>
  <cp:lastPrinted>2022-06-07T02:58:00Z</cp:lastPrinted>
  <dcterms:created xsi:type="dcterms:W3CDTF">2022-06-07T03:05:00Z</dcterms:created>
  <dcterms:modified xsi:type="dcterms:W3CDTF">2022-06-07T03:05:00Z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0F19E1C51145455CA5B059BD8159C1BA</vt:lpwstr>
  </property>
  <property fmtid="{D5CDD505-2E9C-101B-9397-08002B2CF9AE}" pid="3" name="KSOProductBuildVer">
    <vt:lpwstr>2052-11.1.0.11365</vt:lpwstr>
  </property>
</Properties>
</file>