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cs="黑体"/>
          <w:sz w:val="30"/>
          <w:szCs w:val="30"/>
          <w:lang w:val="en-US" w:eastAsia="zh-CN"/>
        </w:rPr>
      </w:pPr>
      <w:r>
        <w:rPr>
          <w:rFonts w:hint="eastAsia" w:ascii="黑体" w:hAnsi="黑体" w:eastAsia="黑体" w:cs="黑体"/>
          <w:sz w:val="30"/>
          <w:szCs w:val="30"/>
          <w:lang w:eastAsia="zh-CN"/>
        </w:rPr>
        <w:t>项目</w:t>
      </w:r>
      <w:r>
        <w:rPr>
          <w:rFonts w:hint="eastAsia" w:ascii="黑体" w:hAnsi="黑体" w:eastAsia="黑体" w:cs="黑体"/>
          <w:sz w:val="30"/>
          <w:szCs w:val="30"/>
        </w:rPr>
        <w:t>编号：N51341120220000</w:t>
      </w:r>
      <w:r>
        <w:rPr>
          <w:rFonts w:hint="eastAsia" w:ascii="黑体" w:hAnsi="黑体" w:eastAsia="黑体" w:cs="黑体"/>
          <w:sz w:val="30"/>
          <w:szCs w:val="30"/>
          <w:lang w:val="en-US" w:eastAsia="zh-CN"/>
        </w:rPr>
        <w:t>86</w:t>
      </w:r>
    </w:p>
    <w:p>
      <w:pPr>
        <w:jc w:val="center"/>
        <w:rPr>
          <w:rFonts w:hint="eastAsia" w:ascii="方正小标宋简体" w:hAnsi="方正小标宋简体" w:eastAsia="方正小标宋简体" w:cs="Times New Roman"/>
          <w:sz w:val="36"/>
          <w:szCs w:val="36"/>
          <w:u w:val="none"/>
          <w:lang w:val="en-US" w:eastAsia="zh-CN"/>
        </w:rPr>
      </w:pPr>
    </w:p>
    <w:p>
      <w:pPr>
        <w:spacing w:line="560" w:lineRule="exact"/>
        <w:jc w:val="center"/>
        <w:rPr>
          <w:rFonts w:hint="eastAsia" w:ascii="方正小标宋简体" w:hAnsi="方正小标宋简体" w:eastAsia="方正小标宋简体" w:cs="Times New Roman"/>
          <w:sz w:val="36"/>
          <w:szCs w:val="36"/>
          <w:u w:val="none"/>
          <w:lang w:val="en-US" w:eastAsia="zh-CN"/>
        </w:rPr>
      </w:pPr>
      <w:r>
        <w:rPr>
          <w:rFonts w:hint="eastAsia" w:ascii="方正小标宋简体" w:hAnsi="方正小标宋简体" w:eastAsia="方正小标宋简体" w:cs="Times New Roman"/>
          <w:sz w:val="36"/>
          <w:szCs w:val="36"/>
          <w:u w:val="none"/>
          <w:lang w:val="en-US" w:eastAsia="zh-CN"/>
        </w:rPr>
        <w:t>凉山彝族自治州第一人民医院黄楼、制剂楼</w:t>
      </w:r>
    </w:p>
    <w:p>
      <w:pPr>
        <w:spacing w:line="560" w:lineRule="exact"/>
        <w:jc w:val="center"/>
        <w:rPr>
          <w:rFonts w:ascii="宋体" w:hAnsi="宋体"/>
          <w:b/>
          <w:sz w:val="32"/>
          <w:szCs w:val="32"/>
        </w:rPr>
      </w:pPr>
      <w:r>
        <w:rPr>
          <w:rFonts w:hint="eastAsia" w:ascii="方正小标宋简体" w:hAnsi="方正小标宋简体" w:eastAsia="方正小标宋简体" w:cs="Times New Roman"/>
          <w:sz w:val="36"/>
          <w:szCs w:val="36"/>
          <w:u w:val="none"/>
          <w:lang w:val="en-US" w:eastAsia="zh-CN"/>
        </w:rPr>
        <w:t>装修装饰工程采购项目</w:t>
      </w:r>
    </w:p>
    <w:p>
      <w:pPr>
        <w:spacing w:line="560" w:lineRule="exact"/>
        <w:jc w:val="center"/>
        <w:rPr>
          <w:rFonts w:ascii="宋体" w:hAnsi="宋体"/>
          <w:b/>
          <w:sz w:val="32"/>
          <w:szCs w:val="32"/>
        </w:rPr>
      </w:pPr>
    </w:p>
    <w:p>
      <w:pPr>
        <w:spacing w:line="360" w:lineRule="auto"/>
        <w:jc w:val="center"/>
        <w:rPr>
          <w:rFonts w:ascii="黑体" w:hAnsi="黑体" w:eastAsia="黑体"/>
          <w:sz w:val="52"/>
          <w:szCs w:val="52"/>
        </w:rPr>
      </w:pPr>
      <w:r>
        <w:rPr>
          <w:rFonts w:hint="eastAsia" w:ascii="黑体" w:hAnsi="黑体" w:eastAsia="黑体" w:cs="黑体"/>
          <w:sz w:val="52"/>
          <w:szCs w:val="52"/>
        </w:rPr>
        <w:t>竞</w:t>
      </w:r>
    </w:p>
    <w:p>
      <w:pPr>
        <w:spacing w:line="360" w:lineRule="auto"/>
        <w:jc w:val="center"/>
        <w:rPr>
          <w:rFonts w:ascii="黑体" w:hAnsi="黑体" w:eastAsia="黑体"/>
          <w:sz w:val="52"/>
          <w:szCs w:val="52"/>
        </w:rPr>
      </w:pPr>
      <w:r>
        <w:rPr>
          <w:rFonts w:hint="eastAsia" w:ascii="黑体" w:hAnsi="黑体" w:eastAsia="黑体" w:cs="黑体"/>
          <w:sz w:val="52"/>
          <w:szCs w:val="52"/>
        </w:rPr>
        <w:t>争</w:t>
      </w:r>
    </w:p>
    <w:p>
      <w:pPr>
        <w:spacing w:line="360" w:lineRule="auto"/>
        <w:jc w:val="center"/>
        <w:rPr>
          <w:rFonts w:ascii="黑体" w:hAnsi="黑体" w:eastAsia="黑体"/>
          <w:sz w:val="52"/>
          <w:szCs w:val="52"/>
        </w:rPr>
      </w:pPr>
      <w:r>
        <w:rPr>
          <w:rFonts w:hint="eastAsia" w:ascii="黑体" w:hAnsi="黑体" w:eastAsia="黑体" w:cs="黑体"/>
          <w:sz w:val="52"/>
          <w:szCs w:val="52"/>
        </w:rPr>
        <w:t>性</w:t>
      </w:r>
    </w:p>
    <w:p>
      <w:pPr>
        <w:spacing w:line="360" w:lineRule="auto"/>
        <w:jc w:val="center"/>
        <w:rPr>
          <w:rFonts w:ascii="黑体" w:hAnsi="黑体" w:eastAsia="黑体"/>
          <w:sz w:val="52"/>
          <w:szCs w:val="52"/>
        </w:rPr>
      </w:pPr>
      <w:r>
        <w:rPr>
          <w:rFonts w:hint="eastAsia" w:ascii="黑体" w:hAnsi="黑体" w:eastAsia="黑体" w:cs="黑体"/>
          <w:sz w:val="52"/>
          <w:szCs w:val="52"/>
        </w:rPr>
        <w:t>磋</w:t>
      </w:r>
    </w:p>
    <w:p>
      <w:pPr>
        <w:spacing w:line="360" w:lineRule="auto"/>
        <w:jc w:val="center"/>
        <w:rPr>
          <w:rFonts w:ascii="黑体" w:hAnsi="黑体" w:eastAsia="黑体"/>
          <w:sz w:val="52"/>
          <w:szCs w:val="52"/>
        </w:rPr>
      </w:pPr>
      <w:r>
        <w:rPr>
          <w:rFonts w:hint="eastAsia" w:ascii="黑体" w:hAnsi="黑体" w:eastAsia="黑体" w:cs="黑体"/>
          <w:sz w:val="52"/>
          <w:szCs w:val="52"/>
        </w:rPr>
        <w:t>商</w:t>
      </w:r>
    </w:p>
    <w:p>
      <w:pPr>
        <w:spacing w:line="360" w:lineRule="auto"/>
        <w:jc w:val="center"/>
        <w:rPr>
          <w:rFonts w:ascii="黑体" w:hAnsi="黑体" w:eastAsia="黑体"/>
          <w:sz w:val="52"/>
          <w:szCs w:val="52"/>
        </w:rPr>
      </w:pPr>
      <w:r>
        <w:rPr>
          <w:rFonts w:hint="eastAsia" w:ascii="黑体" w:hAnsi="黑体" w:eastAsia="黑体" w:cs="黑体"/>
          <w:sz w:val="52"/>
          <w:szCs w:val="52"/>
        </w:rPr>
        <w:t>文</w:t>
      </w:r>
    </w:p>
    <w:p>
      <w:pPr>
        <w:spacing w:line="360" w:lineRule="auto"/>
        <w:jc w:val="center"/>
        <w:rPr>
          <w:rFonts w:ascii="黑体" w:hAnsi="黑体" w:eastAsia="黑体" w:cs="黑体"/>
          <w:sz w:val="52"/>
          <w:szCs w:val="52"/>
        </w:rPr>
      </w:pPr>
      <w:r>
        <w:rPr>
          <w:rFonts w:hint="eastAsia" w:ascii="黑体" w:hAnsi="黑体" w:eastAsia="黑体" w:cs="黑体"/>
          <w:sz w:val="52"/>
          <w:szCs w:val="52"/>
        </w:rPr>
        <w:t>件</w:t>
      </w:r>
    </w:p>
    <w:p>
      <w:pPr>
        <w:spacing w:line="360" w:lineRule="auto"/>
        <w:jc w:val="center"/>
        <w:rPr>
          <w:rFonts w:ascii="黑体" w:hAnsi="黑体" w:eastAsia="黑体" w:cs="黑体"/>
          <w:sz w:val="52"/>
          <w:szCs w:val="52"/>
        </w:rPr>
      </w:pPr>
    </w:p>
    <w:p>
      <w:pPr>
        <w:spacing w:line="360" w:lineRule="auto"/>
        <w:jc w:val="center"/>
        <w:rPr>
          <w:rFonts w:hint="eastAsia" w:ascii="黑体" w:hAnsi="黑体" w:eastAsia="黑体" w:cs="黑体"/>
          <w:sz w:val="32"/>
          <w:szCs w:val="32"/>
          <w:lang w:val="en-US" w:eastAsia="zh-CN"/>
        </w:rPr>
      </w:pPr>
      <w:bookmarkStart w:id="0" w:name="PO_采购人_1"/>
      <w:r>
        <w:rPr>
          <w:rFonts w:hint="eastAsia" w:ascii="黑体" w:hAnsi="黑体" w:eastAsia="黑体" w:cs="黑体"/>
          <w:sz w:val="32"/>
          <w:szCs w:val="32"/>
        </w:rPr>
        <w:t>采购人</w:t>
      </w:r>
      <w:bookmarkEnd w:id="0"/>
      <w:r>
        <w:rPr>
          <w:rFonts w:hint="eastAsia" w:ascii="黑体" w:hAnsi="黑体" w:eastAsia="黑体" w:cs="黑体"/>
          <w:sz w:val="32"/>
          <w:szCs w:val="32"/>
        </w:rPr>
        <w:t>：</w:t>
      </w:r>
      <w:r>
        <w:rPr>
          <w:rFonts w:hint="eastAsia" w:ascii="黑体" w:hAnsi="黑体" w:eastAsia="黑体" w:cs="黑体"/>
          <w:sz w:val="32"/>
          <w:szCs w:val="32"/>
          <w:lang w:val="en-US" w:eastAsia="zh-CN"/>
        </w:rPr>
        <w:t>凉山彝族自治州第一人民医院</w:t>
      </w: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采购代理机构：凉山州政府采购中心</w:t>
      </w:r>
    </w:p>
    <w:p>
      <w:pPr>
        <w:spacing w:line="360" w:lineRule="auto"/>
        <w:jc w:val="center"/>
        <w:rPr>
          <w:rFonts w:ascii="黑体" w:hAnsi="黑体" w:eastAsia="黑体"/>
          <w:sz w:val="32"/>
          <w:szCs w:val="32"/>
        </w:rPr>
      </w:pPr>
      <w:r>
        <w:rPr>
          <w:rFonts w:hint="eastAsia" w:ascii="黑体" w:hAnsi="黑体" w:eastAsia="黑体" w:cs="黑体"/>
          <w:sz w:val="32"/>
          <w:szCs w:val="32"/>
        </w:rPr>
        <w:t>共同编制</w:t>
      </w:r>
    </w:p>
    <w:p>
      <w:pPr>
        <w:spacing w:line="360" w:lineRule="auto"/>
        <w:jc w:val="center"/>
        <w:rPr>
          <w:rFonts w:ascii="仿宋" w:hAnsi="仿宋" w:eastAsia="仿宋"/>
          <w:b/>
          <w:bCs/>
          <w:sz w:val="36"/>
          <w:szCs w:val="36"/>
        </w:rPr>
      </w:pPr>
      <w:bookmarkStart w:id="1" w:name="PO_年份小写_1"/>
      <w:r>
        <w:rPr>
          <w:rFonts w:hint="eastAsia" w:ascii="黑体" w:hAnsi="黑体" w:eastAsia="黑体" w:cs="黑体"/>
          <w:sz w:val="32"/>
          <w:szCs w:val="32"/>
          <w:lang w:val="zh-CN"/>
        </w:rPr>
        <w:t>202</w:t>
      </w:r>
      <w:r>
        <w:rPr>
          <w:rFonts w:hint="eastAsia" w:ascii="黑体" w:hAnsi="黑体" w:eastAsia="黑体" w:cs="黑体"/>
          <w:sz w:val="32"/>
          <w:szCs w:val="32"/>
          <w:lang w:val="en-US" w:eastAsia="zh-CN"/>
        </w:rPr>
        <w:t>2</w:t>
      </w:r>
      <w:r>
        <w:rPr>
          <w:rFonts w:hint="eastAsia" w:ascii="黑体" w:hAnsi="黑体" w:eastAsia="黑体" w:cs="黑体"/>
          <w:sz w:val="32"/>
          <w:szCs w:val="32"/>
          <w:lang w:val="zh-CN"/>
        </w:rPr>
        <w:t>年</w:t>
      </w:r>
      <w:bookmarkEnd w:id="1"/>
      <w:bookmarkStart w:id="2" w:name="PO_月份小写_1"/>
      <w:r>
        <w:rPr>
          <w:rFonts w:hint="eastAsia" w:ascii="黑体" w:hAnsi="黑体" w:eastAsia="黑体" w:cs="黑体"/>
          <w:sz w:val="32"/>
          <w:szCs w:val="32"/>
          <w:lang w:val="en-US" w:eastAsia="zh-CN"/>
        </w:rPr>
        <w:t>6</w:t>
      </w:r>
      <w:r>
        <w:rPr>
          <w:rFonts w:hint="eastAsia" w:ascii="黑体" w:hAnsi="黑体" w:eastAsia="黑体" w:cs="黑体"/>
          <w:sz w:val="32"/>
          <w:szCs w:val="32"/>
          <w:lang w:val="zh-CN"/>
        </w:rPr>
        <w:t>月</w:t>
      </w:r>
      <w:bookmarkEnd w:id="2"/>
    </w:p>
    <w:p>
      <w:pPr>
        <w:pStyle w:val="5"/>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第一章磋商邀请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第二章磋商须知</w:t>
      </w:r>
      <w:r>
        <w:tab/>
      </w:r>
      <w:r>
        <w:rPr>
          <w:rFonts w:hint="eastAsia"/>
        </w:rPr>
        <w:t>7</w:t>
      </w:r>
      <w:r>
        <w:rPr>
          <w:rFonts w:hint="eastAsia"/>
        </w:rPr>
        <w:fldChar w:fldCharType="end"/>
      </w:r>
    </w:p>
    <w:p>
      <w:pPr>
        <w:pStyle w:val="29"/>
        <w:tabs>
          <w:tab w:val="right" w:leader="dot" w:pos="8303"/>
        </w:tabs>
        <w:rPr>
          <w:rFonts w:ascii="Calibri" w:hAnsi="Calibri" w:cs="Calibri"/>
          <w:sz w:val="21"/>
          <w:szCs w:val="21"/>
        </w:rPr>
      </w:pPr>
      <w:r>
        <w:fldChar w:fldCharType="begin"/>
      </w:r>
      <w:r>
        <w:instrText xml:space="preserve"> HYPERLINK \l "_Toc41037904" </w:instrText>
      </w:r>
      <w:r>
        <w:fldChar w:fldCharType="separate"/>
      </w:r>
      <w:r>
        <w:rPr>
          <w:rStyle w:val="47"/>
          <w:rFonts w:hint="eastAsia" w:ascii="仿宋" w:hAnsi="仿宋" w:eastAsia="仿宋" w:cs="仿宋"/>
          <w:color w:val="auto"/>
        </w:rPr>
        <w:t>第三章供应商的资格、资质性及其他类似效力要求</w:t>
      </w:r>
      <w:r>
        <w:tab/>
      </w:r>
      <w:r>
        <w:t>2</w:t>
      </w:r>
      <w:r>
        <w:fldChar w:fldCharType="end"/>
      </w:r>
      <w:r>
        <w:rPr>
          <w:rFonts w:hint="eastAsia"/>
        </w:rPr>
        <w:t>6</w:t>
      </w:r>
    </w:p>
    <w:p>
      <w:pPr>
        <w:pStyle w:val="29"/>
        <w:tabs>
          <w:tab w:val="right" w:leader="dot" w:pos="8303"/>
        </w:tabs>
        <w:rPr>
          <w:rFonts w:ascii="Calibri" w:hAnsi="Calibri" w:cs="Calibri"/>
          <w:sz w:val="21"/>
          <w:szCs w:val="21"/>
        </w:rPr>
      </w:pPr>
      <w:r>
        <w:fldChar w:fldCharType="begin"/>
      </w:r>
      <w:r>
        <w:instrText xml:space="preserve"> HYPERLINK \l "_Toc41037905" </w:instrText>
      </w:r>
      <w:r>
        <w:fldChar w:fldCharType="separate"/>
      </w:r>
      <w:r>
        <w:rPr>
          <w:rStyle w:val="47"/>
          <w:rFonts w:hint="eastAsia" w:ascii="仿宋" w:hAnsi="仿宋" w:eastAsia="仿宋" w:cs="仿宋"/>
          <w:color w:val="auto"/>
        </w:rPr>
        <w:t>第四章供应商应当提供的资格、资质性及其他类似效力要求的相关证明材料</w:t>
      </w:r>
      <w:r>
        <w:tab/>
      </w:r>
      <w:r>
        <w:t>2</w:t>
      </w:r>
      <w:r>
        <w:fldChar w:fldCharType="end"/>
      </w:r>
      <w:r>
        <w:rPr>
          <w:rFonts w:hint="eastAsia"/>
        </w:rPr>
        <w:t>7</w:t>
      </w:r>
    </w:p>
    <w:p>
      <w:pPr>
        <w:pStyle w:val="29"/>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第五章采购项目技术、服务、政府采购合同内容条款及其他商务要求</w:t>
      </w:r>
      <w:r>
        <w:tab/>
      </w:r>
      <w:r>
        <w:rPr>
          <w:rFonts w:hint="eastAsia"/>
          <w:lang w:val="en-US" w:eastAsia="zh-CN"/>
        </w:rPr>
        <w:t>2</w:t>
      </w:r>
      <w:r>
        <w:rPr>
          <w:rFonts w:hint="eastAsia"/>
        </w:rPr>
        <w:fldChar w:fldCharType="end"/>
      </w:r>
      <w:r>
        <w:rPr>
          <w:rFonts w:hint="eastAsia"/>
          <w:lang w:val="en-US" w:eastAsia="zh-CN"/>
        </w:rPr>
        <w:t>8</w:t>
      </w:r>
    </w:p>
    <w:p>
      <w:pPr>
        <w:pStyle w:val="29"/>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第六章磋商内容、磋商过程中可实质性变动的内容</w:t>
      </w:r>
      <w:r>
        <w:tab/>
      </w:r>
      <w:r>
        <w:rPr>
          <w:rFonts w:hint="eastAsia"/>
          <w:lang w:val="en-US" w:eastAsia="zh-CN"/>
        </w:rPr>
        <w:t>3</w:t>
      </w:r>
      <w:r>
        <w:rPr>
          <w:rFonts w:hint="eastAsia"/>
        </w:rPr>
        <w:fldChar w:fldCharType="end"/>
      </w:r>
      <w:r>
        <w:rPr>
          <w:rFonts w:hint="eastAsia"/>
          <w:lang w:val="en-US" w:eastAsia="zh-CN"/>
        </w:rPr>
        <w:t>2</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第七章响应文件格式</w:t>
      </w:r>
      <w:r>
        <w:tab/>
      </w:r>
      <w:r>
        <w:t>3</w:t>
      </w:r>
      <w:r>
        <w:fldChar w:fldCharType="end"/>
      </w:r>
      <w:r>
        <w:rPr>
          <w:rFonts w:hint="eastAsia"/>
          <w:lang w:val="en-US" w:eastAsia="zh-CN"/>
        </w:rPr>
        <w:t>3</w:t>
      </w:r>
    </w:p>
    <w:p>
      <w:pPr>
        <w:pStyle w:val="29"/>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第八章评审方法</w:t>
      </w:r>
      <w:r>
        <w:tab/>
      </w:r>
      <w:r>
        <w:t>5</w:t>
      </w:r>
      <w:r>
        <w:fldChar w:fldCharType="end"/>
      </w:r>
      <w:r>
        <w:rPr>
          <w:rFonts w:hint="eastAsia"/>
          <w:lang w:val="en-US" w:eastAsia="zh-CN"/>
        </w:rPr>
        <w:t>4</w:t>
      </w:r>
    </w:p>
    <w:p>
      <w:pPr>
        <w:pStyle w:val="29"/>
        <w:tabs>
          <w:tab w:val="right" w:leader="dot" w:pos="8303"/>
        </w:tabs>
        <w:rPr>
          <w:rFonts w:hint="eastAsia" w:ascii="Calibri" w:hAnsi="Calibri" w:eastAsia="宋体" w:cs="Calibri"/>
          <w:sz w:val="21"/>
          <w:szCs w:val="21"/>
          <w:lang w:val="en-US" w:eastAsia="zh-CN"/>
        </w:rPr>
      </w:pPr>
      <w:r>
        <w:fldChar w:fldCharType="begin"/>
      </w:r>
      <w:r>
        <w:instrText xml:space="preserve"> HYPERLINK \l "_Toc41037910" </w:instrText>
      </w:r>
      <w:r>
        <w:fldChar w:fldCharType="separate"/>
      </w:r>
      <w:r>
        <w:rPr>
          <w:rStyle w:val="47"/>
          <w:rFonts w:hint="eastAsia" w:ascii="仿宋" w:hAnsi="仿宋" w:eastAsia="仿宋" w:cs="仿宋"/>
          <w:color w:val="auto"/>
        </w:rPr>
        <w:t>第九章政府采购合同（草案）</w:t>
      </w:r>
      <w:r>
        <w:tab/>
      </w:r>
      <w:r>
        <w:rPr>
          <w:rFonts w:hint="eastAsia"/>
          <w:lang w:val="en-US" w:eastAsia="zh-CN"/>
        </w:rPr>
        <w:t>6</w:t>
      </w:r>
      <w:r>
        <w:rPr>
          <w:rFonts w:hint="eastAsia"/>
        </w:rPr>
        <w:fldChar w:fldCharType="end"/>
      </w:r>
      <w:r>
        <w:rPr>
          <w:rFonts w:hint="eastAsia"/>
          <w:lang w:val="en-US" w:eastAsia="zh-CN"/>
        </w:rPr>
        <w:t>6</w:t>
      </w:r>
    </w:p>
    <w:p>
      <w:pPr>
        <w:pStyle w:val="29"/>
        <w:tabs>
          <w:tab w:val="right" w:leader="dot" w:pos="8303"/>
        </w:tabs>
        <w:rPr>
          <w:rFonts w:hint="default" w:ascii="Calibri" w:hAnsi="Calibri" w:eastAsia="宋体" w:cs="Calibri"/>
          <w:sz w:val="21"/>
          <w:szCs w:val="21"/>
          <w:lang w:val="en-US" w:eastAsia="zh-CN"/>
        </w:rPr>
      </w:pPr>
      <w:r>
        <w:fldChar w:fldCharType="begin"/>
      </w:r>
      <w:r>
        <w:instrText xml:space="preserve"> HYPERLINK \l "_Toc41037911" </w:instrText>
      </w:r>
      <w:r>
        <w:fldChar w:fldCharType="separate"/>
      </w:r>
      <w:r>
        <w:rPr>
          <w:rStyle w:val="47"/>
          <w:rFonts w:hint="eastAsia" w:ascii="仿宋" w:hAnsi="仿宋" w:eastAsia="仿宋" w:cs="仿宋"/>
          <w:color w:val="auto"/>
        </w:rPr>
        <w:t>第十章工程量清单和图纸</w:t>
      </w:r>
      <w:r>
        <w:tab/>
      </w:r>
      <w:r>
        <w:fldChar w:fldCharType="end"/>
      </w:r>
      <w:r>
        <w:rPr>
          <w:rFonts w:hint="eastAsia"/>
          <w:lang w:val="en-US" w:eastAsia="zh-CN"/>
        </w:rPr>
        <w:t>91</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bookmarkStart w:id="688" w:name="_GoBack"/>
      <w:bookmarkEnd w:id="688"/>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b/>
          <w:bCs/>
          <w:sz w:val="24"/>
          <w:szCs w:val="24"/>
        </w:rPr>
      </w:pPr>
    </w:p>
    <w:p>
      <w:pPr>
        <w:widowControl/>
        <w:spacing w:line="360" w:lineRule="auto"/>
        <w:jc w:val="left"/>
        <w:rPr>
          <w:rFonts w:ascii="仿宋" w:hAnsi="仿宋" w:eastAsia="仿宋"/>
          <w:sz w:val="24"/>
          <w:szCs w:val="24"/>
        </w:rPr>
      </w:pPr>
    </w:p>
    <w:p>
      <w:pPr>
        <w:pStyle w:val="38"/>
        <w:rPr>
          <w:rFonts w:ascii="仿宋" w:hAnsi="仿宋" w:eastAsia="仿宋" w:cs="Times New Roman"/>
        </w:rPr>
      </w:pPr>
      <w:bookmarkStart w:id="3" w:name="_Toc509579140"/>
      <w:bookmarkStart w:id="4" w:name="_Toc41037902"/>
      <w:bookmarkStart w:id="5" w:name="OLE_LINK1"/>
      <w:r>
        <w:rPr>
          <w:rFonts w:hint="eastAsia" w:ascii="仿宋" w:hAnsi="仿宋" w:eastAsia="仿宋" w:cs="仿宋"/>
        </w:rPr>
        <w:t xml:space="preserve">第一章 </w:t>
      </w:r>
      <w:bookmarkStart w:id="6" w:name="OLE_LINK4"/>
      <w:bookmarkStart w:id="7" w:name="OLE_LINK3"/>
      <w:bookmarkStart w:id="8" w:name="OLE_LINK5"/>
      <w:bookmarkStart w:id="9" w:name="OLE_LINK6"/>
      <w:bookmarkStart w:id="10" w:name="OLE_LINK2"/>
      <w:r>
        <w:rPr>
          <w:rFonts w:hint="eastAsia" w:ascii="仿宋" w:hAnsi="仿宋" w:eastAsia="仿宋" w:cs="仿宋"/>
        </w:rPr>
        <w:t>磋商邀请</w:t>
      </w:r>
      <w:bookmarkEnd w:id="3"/>
      <w:bookmarkEnd w:id="4"/>
    </w:p>
    <w:p>
      <w:pPr>
        <w:spacing w:line="360" w:lineRule="auto"/>
        <w:ind w:firstLine="720" w:firstLineChars="300"/>
        <w:jc w:val="lef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ascii="仿宋" w:hAnsi="仿宋" w:eastAsia="仿宋" w:cs="仿宋"/>
          <w:b/>
          <w:bCs/>
          <w:color w:val="FF0000"/>
          <w:sz w:val="24"/>
          <w:szCs w:val="24"/>
        </w:rPr>
      </w:pPr>
      <w:r>
        <w:rPr>
          <w:rFonts w:hint="eastAsia" w:ascii="仿宋" w:hAnsi="仿宋" w:eastAsia="仿宋" w:cs="仿宋"/>
          <w:sz w:val="24"/>
          <w:szCs w:val="24"/>
        </w:rPr>
        <w:t>凉山州政府采购中心受</w:t>
      </w:r>
      <w:r>
        <w:rPr>
          <w:rFonts w:hint="eastAsia" w:ascii="仿宋" w:hAnsi="仿宋" w:eastAsia="仿宋" w:cs="仿宋"/>
          <w:sz w:val="24"/>
          <w:szCs w:val="24"/>
          <w:u w:val="single"/>
          <w:lang w:val="en-US" w:eastAsia="zh-CN"/>
        </w:rPr>
        <w:t>凉山彝族自治州第一人民医院</w:t>
      </w:r>
      <w:r>
        <w:rPr>
          <w:rFonts w:hint="eastAsia" w:ascii="仿宋" w:hAnsi="仿宋" w:eastAsia="仿宋" w:cs="仿宋"/>
          <w:sz w:val="24"/>
          <w:szCs w:val="24"/>
        </w:rPr>
        <w:t>委托，拟对</w:t>
      </w:r>
      <w:bookmarkStart w:id="11" w:name="PO_默认文件内容_1"/>
      <w:r>
        <w:rPr>
          <w:rFonts w:hint="eastAsia" w:ascii="仿宋" w:hAnsi="仿宋" w:eastAsia="仿宋" w:cs="仿宋"/>
          <w:sz w:val="24"/>
          <w:szCs w:val="24"/>
          <w:u w:val="single"/>
          <w:lang w:val="en-US" w:eastAsia="zh-CN"/>
        </w:rPr>
        <w:t>黄楼、制剂楼装修装饰工程采购项目</w:t>
      </w:r>
      <w:r>
        <w:rPr>
          <w:rFonts w:hint="eastAsia" w:ascii="仿宋" w:hAnsi="仿宋" w:eastAsia="仿宋" w:cs="仿宋"/>
          <w:sz w:val="24"/>
          <w:szCs w:val="24"/>
        </w:rPr>
        <w:t>采用竞争性磋商方式进行采购。</w:t>
      </w:r>
      <w:r>
        <w:rPr>
          <w:rFonts w:hint="eastAsia" w:ascii="仿宋" w:hAnsi="仿宋" w:eastAsia="仿宋" w:cs="仿宋"/>
          <w:b/>
          <w:bCs/>
          <w:color w:val="FF0000"/>
          <w:sz w:val="24"/>
          <w:szCs w:val="24"/>
        </w:rPr>
        <w:t>特邀请在四川省政府采购供应商库系统中被随机抽中并领取了我中心推送的该项目邀请书的供应商参加本项目的竞争性磋商。</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1.项目编号：</w:t>
      </w:r>
      <w:r>
        <w:rPr>
          <w:rFonts w:hint="eastAsia" w:ascii="仿宋" w:hAnsi="仿宋" w:eastAsia="仿宋" w:cs="仿宋"/>
          <w:sz w:val="24"/>
          <w:szCs w:val="24"/>
          <w:u w:val="none"/>
          <w:lang w:val="en-US" w:eastAsia="zh-CN"/>
        </w:rPr>
        <w:t>N5134112022000086。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default"/>
          <w:lang w:val="en-US" w:eastAsia="zh-CN"/>
        </w:rPr>
      </w:pPr>
      <w:r>
        <w:rPr>
          <w:rFonts w:hint="eastAsia" w:ascii="仿宋" w:hAnsi="仿宋" w:eastAsia="仿宋" w:cs="仿宋"/>
          <w:sz w:val="24"/>
          <w:szCs w:val="24"/>
          <w:lang w:val="en-US" w:eastAsia="zh-CN"/>
        </w:rPr>
        <w:t>2.内部编</w:t>
      </w:r>
      <w:r>
        <w:rPr>
          <w:rFonts w:hint="eastAsia" w:ascii="仿宋" w:hAnsi="仿宋" w:eastAsia="仿宋" w:cs="仿宋"/>
          <w:sz w:val="24"/>
          <w:szCs w:val="24"/>
          <w:u w:val="none"/>
          <w:lang w:val="en-US" w:eastAsia="zh-CN"/>
        </w:rPr>
        <w:t>码：</w:t>
      </w:r>
      <w:r>
        <w:rPr>
          <w:rFonts w:hint="eastAsia" w:ascii="仿宋" w:hAnsi="仿宋" w:eastAsia="仿宋" w:cs="仿宋"/>
          <w:sz w:val="24"/>
          <w:szCs w:val="24"/>
          <w:u w:val="none"/>
        </w:rPr>
        <w:t>LSZC0</w:t>
      </w:r>
      <w:r>
        <w:rPr>
          <w:rFonts w:hint="eastAsia" w:ascii="仿宋" w:hAnsi="仿宋" w:eastAsia="仿宋" w:cs="仿宋"/>
          <w:sz w:val="24"/>
          <w:szCs w:val="24"/>
          <w:u w:val="none"/>
          <w:lang w:val="en-US" w:eastAsia="zh-CN"/>
        </w:rPr>
        <w:t>22-34</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.采购项目名称：</w:t>
      </w:r>
      <w:r>
        <w:rPr>
          <w:rFonts w:hint="eastAsia" w:ascii="仿宋" w:hAnsi="仿宋" w:eastAsia="仿宋" w:cs="仿宋"/>
          <w:sz w:val="24"/>
          <w:szCs w:val="24"/>
          <w:u w:val="single"/>
          <w:lang w:val="en-US" w:eastAsia="zh-CN"/>
        </w:rPr>
        <w:t>凉山彝族自治州第一人民医院黄楼、制剂楼装修装饰工程采购项目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二、资金情况</w:t>
      </w:r>
    </w:p>
    <w:p>
      <w:pPr>
        <w:pStyle w:val="37"/>
        <w:keepNext w:val="0"/>
        <w:keepLines w:val="0"/>
        <w:widowControl/>
        <w:suppressLineNumbers w:val="0"/>
        <w:spacing w:before="0" w:beforeAutospacing="0" w:after="0" w:afterAutospacing="0" w:line="15" w:lineRule="atLeast"/>
        <w:ind w:left="0" w:right="0" w:firstLine="720" w:firstLineChars="300"/>
        <w:jc w:val="left"/>
        <w:rPr>
          <w:rFonts w:hint="eastAsia" w:ascii="仿宋" w:hAnsi="仿宋" w:eastAsia="仿宋" w:cs="仿宋"/>
          <w:sz w:val="24"/>
          <w:szCs w:val="24"/>
          <w:u w:val="single"/>
          <w:lang w:val="en-US" w:eastAsia="zh-CN"/>
        </w:rPr>
      </w:pPr>
      <w:r>
        <w:rPr>
          <w:rFonts w:hint="eastAsia" w:ascii="仿宋" w:hAnsi="仿宋" w:eastAsia="仿宋" w:cs="仿宋"/>
          <w:sz w:val="24"/>
          <w:szCs w:val="24"/>
        </w:rPr>
        <w:t>资金来源及金额：</w:t>
      </w:r>
      <w:r>
        <w:rPr>
          <w:rFonts w:hint="eastAsia" w:ascii="仿宋" w:hAnsi="仿宋" w:eastAsia="仿宋" w:cs="仿宋"/>
          <w:sz w:val="24"/>
          <w:szCs w:val="24"/>
          <w:u w:val="single"/>
          <w:lang w:val="en-US" w:eastAsia="zh-CN"/>
        </w:rPr>
        <w:t>财政性资金共计3,725,251.53元。</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1.本项目共 1 个包；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2.本次采购项目为：</w:t>
      </w:r>
      <w:r>
        <w:rPr>
          <w:rFonts w:hint="eastAsia" w:ascii="仿宋" w:hAnsi="仿宋" w:eastAsia="仿宋" w:cs="仿宋"/>
          <w:sz w:val="24"/>
          <w:szCs w:val="24"/>
          <w:u w:val="single"/>
          <w:lang w:val="en-US" w:eastAsia="zh-CN"/>
        </w:rPr>
        <w:t>凉山彝族自治州第一人民医院黄楼、制剂楼装修装饰工程采购项目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四、定向采购情况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b/>
          <w:bCs/>
          <w:color w:val="FF0000"/>
          <w:sz w:val="24"/>
          <w:szCs w:val="24"/>
        </w:rPr>
        <w:t>专门</w:t>
      </w:r>
      <w:r>
        <w:rPr>
          <w:rFonts w:hint="eastAsia" w:ascii="仿宋" w:hAnsi="仿宋" w:eastAsia="仿宋" w:cs="仿宋"/>
          <w:sz w:val="24"/>
          <w:szCs w:val="24"/>
        </w:rPr>
        <w:t>面向中小企业采购。</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bookmarkStart w:id="12" w:name="PO_默认文件内容_3"/>
      <w:r>
        <w:rPr>
          <w:rFonts w:hint="eastAsia" w:ascii="仿宋" w:hAnsi="仿宋" w:eastAsia="仿宋" w:cs="仿宋"/>
          <w:sz w:val="24"/>
          <w:szCs w:val="24"/>
        </w:rPr>
        <w:t>五、邀请供应商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本次竞争性磋商，我中心在四川省政府采购供应商库中通过随机抽取方式邀请</w:t>
      </w:r>
      <w:r>
        <w:rPr>
          <w:rFonts w:hint="eastAsia" w:ascii="仿宋" w:hAnsi="仿宋" w:eastAsia="仿宋" w:cs="仿宋"/>
          <w:b/>
          <w:bCs/>
          <w:color w:val="FF0000"/>
          <w:sz w:val="24"/>
          <w:szCs w:val="24"/>
          <w:u w:val="single"/>
          <w:lang w:val="en-US" w:eastAsia="zh-CN"/>
        </w:rPr>
        <w:t>7</w:t>
      </w:r>
      <w:r>
        <w:rPr>
          <w:rFonts w:hint="eastAsia" w:ascii="仿宋" w:hAnsi="仿宋" w:eastAsia="仿宋" w:cs="仿宋"/>
          <w:b/>
          <w:bCs/>
          <w:color w:val="FF0000"/>
          <w:sz w:val="24"/>
          <w:szCs w:val="24"/>
          <w:u w:val="single"/>
        </w:rPr>
        <w:t>家</w:t>
      </w:r>
      <w:r>
        <w:rPr>
          <w:rFonts w:hint="eastAsia" w:ascii="仿宋" w:hAnsi="仿宋" w:eastAsia="仿宋" w:cs="仿宋"/>
          <w:sz w:val="24"/>
          <w:szCs w:val="24"/>
        </w:rPr>
        <w:t>供应商进入磋商。</w:t>
      </w:r>
    </w:p>
    <w:bookmarkEnd w:id="12"/>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六、供应商参加本次政府采购活动应具备下列条件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（一）《中华人民共和国政府采购法》第二十二条第一款第1项至第5项规定的条件：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（二）根据采购项目提出的特殊条件：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供应商具备行政主管部门颁发的建筑装修装饰工程专业承包贰级及以上资质；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2、具备有效的《安全生产许可证》；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3、项目经理：具备建筑工程专业二级及以上建造师执业资格（专业：建筑工程，并具有有效的安全生产考核 B 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sz w:val="24"/>
          <w:szCs w:val="24"/>
        </w:rPr>
      </w:pPr>
      <w:r>
        <w:rPr>
          <w:rFonts w:hint="eastAsia" w:ascii="仿宋" w:hAnsi="仿宋" w:eastAsia="仿宋"/>
          <w:sz w:val="24"/>
          <w:szCs w:val="24"/>
        </w:rPr>
        <w:t>注：①本项目不允许联合体参加。</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left"/>
        <w:textAlignment w:val="auto"/>
        <w:rPr>
          <w:rFonts w:ascii="仿宋" w:hAnsi="仿宋" w:eastAsia="仿宋"/>
          <w:color w:val="FF0000"/>
          <w:sz w:val="24"/>
          <w:szCs w:val="24"/>
        </w:rPr>
      </w:pPr>
      <w:r>
        <w:rPr>
          <w:rFonts w:hint="eastAsia" w:ascii="仿宋" w:hAnsi="仿宋" w:eastAsia="仿宋"/>
          <w:sz w:val="24"/>
          <w:szCs w:val="24"/>
        </w:rPr>
        <w:t>②本项目面向中小企业采购(监狱企业、残疾人福利性单位均视同小型、微型企业)，非中小企业参与的将视为无效响应。</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left"/>
        <w:textAlignment w:val="auto"/>
        <w:rPr>
          <w:rFonts w:hint="eastAsia" w:ascii="仿宋" w:hAnsi="仿宋" w:eastAsia="仿宋"/>
          <w:sz w:val="24"/>
          <w:szCs w:val="24"/>
        </w:rPr>
      </w:pPr>
      <w:r>
        <w:rPr>
          <w:rFonts w:hint="eastAsia" w:ascii="仿宋" w:hAnsi="仿宋" w:eastAsia="仿宋"/>
          <w:sz w:val="24"/>
          <w:szCs w:val="24"/>
        </w:rPr>
        <w:t>注：</w:t>
      </w:r>
      <w:r>
        <w:rPr>
          <w:rFonts w:hint="eastAsia" w:ascii="仿宋" w:hAnsi="仿宋" w:eastAsia="仿宋"/>
          <w:sz w:val="24"/>
          <w:szCs w:val="24"/>
          <w:lang w:val="en-US" w:eastAsia="zh-CN"/>
        </w:rPr>
        <w:t>1.</w:t>
      </w:r>
      <w:r>
        <w:rPr>
          <w:rFonts w:hint="eastAsia" w:ascii="仿宋" w:hAnsi="仿宋" w:eastAsia="仿宋"/>
          <w:sz w:val="24"/>
          <w:szCs w:val="24"/>
        </w:rPr>
        <w:t>本项目确定供应商重大违法记录中较大数额罚款的金额标准为：5万元。</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left"/>
        <w:textAlignment w:val="auto"/>
        <w:rPr>
          <w:rFonts w:hint="eastAsia"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七、禁止参加本次采购活动的供应商</w:t>
      </w:r>
      <w:bookmarkStart w:id="13" w:name="PO_默认文件内容_4"/>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ascii="仿宋" w:hAnsi="仿宋" w:eastAsia="仿宋"/>
          <w:b/>
          <w:bCs/>
          <w:sz w:val="24"/>
          <w:szCs w:val="24"/>
        </w:rPr>
      </w:pPr>
      <w:r>
        <w:rPr>
          <w:rFonts w:hint="eastAsia" w:ascii="仿宋" w:hAnsi="仿宋" w:eastAsia="仿宋" w:cs="仿宋"/>
          <w:sz w:val="24"/>
          <w:szCs w:val="24"/>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13"/>
    <w:p>
      <w:pPr>
        <w:wordWrap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八、采购文件获取时间、方式及地点：</w:t>
      </w:r>
      <w:bookmarkStart w:id="14" w:name="PO_默认文件内容_29"/>
    </w:p>
    <w:p>
      <w:pPr>
        <w:spacing w:after="5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1、磋商文件获取时间：</w:t>
      </w:r>
      <w:r>
        <w:rPr>
          <w:rFonts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21</w:t>
      </w:r>
      <w:r>
        <w:rPr>
          <w:rFonts w:hint="eastAsia" w:ascii="仿宋" w:hAnsi="仿宋" w:eastAsia="仿宋" w:cs="仿宋"/>
          <w:sz w:val="24"/>
          <w:szCs w:val="24"/>
        </w:rPr>
        <w:t>日</w:t>
      </w:r>
      <w:r>
        <w:rPr>
          <w:rFonts w:hint="eastAsia" w:ascii="仿宋" w:hAnsi="仿宋" w:eastAsia="仿宋" w:cs="仿宋"/>
          <w:sz w:val="24"/>
          <w:szCs w:val="24"/>
          <w:lang w:val="en-US" w:eastAsia="zh-CN"/>
        </w:rPr>
        <w:t>00</w:t>
      </w:r>
      <w:r>
        <w:rPr>
          <w:rFonts w:hint="eastAsia" w:ascii="仿宋" w:hAnsi="仿宋" w:eastAsia="仿宋" w:cs="仿宋"/>
          <w:sz w:val="24"/>
          <w:szCs w:val="24"/>
        </w:rPr>
        <w:t>：00时至</w:t>
      </w:r>
      <w:r>
        <w:rPr>
          <w:rFonts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27</w:t>
      </w:r>
      <w:r>
        <w:rPr>
          <w:rFonts w:hint="eastAsia" w:ascii="仿宋" w:hAnsi="仿宋" w:eastAsia="仿宋" w:cs="仿宋"/>
          <w:sz w:val="24"/>
          <w:szCs w:val="24"/>
        </w:rPr>
        <w:t>日</w:t>
      </w:r>
      <w:r>
        <w:rPr>
          <w:rFonts w:hint="eastAsia" w:ascii="仿宋" w:hAnsi="仿宋" w:eastAsia="仿宋" w:cs="仿宋"/>
          <w:sz w:val="24"/>
          <w:szCs w:val="24"/>
          <w:lang w:val="en-US" w:eastAsia="zh-CN"/>
        </w:rPr>
        <w:t>23</w:t>
      </w:r>
      <w:r>
        <w:rPr>
          <w:rFonts w:hint="eastAsia" w:ascii="仿宋" w:hAnsi="仿宋" w:eastAsia="仿宋" w:cs="仿宋"/>
          <w:sz w:val="24"/>
          <w:szCs w:val="24"/>
        </w:rPr>
        <w:t>：</w:t>
      </w:r>
      <w:r>
        <w:rPr>
          <w:rFonts w:hint="eastAsia" w:ascii="仿宋" w:hAnsi="仿宋" w:eastAsia="仿宋" w:cs="仿宋"/>
          <w:sz w:val="24"/>
          <w:szCs w:val="24"/>
          <w:lang w:val="en-US" w:eastAsia="zh-CN"/>
        </w:rPr>
        <w:t>59</w:t>
      </w:r>
      <w:r>
        <w:rPr>
          <w:rFonts w:hint="eastAsia" w:ascii="仿宋" w:hAnsi="仿宋" w:eastAsia="仿宋" w:cs="仿宋"/>
          <w:sz w:val="24"/>
          <w:szCs w:val="24"/>
        </w:rPr>
        <w:t>时截止。</w:t>
      </w:r>
    </w:p>
    <w:p>
      <w:pPr>
        <w:spacing w:after="50" w:line="360" w:lineRule="auto"/>
        <w:ind w:firstLine="480" w:firstLineChars="200"/>
        <w:rPr>
          <w:rFonts w:ascii="仿宋" w:hAnsi="仿宋" w:eastAsia="仿宋" w:cs="仿宋"/>
          <w:sz w:val="24"/>
          <w:szCs w:val="24"/>
        </w:rPr>
      </w:pPr>
      <w:r>
        <w:rPr>
          <w:rFonts w:hint="eastAsia" w:ascii="仿宋" w:hAnsi="仿宋" w:eastAsia="仿宋" w:cs="仿宋"/>
          <w:sz w:val="24"/>
          <w:szCs w:val="24"/>
        </w:rPr>
        <w:t>2、磋商文件获取方式及地点：</w:t>
      </w:r>
      <w:r>
        <w:rPr>
          <w:rFonts w:hint="eastAsia" w:ascii="仿宋" w:hAnsi="仿宋" w:eastAsia="仿宋" w:cs="仿宋"/>
          <w:sz w:val="24"/>
          <w:szCs w:val="24"/>
          <w:lang w:val="en-US" w:eastAsia="zh-CN"/>
        </w:rPr>
        <w:t>登录四川省政府采购网--供应商入口</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电子化交易</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采购文件下载</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选择本项目申请获取采购文件。</w:t>
      </w:r>
    </w:p>
    <w:p>
      <w:pPr>
        <w:wordWrap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3、采购文件提供后不退，磋商资格不能转让。</w:t>
      </w:r>
    </w:p>
    <w:p>
      <w:pPr>
        <w:spacing w:after="120" w:line="360" w:lineRule="auto"/>
        <w:ind w:firstLine="361" w:firstLineChars="150"/>
        <w:rPr>
          <w:rFonts w:ascii="仿宋" w:hAnsi="仿宋" w:eastAsia="仿宋" w:cs="仿宋"/>
          <w:b/>
          <w:sz w:val="24"/>
          <w:szCs w:val="24"/>
        </w:rPr>
      </w:pPr>
      <w:r>
        <w:rPr>
          <w:rFonts w:hint="eastAsia" w:ascii="仿宋" w:hAnsi="仿宋" w:eastAsia="仿宋" w:cs="仿宋"/>
          <w:b/>
          <w:sz w:val="24"/>
          <w:szCs w:val="24"/>
        </w:rPr>
        <w:t>☆随机抽取完成后,中选入围磋商采购环节的供应商资格不得放弃或转让,非不可抗力因素或无合法正当理由不参与磋商或撤回其响应文件的，我中心将会视其为不诚信企业,并列入我中心失信企业名单,一年内拒绝其参与我中心政府采购工程类项目资格。涉嫌围标、串标等违法行为的，我中心将同时向同级财政部门及州公安局经侦大队上报。</w:t>
      </w:r>
    </w:p>
    <w:bookmarkEnd w:id="14"/>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九、递交响应文件时间：</w:t>
      </w:r>
    </w:p>
    <w:p>
      <w:pPr>
        <w:spacing w:line="360" w:lineRule="auto"/>
        <w:ind w:firstLine="120" w:firstLineChars="50"/>
        <w:rPr>
          <w:rFonts w:ascii="仿宋" w:hAnsi="仿宋" w:eastAsia="仿宋" w:cs="仿宋"/>
          <w:b/>
          <w:bCs/>
          <w:sz w:val="24"/>
          <w:szCs w:val="24"/>
        </w:rPr>
      </w:pPr>
      <w:r>
        <w:rPr>
          <w:rFonts w:hint="eastAsia" w:ascii="仿宋" w:hAnsi="仿宋" w:eastAsia="仿宋" w:cs="仿宋"/>
          <w:sz w:val="24"/>
          <w:szCs w:val="24"/>
        </w:rPr>
        <w:t>1、递交磋商响应文件开始时间：北京时间</w:t>
      </w:r>
      <w:r>
        <w:rPr>
          <w:rFonts w:hint="eastAsia" w:ascii="仿宋" w:hAnsi="仿宋" w:eastAsia="仿宋" w:cs="仿宋"/>
          <w:sz w:val="24"/>
          <w:szCs w:val="24"/>
          <w:lang w:val="en-US" w:eastAsia="zh-CN"/>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4</w:t>
      </w:r>
      <w:r>
        <w:rPr>
          <w:rFonts w:hint="eastAsia" w:ascii="仿宋" w:hAnsi="仿宋" w:eastAsia="仿宋" w:cs="仿宋"/>
          <w:sz w:val="24"/>
          <w:szCs w:val="24"/>
        </w:rPr>
        <w:t>日上午</w:t>
      </w:r>
      <w:r>
        <w:rPr>
          <w:rFonts w:hint="eastAsia" w:ascii="仿宋" w:hAnsi="仿宋" w:eastAsia="仿宋" w:cs="仿宋"/>
          <w:sz w:val="24"/>
          <w:szCs w:val="24"/>
          <w:lang w:val="en-US" w:eastAsia="zh-CN"/>
        </w:rPr>
        <w:t>11</w:t>
      </w:r>
      <w:r>
        <w:rPr>
          <w:rFonts w:hint="eastAsia" w:ascii="仿宋" w:hAnsi="仿宋" w:eastAsia="仿宋" w:cs="仿宋"/>
          <w:sz w:val="24"/>
          <w:szCs w:val="24"/>
        </w:rPr>
        <w:t>：00分。</w:t>
      </w:r>
    </w:p>
    <w:p>
      <w:pPr>
        <w:spacing w:line="360" w:lineRule="auto"/>
        <w:ind w:firstLine="120" w:firstLineChars="50"/>
        <w:rPr>
          <w:rFonts w:ascii="仿宋" w:hAnsi="仿宋" w:eastAsia="仿宋" w:cs="仿宋"/>
          <w:sz w:val="24"/>
          <w:szCs w:val="24"/>
        </w:rPr>
      </w:pPr>
      <w:r>
        <w:rPr>
          <w:rFonts w:hint="eastAsia" w:ascii="仿宋" w:hAnsi="仿宋" w:eastAsia="仿宋" w:cs="仿宋"/>
          <w:sz w:val="24"/>
          <w:szCs w:val="24"/>
        </w:rPr>
        <w:t>2、递交磋商响应文件截止时间：北京时间20</w:t>
      </w:r>
      <w:r>
        <w:rPr>
          <w:rFonts w:hint="eastAsia" w:ascii="仿宋" w:hAnsi="仿宋" w:eastAsia="仿宋" w:cs="仿宋"/>
          <w:sz w:val="24"/>
          <w:szCs w:val="24"/>
          <w:lang w:val="en-US" w:eastAsia="zh-CN"/>
        </w:rPr>
        <w:t>22</w:t>
      </w:r>
      <w:r>
        <w:rPr>
          <w:rFonts w:hint="eastAsia" w:ascii="仿宋" w:hAnsi="仿宋" w:eastAsia="仿宋" w:cs="仿宋"/>
          <w:sz w:val="24"/>
          <w:szCs w:val="24"/>
        </w:rPr>
        <w:t>年</w:t>
      </w: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4</w:t>
      </w:r>
      <w:r>
        <w:rPr>
          <w:rFonts w:hint="eastAsia" w:ascii="仿宋" w:hAnsi="仿宋" w:eastAsia="仿宋" w:cs="仿宋"/>
          <w:sz w:val="24"/>
          <w:szCs w:val="24"/>
        </w:rPr>
        <w:t>日上午</w:t>
      </w:r>
      <w:r>
        <w:rPr>
          <w:rFonts w:hint="eastAsia" w:ascii="仿宋" w:hAnsi="仿宋" w:eastAsia="仿宋" w:cs="仿宋"/>
          <w:sz w:val="24"/>
          <w:szCs w:val="24"/>
          <w:lang w:val="en-US" w:eastAsia="zh-CN"/>
        </w:rPr>
        <w:t>11</w:t>
      </w:r>
      <w:r>
        <w:rPr>
          <w:rFonts w:hint="eastAsia" w:ascii="仿宋" w:hAnsi="仿宋" w:eastAsia="仿宋" w:cs="仿宋"/>
          <w:sz w:val="24"/>
          <w:szCs w:val="24"/>
        </w:rPr>
        <w:t>：00分。</w:t>
      </w:r>
    </w:p>
    <w:p>
      <w:pPr>
        <w:spacing w:after="120" w:line="360" w:lineRule="auto"/>
        <w:ind w:firstLine="480" w:firstLineChars="200"/>
        <w:rPr>
          <w:rFonts w:ascii="仿宋" w:hAnsi="仿宋" w:eastAsia="仿宋" w:cs="仿宋"/>
          <w:b/>
          <w:bCs/>
          <w:sz w:val="24"/>
          <w:szCs w:val="24"/>
        </w:rPr>
      </w:pPr>
      <w:bookmarkStart w:id="15" w:name="PO_默认文件内容_7"/>
      <w:r>
        <w:rPr>
          <w:rFonts w:hint="eastAsia" w:ascii="仿宋" w:hAnsi="仿宋" w:eastAsia="仿宋" w:cs="仿宋"/>
          <w:sz w:val="24"/>
          <w:szCs w:val="24"/>
        </w:rPr>
        <w:t>响应文件必须在递交响应文件截止时间前送达磋商地点。逾期送达或没有密封的响应文件恕不接收。本次采购不接收邮寄的响应文件。</w:t>
      </w:r>
      <w:bookmarkEnd w:id="15"/>
      <w:r>
        <w:rPr>
          <w:rFonts w:hint="eastAsia" w:ascii="仿宋" w:hAnsi="仿宋" w:eastAsia="仿宋" w:cs="仿宋"/>
          <w:sz w:val="24"/>
          <w:szCs w:val="24"/>
        </w:rPr>
        <w:t>（</w:t>
      </w:r>
      <w:r>
        <w:rPr>
          <w:rFonts w:hint="eastAsia" w:ascii="仿宋" w:hAnsi="仿宋" w:eastAsia="仿宋" w:cs="仿宋"/>
          <w:b/>
          <w:bCs/>
          <w:sz w:val="24"/>
          <w:szCs w:val="24"/>
        </w:rPr>
        <w:t>文件接收时间：</w:t>
      </w:r>
      <w:bookmarkStart w:id="16" w:name="PO_投标文件递交开始时间_1"/>
      <w:r>
        <w:rPr>
          <w:rFonts w:hint="eastAsia" w:ascii="仿宋" w:hAnsi="仿宋" w:eastAsia="仿宋" w:cs="仿宋"/>
          <w:b/>
          <w:bCs/>
          <w:sz w:val="24"/>
          <w:szCs w:val="24"/>
        </w:rPr>
        <w:t>响应文件递交开始时间</w:t>
      </w:r>
      <w:bookmarkEnd w:id="16"/>
      <w:r>
        <w:rPr>
          <w:rFonts w:ascii="仿宋" w:hAnsi="仿宋" w:eastAsia="仿宋" w:cs="仿宋"/>
          <w:b/>
          <w:bCs/>
          <w:sz w:val="24"/>
          <w:szCs w:val="24"/>
        </w:rPr>
        <w:t>-</w:t>
      </w:r>
      <w:bookmarkStart w:id="17" w:name="PO_投标文件递交截止时间_1"/>
      <w:r>
        <w:rPr>
          <w:rFonts w:hint="eastAsia" w:ascii="仿宋" w:hAnsi="仿宋" w:eastAsia="仿宋" w:cs="仿宋"/>
          <w:b/>
          <w:bCs/>
          <w:sz w:val="24"/>
          <w:szCs w:val="24"/>
        </w:rPr>
        <w:t>响应文件递交截止时间</w:t>
      </w:r>
      <w:bookmarkEnd w:id="17"/>
      <w:r>
        <w:rPr>
          <w:rFonts w:hint="eastAsia" w:ascii="仿宋" w:hAnsi="仿宋" w:eastAsia="仿宋" w:cs="仿宋"/>
          <w:b/>
          <w:bCs/>
          <w:sz w:val="24"/>
          <w:szCs w:val="24"/>
        </w:rPr>
        <w:t>）【</w:t>
      </w:r>
      <w:r>
        <w:rPr>
          <w:rFonts w:ascii="仿宋" w:hAnsi="仿宋" w:eastAsia="仿宋" w:cs="仿宋"/>
          <w:b/>
          <w:bCs/>
          <w:sz w:val="24"/>
          <w:szCs w:val="24"/>
        </w:rPr>
        <w:t>按照疫情防控，严防疫情输入扩散严格管理的要求。“凡州外来(返)凉人员均需提供48小时内核酸检测阴性证明，不能提供的要在来(返)凉24小时内就近就地检测，并落实自我健康检测管理。”的规定，投标人授权代表应按照疫情防控要求提供核酸检测阴性证明（</w:t>
      </w:r>
      <w:r>
        <w:rPr>
          <w:rFonts w:hint="eastAsia" w:ascii="仿宋" w:hAnsi="仿宋" w:eastAsia="仿宋" w:cs="仿宋"/>
          <w:b/>
          <w:bCs/>
          <w:sz w:val="24"/>
          <w:szCs w:val="24"/>
        </w:rPr>
        <w:t>投标人</w:t>
      </w:r>
      <w:r>
        <w:rPr>
          <w:rFonts w:ascii="仿宋" w:hAnsi="仿宋" w:eastAsia="仿宋" w:cs="仿宋"/>
          <w:b/>
          <w:bCs/>
          <w:sz w:val="24"/>
          <w:szCs w:val="24"/>
        </w:rPr>
        <w:t>须持有48小时内核酸检测阴性证明，到昌后24小时内就近开展一次核酸检测</w:t>
      </w:r>
      <w:r>
        <w:rPr>
          <w:rFonts w:hint="eastAsia" w:ascii="仿宋" w:hAnsi="仿宋" w:eastAsia="仿宋" w:cs="仿宋"/>
          <w:b/>
          <w:bCs/>
          <w:sz w:val="24"/>
          <w:szCs w:val="24"/>
        </w:rPr>
        <w:t>）】</w:t>
      </w:r>
    </w:p>
    <w:p>
      <w:pPr>
        <w:spacing w:after="120"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十、递交响应文件地点：</w:t>
      </w:r>
      <w:r>
        <w:rPr>
          <w:rFonts w:hint="eastAsia" w:ascii="仿宋" w:hAnsi="仿宋" w:eastAsia="仿宋" w:cs="仿宋"/>
          <w:sz w:val="24"/>
          <w:szCs w:val="24"/>
        </w:rPr>
        <w:t>凉山州公共资源交易服务中心</w:t>
      </w:r>
      <w:r>
        <w:rPr>
          <w:rFonts w:ascii="仿宋" w:hAnsi="仿宋" w:eastAsia="仿宋" w:cs="仿宋"/>
          <w:sz w:val="24"/>
          <w:szCs w:val="24"/>
        </w:rPr>
        <w:t>（凉山州西昌市马水河街5号，原中国建设银行凉山分行营业部二楼，开标厅详见大屏安排）</w:t>
      </w:r>
      <w:r>
        <w:rPr>
          <w:rFonts w:hint="eastAsia" w:ascii="仿宋" w:hAnsi="仿宋" w:eastAsia="仿宋" w:cs="仿宋"/>
          <w:sz w:val="24"/>
          <w:szCs w:val="24"/>
        </w:rPr>
        <w:t>。</w:t>
      </w:r>
    </w:p>
    <w:p>
      <w:pPr>
        <w:spacing w:after="120"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十一、响应文件开启时间：</w:t>
      </w:r>
      <w:r>
        <w:rPr>
          <w:rFonts w:hint="eastAsia"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年</w:t>
      </w: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4</w:t>
      </w:r>
      <w:r>
        <w:rPr>
          <w:rFonts w:hint="eastAsia" w:ascii="仿宋" w:hAnsi="仿宋" w:eastAsia="仿宋" w:cs="仿宋"/>
          <w:sz w:val="24"/>
          <w:szCs w:val="24"/>
        </w:rPr>
        <w:t>日</w:t>
      </w:r>
      <w:r>
        <w:rPr>
          <w:rFonts w:hint="eastAsia" w:ascii="仿宋" w:hAnsi="仿宋" w:eastAsia="仿宋" w:cs="仿宋"/>
          <w:sz w:val="24"/>
          <w:szCs w:val="24"/>
          <w:lang w:val="en-US" w:eastAsia="zh-CN"/>
        </w:rPr>
        <w:t>11</w:t>
      </w:r>
      <w:r>
        <w:rPr>
          <w:rFonts w:ascii="仿宋" w:hAnsi="仿宋" w:eastAsia="仿宋" w:cs="仿宋"/>
          <w:sz w:val="24"/>
          <w:szCs w:val="24"/>
        </w:rPr>
        <w:t>:</w:t>
      </w:r>
      <w:r>
        <w:rPr>
          <w:rFonts w:hint="eastAsia" w:ascii="仿宋" w:hAnsi="仿宋" w:eastAsia="仿宋" w:cs="仿宋"/>
          <w:sz w:val="24"/>
          <w:szCs w:val="24"/>
        </w:rPr>
        <w:t>00</w:t>
      </w:r>
      <w:r>
        <w:rPr>
          <w:rFonts w:ascii="仿宋" w:hAnsi="仿宋" w:eastAsia="仿宋" w:cs="仿宋"/>
          <w:sz w:val="24"/>
          <w:szCs w:val="24"/>
        </w:rPr>
        <w:t>（北京时间）</w:t>
      </w:r>
      <w:r>
        <w:rPr>
          <w:rFonts w:hint="eastAsia" w:ascii="仿宋" w:hAnsi="仿宋" w:eastAsia="仿宋" w:cs="仿宋"/>
          <w:sz w:val="24"/>
          <w:szCs w:val="24"/>
        </w:rPr>
        <w:t>在磋商地点开启。</w:t>
      </w:r>
    </w:p>
    <w:p>
      <w:pPr>
        <w:spacing w:after="120"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十二、磋商地点：</w:t>
      </w:r>
      <w:r>
        <w:rPr>
          <w:rFonts w:hint="eastAsia" w:ascii="仿宋" w:hAnsi="仿宋" w:eastAsia="仿宋" w:cs="仿宋"/>
          <w:sz w:val="24"/>
          <w:szCs w:val="24"/>
        </w:rPr>
        <w:t>凉山州公共资源交易服务中心</w:t>
      </w:r>
      <w:r>
        <w:rPr>
          <w:rFonts w:ascii="仿宋" w:hAnsi="仿宋" w:eastAsia="仿宋" w:cs="仿宋"/>
          <w:sz w:val="24"/>
          <w:szCs w:val="24"/>
        </w:rPr>
        <w:t>（凉山州西昌市马水河街5号，原中国建设银行凉山分行营业部二楼，开标厅详见大屏安排）</w:t>
      </w:r>
      <w:r>
        <w:rPr>
          <w:rFonts w:hint="eastAsia" w:ascii="仿宋" w:hAnsi="仿宋" w:eastAsia="仿宋" w:cs="仿宋"/>
          <w:sz w:val="24"/>
          <w:szCs w:val="24"/>
        </w:rPr>
        <w:t>。</w:t>
      </w:r>
    </w:p>
    <w:p>
      <w:pPr>
        <w:spacing w:after="120"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十三、供应商信用融资：</w:t>
      </w:r>
    </w:p>
    <w:p>
      <w:pPr>
        <w:spacing w:after="120" w:line="360" w:lineRule="auto"/>
        <w:ind w:firstLine="480" w:firstLineChars="200"/>
        <w:rPr>
          <w:rFonts w:ascii="仿宋" w:hAnsi="仿宋" w:eastAsia="仿宋" w:cs="仿宋"/>
          <w:b/>
          <w:bCs/>
          <w:sz w:val="24"/>
          <w:szCs w:val="24"/>
        </w:rPr>
      </w:pPr>
      <w:r>
        <w:rPr>
          <w:rFonts w:hint="eastAsia" w:ascii="仿宋" w:hAnsi="仿宋" w:eastAsia="仿宋" w:cs="仿宋"/>
          <w:sz w:val="24"/>
          <w:szCs w:val="24"/>
        </w:rPr>
        <w:t>根据《四川省财政厅关于推进四川省政府采购供应商信用融资工作的通知》（川财采</w:t>
      </w:r>
      <w:r>
        <w:rPr>
          <w:rFonts w:ascii="仿宋" w:hAnsi="仿宋" w:eastAsia="仿宋" w:cs="仿宋"/>
          <w:sz w:val="24"/>
          <w:szCs w:val="24"/>
        </w:rPr>
        <w:t>[2018]123</w:t>
      </w:r>
      <w:r>
        <w:rPr>
          <w:rFonts w:hint="eastAsia" w:ascii="仿宋" w:hAnsi="仿宋" w:eastAsia="仿宋" w:cs="仿宋"/>
          <w:sz w:val="24"/>
          <w:szCs w:val="24"/>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仿宋" w:hAnsi="仿宋" w:eastAsia="仿宋"/>
          <w:b/>
          <w:bCs/>
          <w:sz w:val="24"/>
          <w:szCs w:val="24"/>
        </w:rPr>
      </w:pPr>
      <w:r>
        <w:rPr>
          <w:rFonts w:hint="eastAsia" w:ascii="仿宋" w:hAnsi="仿宋" w:eastAsia="仿宋" w:cs="仿宋"/>
          <w:b/>
          <w:bCs/>
          <w:sz w:val="24"/>
          <w:szCs w:val="24"/>
        </w:rPr>
        <w:t>十四、联系方式</w:t>
      </w:r>
    </w:p>
    <w:p>
      <w:pPr>
        <w:spacing w:line="360" w:lineRule="auto"/>
        <w:ind w:firstLine="480" w:firstLineChars="200"/>
        <w:rPr>
          <w:rFonts w:hint="eastAsia" w:ascii="仿宋" w:hAnsi="仿宋" w:eastAsia="仿宋" w:cs="仿宋"/>
          <w:sz w:val="24"/>
          <w:szCs w:val="24"/>
          <w:u w:val="none"/>
          <w:lang w:val="en-US" w:eastAsia="zh-CN"/>
        </w:rPr>
      </w:pPr>
      <w:bookmarkStart w:id="18" w:name="_Toc217446031"/>
      <w:bookmarkStart w:id="19" w:name="_Toc213397009"/>
      <w:bookmarkStart w:id="20" w:name="_Toc509579141"/>
      <w:bookmarkStart w:id="21" w:name="_Toc213396945"/>
      <w:bookmarkStart w:id="22" w:name="_Toc213496267"/>
      <w:bookmarkStart w:id="23" w:name="_Toc213396759"/>
      <w:r>
        <w:rPr>
          <w:rFonts w:hint="eastAsia" w:ascii="仿宋" w:hAnsi="仿宋" w:eastAsia="仿宋" w:cs="仿宋"/>
          <w:sz w:val="24"/>
          <w:szCs w:val="24"/>
          <w:u w:val="none"/>
        </w:rPr>
        <w:t>采购人：</w:t>
      </w:r>
      <w:r>
        <w:rPr>
          <w:rFonts w:hint="eastAsia" w:ascii="仿宋" w:hAnsi="仿宋" w:eastAsia="仿宋" w:cs="仿宋"/>
          <w:sz w:val="24"/>
          <w:szCs w:val="24"/>
          <w:u w:val="none"/>
          <w:lang w:val="en-US" w:eastAsia="zh-CN"/>
        </w:rPr>
        <w:t>凉山彝族自治州第一人民医院</w:t>
      </w:r>
    </w:p>
    <w:p>
      <w:pPr>
        <w:spacing w:line="360" w:lineRule="auto"/>
        <w:ind w:firstLine="480" w:firstLineChars="200"/>
        <w:rPr>
          <w:rFonts w:hint="eastAsia" w:ascii="仿宋" w:hAnsi="仿宋" w:eastAsia="仿宋" w:cs="仿宋"/>
          <w:b/>
          <w:bCs/>
          <w:sz w:val="24"/>
          <w:szCs w:val="24"/>
          <w:u w:val="none"/>
          <w:lang w:val="en-US" w:eastAsia="zh-CN"/>
        </w:rPr>
      </w:pPr>
      <w:r>
        <w:rPr>
          <w:rFonts w:hint="eastAsia" w:ascii="仿宋" w:hAnsi="仿宋" w:eastAsia="仿宋" w:cs="仿宋"/>
          <w:sz w:val="24"/>
          <w:szCs w:val="24"/>
          <w:u w:val="none"/>
        </w:rPr>
        <w:t>地址：</w:t>
      </w:r>
      <w:r>
        <w:rPr>
          <w:rFonts w:hint="eastAsia" w:ascii="仿宋" w:hAnsi="仿宋" w:eastAsia="仿宋" w:cs="仿宋"/>
          <w:b w:val="0"/>
          <w:bCs w:val="0"/>
          <w:sz w:val="24"/>
          <w:szCs w:val="24"/>
          <w:u w:val="none"/>
          <w:lang w:val="en-US" w:eastAsia="zh-CN"/>
        </w:rPr>
        <w:t> 凉山彝族自治州西昌市下顺城街6号</w:t>
      </w:r>
    </w:p>
    <w:p>
      <w:pPr>
        <w:spacing w:line="360" w:lineRule="auto"/>
        <w:ind w:firstLine="470" w:firstLineChars="196"/>
        <w:rPr>
          <w:rFonts w:hint="eastAsia" w:ascii="仿宋" w:hAnsi="仿宋" w:eastAsia="仿宋" w:cs="仿宋"/>
          <w:b w:val="0"/>
          <w:bCs w:val="0"/>
          <w:sz w:val="24"/>
          <w:szCs w:val="24"/>
          <w:u w:val="none"/>
          <w:lang w:val="en-US" w:eastAsia="zh-CN"/>
        </w:rPr>
      </w:pPr>
      <w:r>
        <w:rPr>
          <w:rFonts w:hint="eastAsia" w:ascii="仿宋" w:hAnsi="仿宋" w:eastAsia="仿宋" w:cs="仿宋"/>
          <w:sz w:val="24"/>
          <w:szCs w:val="24"/>
          <w:u w:val="none"/>
        </w:rPr>
        <w:t>联 系 人：</w:t>
      </w:r>
      <w:r>
        <w:rPr>
          <w:rFonts w:hint="eastAsia" w:ascii="仿宋" w:hAnsi="仿宋" w:eastAsia="仿宋" w:cs="仿宋"/>
          <w:b w:val="0"/>
          <w:bCs w:val="0"/>
          <w:sz w:val="24"/>
          <w:szCs w:val="24"/>
          <w:u w:val="none"/>
          <w:lang w:val="en-US" w:eastAsia="zh-CN"/>
        </w:rPr>
        <w:t>朱先生</w:t>
      </w:r>
    </w:p>
    <w:p>
      <w:pPr>
        <w:spacing w:line="360" w:lineRule="auto"/>
        <w:ind w:firstLine="470" w:firstLineChars="196"/>
        <w:rPr>
          <w:rFonts w:hint="default" w:ascii="仿宋" w:hAnsi="仿宋" w:eastAsia="仿宋" w:cs="仿宋"/>
          <w:b w:val="0"/>
          <w:bCs w:val="0"/>
          <w:sz w:val="24"/>
          <w:szCs w:val="24"/>
          <w:u w:val="none"/>
          <w:lang w:val="en-US" w:eastAsia="zh-CN"/>
        </w:rPr>
      </w:pPr>
      <w:r>
        <w:rPr>
          <w:rFonts w:hint="eastAsia" w:ascii="仿宋" w:hAnsi="仿宋" w:eastAsia="仿宋" w:cs="仿宋"/>
          <w:sz w:val="24"/>
          <w:szCs w:val="24"/>
          <w:u w:val="none"/>
        </w:rPr>
        <w:t>联系电话：</w:t>
      </w:r>
      <w:r>
        <w:rPr>
          <w:rFonts w:hint="eastAsia" w:ascii="仿宋" w:hAnsi="仿宋" w:eastAsia="仿宋" w:cs="仿宋"/>
          <w:b w:val="0"/>
          <w:bCs w:val="0"/>
          <w:sz w:val="24"/>
          <w:szCs w:val="24"/>
          <w:u w:val="none"/>
          <w:lang w:val="en-US" w:eastAsia="zh-CN"/>
        </w:rPr>
        <w:t>0834-3246153</w:t>
      </w:r>
    </w:p>
    <w:p>
      <w:pPr>
        <w:spacing w:line="360" w:lineRule="auto"/>
        <w:ind w:firstLine="480" w:firstLineChars="200"/>
        <w:rPr>
          <w:rFonts w:ascii="仿宋" w:hAnsi="仿宋" w:eastAsia="仿宋" w:cs="仿宋"/>
          <w:sz w:val="24"/>
          <w:szCs w:val="24"/>
          <w:u w:val="none"/>
        </w:rPr>
      </w:pPr>
      <w:r>
        <w:rPr>
          <w:rFonts w:hint="eastAsia" w:ascii="仿宋" w:hAnsi="仿宋" w:eastAsia="仿宋" w:cs="仿宋"/>
          <w:sz w:val="24"/>
          <w:szCs w:val="24"/>
          <w:u w:val="none"/>
        </w:rPr>
        <w:t>采购代理机构：</w:t>
      </w:r>
      <w:r>
        <w:rPr>
          <w:rFonts w:ascii="仿宋" w:hAnsi="仿宋" w:eastAsia="仿宋" w:cs="仿宋"/>
          <w:sz w:val="24"/>
          <w:szCs w:val="24"/>
          <w:u w:val="none"/>
        </w:rPr>
        <w:t>凉山州政府采购中心</w:t>
      </w:r>
    </w:p>
    <w:p>
      <w:pPr>
        <w:spacing w:line="360" w:lineRule="auto"/>
        <w:ind w:firstLine="480" w:firstLineChars="200"/>
        <w:rPr>
          <w:rFonts w:ascii="仿宋" w:hAnsi="仿宋" w:eastAsia="仿宋" w:cs="仿宋"/>
          <w:sz w:val="24"/>
          <w:szCs w:val="24"/>
          <w:u w:val="none"/>
        </w:rPr>
      </w:pPr>
      <w:r>
        <w:rPr>
          <w:rFonts w:hint="eastAsia" w:ascii="仿宋" w:hAnsi="仿宋" w:eastAsia="仿宋" w:cs="仿宋"/>
          <w:sz w:val="24"/>
          <w:szCs w:val="24"/>
          <w:u w:val="none"/>
        </w:rPr>
        <w:t>通讯地址：凉山州公共资源交易服务中心</w:t>
      </w:r>
      <w:r>
        <w:rPr>
          <w:rFonts w:ascii="仿宋" w:hAnsi="仿宋" w:eastAsia="仿宋" w:cs="仿宋"/>
          <w:sz w:val="24"/>
          <w:szCs w:val="24"/>
          <w:u w:val="none"/>
        </w:rPr>
        <w:t>（凉山州西昌市马水河街5号</w:t>
      </w:r>
      <w:r>
        <w:rPr>
          <w:rFonts w:hint="eastAsia" w:ascii="仿宋" w:hAnsi="仿宋" w:eastAsia="仿宋" w:cs="仿宋"/>
          <w:sz w:val="24"/>
          <w:szCs w:val="24"/>
          <w:u w:val="none"/>
        </w:rPr>
        <w:t>）</w:t>
      </w:r>
    </w:p>
    <w:p>
      <w:pPr>
        <w:spacing w:line="360" w:lineRule="auto"/>
        <w:ind w:firstLine="480" w:firstLineChars="200"/>
        <w:rPr>
          <w:rFonts w:ascii="仿宋" w:hAnsi="仿宋" w:eastAsia="仿宋" w:cs="仿宋"/>
          <w:sz w:val="24"/>
          <w:szCs w:val="24"/>
          <w:u w:val="none"/>
        </w:rPr>
      </w:pPr>
      <w:r>
        <w:rPr>
          <w:rFonts w:hint="eastAsia" w:ascii="仿宋" w:hAnsi="仿宋" w:eastAsia="仿宋" w:cs="仿宋"/>
          <w:sz w:val="24"/>
          <w:szCs w:val="24"/>
          <w:u w:val="none"/>
        </w:rPr>
        <w:t>联 系 人：王老师</w:t>
      </w:r>
    </w:p>
    <w:p>
      <w:pPr>
        <w:spacing w:line="360" w:lineRule="auto"/>
        <w:ind w:firstLine="480" w:firstLineChars="200"/>
        <w:rPr>
          <w:rFonts w:ascii="仿宋" w:hAnsi="仿宋" w:eastAsia="仿宋" w:cs="仿宋"/>
          <w:sz w:val="24"/>
          <w:szCs w:val="24"/>
          <w:u w:val="none"/>
        </w:rPr>
      </w:pPr>
      <w:r>
        <w:rPr>
          <w:rFonts w:hint="eastAsia" w:ascii="仿宋" w:hAnsi="仿宋" w:eastAsia="仿宋" w:cs="仿宋"/>
          <w:sz w:val="24"/>
          <w:szCs w:val="24"/>
          <w:u w:val="none"/>
        </w:rPr>
        <w:t>联系电话：0834-2169776</w:t>
      </w:r>
    </w:p>
    <w:p>
      <w:pPr>
        <w:spacing w:line="440" w:lineRule="exact"/>
        <w:ind w:firstLine="560" w:firstLineChars="200"/>
        <w:rPr>
          <w:rFonts w:ascii="楷体" w:hAnsi="楷体" w:eastAsia="楷体"/>
          <w:color w:val="000000"/>
          <w:sz w:val="28"/>
          <w:szCs w:val="28"/>
        </w:rPr>
      </w:pPr>
    </w:p>
    <w:p>
      <w:pPr>
        <w:spacing w:line="440" w:lineRule="exact"/>
        <w:ind w:firstLine="560" w:firstLineChars="200"/>
        <w:rPr>
          <w:rFonts w:ascii="楷体" w:hAnsi="楷体" w:eastAsia="楷体"/>
          <w:color w:val="000000"/>
          <w:sz w:val="28"/>
          <w:szCs w:val="28"/>
        </w:rPr>
      </w:pPr>
      <w:r>
        <w:rPr>
          <w:rFonts w:hint="eastAsia" w:ascii="楷体" w:hAnsi="楷体" w:eastAsia="楷体"/>
          <w:color w:val="000000"/>
          <w:sz w:val="28"/>
          <w:szCs w:val="28"/>
        </w:rPr>
        <w:t xml:space="preserve">                           凉山州政府采购中心</w:t>
      </w:r>
    </w:p>
    <w:p>
      <w:pPr>
        <w:widowControl/>
        <w:spacing w:line="440" w:lineRule="exact"/>
        <w:ind w:firstLine="4620" w:firstLineChars="1650"/>
        <w:jc w:val="left"/>
        <w:rPr>
          <w:rFonts w:ascii="楷体" w:hAnsi="楷体" w:eastAsia="楷体"/>
          <w:color w:val="000000"/>
          <w:kern w:val="0"/>
          <w:sz w:val="28"/>
          <w:szCs w:val="28"/>
        </w:rPr>
      </w:pPr>
      <w:r>
        <w:rPr>
          <w:rFonts w:hint="eastAsia" w:ascii="楷体" w:hAnsi="楷体" w:eastAsia="楷体"/>
          <w:color w:val="000000"/>
          <w:kern w:val="0"/>
          <w:sz w:val="28"/>
          <w:szCs w:val="28"/>
        </w:rPr>
        <w:t>202</w:t>
      </w:r>
      <w:r>
        <w:rPr>
          <w:rFonts w:hint="eastAsia" w:ascii="楷体" w:hAnsi="楷体" w:eastAsia="楷体"/>
          <w:color w:val="000000"/>
          <w:kern w:val="0"/>
          <w:sz w:val="28"/>
          <w:szCs w:val="28"/>
          <w:lang w:val="en-US" w:eastAsia="zh-CN"/>
        </w:rPr>
        <w:t>2</w:t>
      </w:r>
      <w:r>
        <w:rPr>
          <w:rFonts w:hint="eastAsia" w:ascii="楷体" w:hAnsi="楷体" w:eastAsia="楷体"/>
          <w:color w:val="000000"/>
          <w:kern w:val="0"/>
          <w:sz w:val="28"/>
          <w:szCs w:val="28"/>
        </w:rPr>
        <w:t>年</w:t>
      </w:r>
      <w:r>
        <w:rPr>
          <w:rFonts w:hint="eastAsia" w:ascii="楷体" w:hAnsi="楷体" w:eastAsia="楷体"/>
          <w:color w:val="000000"/>
          <w:kern w:val="0"/>
          <w:sz w:val="28"/>
          <w:szCs w:val="28"/>
          <w:lang w:val="en-US" w:eastAsia="zh-CN"/>
        </w:rPr>
        <w:t>6</w:t>
      </w:r>
      <w:r>
        <w:rPr>
          <w:rFonts w:hint="eastAsia" w:ascii="楷体" w:hAnsi="楷体" w:eastAsia="楷体"/>
          <w:color w:val="000000"/>
          <w:kern w:val="0"/>
          <w:sz w:val="28"/>
          <w:szCs w:val="28"/>
        </w:rPr>
        <w:t>月</w:t>
      </w:r>
      <w:r>
        <w:rPr>
          <w:rFonts w:hint="eastAsia" w:ascii="楷体" w:hAnsi="楷体" w:eastAsia="楷体"/>
          <w:color w:val="000000"/>
          <w:kern w:val="0"/>
          <w:sz w:val="28"/>
          <w:szCs w:val="28"/>
          <w:lang w:val="en-US" w:eastAsia="zh-CN"/>
        </w:rPr>
        <w:t>20</w:t>
      </w:r>
      <w:r>
        <w:rPr>
          <w:rFonts w:hint="eastAsia" w:ascii="楷体" w:hAnsi="楷体" w:eastAsia="楷体"/>
          <w:color w:val="000000"/>
          <w:kern w:val="0"/>
          <w:sz w:val="28"/>
          <w:szCs w:val="28"/>
        </w:rPr>
        <w:t>日</w:t>
      </w:r>
      <w:bookmarkEnd w:id="6"/>
    </w:p>
    <w:bookmarkEnd w:id="5"/>
    <w:bookmarkEnd w:id="7"/>
    <w:bookmarkEnd w:id="8"/>
    <w:bookmarkEnd w:id="9"/>
    <w:bookmarkEnd w:id="10"/>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24" w:name="_Toc41037903"/>
      <w:r>
        <w:rPr>
          <w:rFonts w:hint="eastAsia" w:ascii="仿宋" w:hAnsi="仿宋" w:eastAsia="仿宋" w:cs="仿宋"/>
          <w:b/>
          <w:bCs/>
          <w:sz w:val="32"/>
          <w:szCs w:val="32"/>
        </w:rPr>
        <w:t>第二章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磋商须知</w:t>
      </w:r>
      <w:bookmarkEnd w:id="18"/>
      <w:bookmarkEnd w:id="19"/>
      <w:bookmarkEnd w:id="20"/>
      <w:bookmarkEnd w:id="21"/>
      <w:bookmarkEnd w:id="22"/>
      <w:bookmarkEnd w:id="23"/>
      <w:bookmarkEnd w:id="24"/>
    </w:p>
    <w:p>
      <w:pPr>
        <w:pStyle w:val="5"/>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rFonts w:ascii="仿宋" w:hAnsi="仿宋" w:eastAsia="仿宋" w:cs="Times New Roman"/>
                <w:sz w:val="21"/>
                <w:szCs w:val="21"/>
                <w:lang w:val="zh-CN"/>
              </w:rPr>
            </w:pPr>
            <w:r>
              <w:rPr>
                <w:rFonts w:hint="eastAsia" w:ascii="仿宋" w:hAnsi="仿宋" w:eastAsia="仿宋" w:cs="仿宋"/>
                <w:sz w:val="21"/>
                <w:szCs w:val="21"/>
                <w:lang w:val="zh-CN"/>
              </w:rPr>
              <w:t>序号</w:t>
            </w:r>
          </w:p>
        </w:tc>
        <w:tc>
          <w:tcPr>
            <w:tcW w:w="2409" w:type="dxa"/>
            <w:tcBorders>
              <w:top w:val="single" w:color="auto" w:sz="18" w:space="0"/>
            </w:tcBorders>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应知事项</w:t>
            </w:r>
          </w:p>
        </w:tc>
        <w:tc>
          <w:tcPr>
            <w:tcW w:w="6084" w:type="dxa"/>
            <w:tcBorders>
              <w:top w:val="single" w:color="auto" w:sz="18" w:space="0"/>
            </w:tcBorders>
            <w:vAlign w:val="center"/>
          </w:tcPr>
          <w:p>
            <w:pPr>
              <w:pStyle w:val="75"/>
              <w:spacing w:line="360" w:lineRule="auto"/>
              <w:jc w:val="center"/>
              <w:rPr>
                <w:rFonts w:ascii="仿宋" w:hAnsi="仿宋" w:eastAsia="仿宋" w:cs="Times New Roman"/>
                <w:sz w:val="21"/>
                <w:szCs w:val="21"/>
                <w:lang w:val="zh-CN"/>
              </w:rPr>
            </w:pPr>
            <w:r>
              <w:rPr>
                <w:rFonts w:hint="eastAsia" w:ascii="仿宋" w:hAnsi="仿宋" w:eastAsia="仿宋" w:cs="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1</w:t>
            </w:r>
          </w:p>
        </w:tc>
        <w:tc>
          <w:tcPr>
            <w:tcW w:w="2409" w:type="dxa"/>
            <w:tcBorders>
              <w:bottom w:val="single" w:color="auto" w:sz="4" w:space="0"/>
            </w:tcBorders>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定向采购</w:t>
            </w:r>
          </w:p>
        </w:tc>
        <w:tc>
          <w:tcPr>
            <w:tcW w:w="6084" w:type="dxa"/>
            <w:tcBorders>
              <w:bottom w:val="single" w:color="auto" w:sz="4" w:space="0"/>
            </w:tcBorders>
          </w:tcPr>
          <w:p>
            <w:pPr>
              <w:pStyle w:val="75"/>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本项目</w:t>
            </w:r>
            <w:r>
              <w:rPr>
                <w:rFonts w:hint="eastAsia" w:ascii="仿宋" w:hAnsi="仿宋" w:eastAsia="仿宋" w:cs="仿宋"/>
                <w:b/>
                <w:color w:val="FF0000"/>
                <w:sz w:val="21"/>
                <w:szCs w:val="21"/>
                <w:lang w:val="zh-CN"/>
              </w:rPr>
              <w:t>专门</w:t>
            </w:r>
            <w:r>
              <w:rPr>
                <w:rFonts w:hint="eastAsia" w:ascii="仿宋" w:hAnsi="仿宋" w:eastAsia="仿宋" w:cs="仿宋"/>
                <w:sz w:val="21"/>
                <w:szCs w:val="21"/>
                <w:lang w:val="zh-CN"/>
              </w:rPr>
              <w:t>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2</w:t>
            </w:r>
          </w:p>
        </w:tc>
        <w:tc>
          <w:tcPr>
            <w:tcW w:w="2409" w:type="dxa"/>
            <w:tcBorders>
              <w:top w:val="single" w:color="auto" w:sz="4" w:space="0"/>
            </w:tcBorders>
            <w:vAlign w:val="center"/>
          </w:tcPr>
          <w:p>
            <w:pPr>
              <w:pStyle w:val="75"/>
              <w:spacing w:line="360" w:lineRule="auto"/>
              <w:ind w:left="38"/>
              <w:jc w:val="center"/>
              <w:rPr>
                <w:rFonts w:ascii="仿宋" w:hAnsi="仿宋" w:eastAsia="仿宋" w:cs="仿宋"/>
                <w:sz w:val="21"/>
                <w:szCs w:val="21"/>
                <w:lang w:val="zh-CN"/>
              </w:rPr>
            </w:pPr>
            <w:r>
              <w:rPr>
                <w:rFonts w:hint="eastAsia" w:ascii="仿宋" w:hAnsi="仿宋" w:eastAsia="仿宋" w:cs="仿宋"/>
                <w:sz w:val="21"/>
                <w:szCs w:val="21"/>
                <w:lang w:val="zh-CN"/>
              </w:rPr>
              <w:t>采购预算</w:t>
            </w:r>
          </w:p>
          <w:p>
            <w:pPr>
              <w:pStyle w:val="75"/>
              <w:spacing w:line="360" w:lineRule="auto"/>
              <w:ind w:left="38"/>
              <w:jc w:val="center"/>
              <w:rPr>
                <w:rFonts w:ascii="仿宋" w:hAnsi="仿宋" w:eastAsia="仿宋" w:cs="仿宋"/>
                <w:sz w:val="21"/>
                <w:szCs w:val="21"/>
                <w:lang w:val="zh-CN"/>
              </w:rPr>
            </w:pPr>
            <w:r>
              <w:rPr>
                <w:rFonts w:hint="eastAsia" w:ascii="仿宋" w:hAnsi="仿宋" w:eastAsia="仿宋" w:cs="仿宋"/>
                <w:sz w:val="21"/>
                <w:szCs w:val="21"/>
                <w:lang w:val="zh-CN"/>
              </w:rPr>
              <w:t>（实质性要求）</w:t>
            </w:r>
          </w:p>
        </w:tc>
        <w:tc>
          <w:tcPr>
            <w:tcW w:w="6084" w:type="dxa"/>
            <w:tcBorders>
              <w:top w:val="single" w:color="auto" w:sz="4" w:space="0"/>
            </w:tcBorders>
          </w:tcPr>
          <w:p>
            <w:pPr>
              <w:pStyle w:val="75"/>
              <w:spacing w:line="360" w:lineRule="auto"/>
              <w:ind w:firstLine="210" w:firstLineChars="100"/>
              <w:jc w:val="both"/>
              <w:rPr>
                <w:rFonts w:hint="eastAsia" w:ascii="仿宋" w:hAnsi="仿宋" w:eastAsia="仿宋" w:cs="仿宋"/>
                <w:sz w:val="21"/>
                <w:szCs w:val="21"/>
                <w:u w:val="single"/>
                <w:lang w:val="zh-CN"/>
              </w:rPr>
            </w:pPr>
            <w:r>
              <w:rPr>
                <w:rFonts w:hint="eastAsia" w:ascii="仿宋" w:hAnsi="仿宋" w:eastAsia="仿宋" w:cs="仿宋"/>
                <w:sz w:val="21"/>
                <w:szCs w:val="21"/>
                <w:lang w:val="zh-CN"/>
              </w:rPr>
              <w:t>采购预算：</w:t>
            </w:r>
            <w:r>
              <w:rPr>
                <w:rFonts w:hint="eastAsia" w:ascii="仿宋" w:hAnsi="仿宋" w:eastAsia="仿宋" w:cs="仿宋"/>
                <w:sz w:val="21"/>
                <w:szCs w:val="21"/>
                <w:u w:val="single"/>
                <w:lang w:val="en-US" w:eastAsia="zh-CN"/>
              </w:rPr>
              <w:t>3,725,251.53</w:t>
            </w:r>
            <w:r>
              <w:rPr>
                <w:rFonts w:hint="eastAsia" w:ascii="仿宋" w:hAnsi="仿宋" w:eastAsia="仿宋" w:cs="仿宋"/>
                <w:sz w:val="21"/>
                <w:szCs w:val="21"/>
                <w:lang w:val="en-US" w:eastAsia="zh-CN"/>
              </w:rPr>
              <w:t>元</w:t>
            </w:r>
          </w:p>
          <w:p>
            <w:pPr>
              <w:pStyle w:val="75"/>
              <w:spacing w:line="360" w:lineRule="auto"/>
              <w:ind w:firstLine="210" w:firstLineChars="100"/>
              <w:jc w:val="both"/>
              <w:rPr>
                <w:rFonts w:ascii="仿宋" w:hAnsi="仿宋" w:eastAsia="仿宋" w:cs="仿宋"/>
                <w:sz w:val="21"/>
                <w:szCs w:val="21"/>
                <w:lang w:val="zh-CN"/>
              </w:rPr>
            </w:pPr>
            <w:r>
              <w:rPr>
                <w:rFonts w:hint="eastAsia" w:ascii="仿宋" w:hAnsi="仿宋" w:eastAsia="仿宋" w:cs="仿宋"/>
                <w:sz w:val="21"/>
                <w:szCs w:val="21"/>
                <w:lang w:val="zh-CN"/>
              </w:rPr>
              <w:t>最后报价超过采购预算</w:t>
            </w:r>
            <w:r>
              <w:rPr>
                <w:rFonts w:ascii="仿宋" w:hAnsi="仿宋" w:eastAsia="仿宋" w:cs="仿宋"/>
                <w:sz w:val="21"/>
                <w:szCs w:val="21"/>
                <w:lang w:val="zh-CN"/>
              </w:rPr>
              <w:t>,</w:t>
            </w:r>
            <w:r>
              <w:rPr>
                <w:rFonts w:hint="eastAsia" w:ascii="仿宋" w:hAnsi="仿宋" w:eastAsia="仿宋" w:cs="仿宋"/>
                <w:sz w:val="21"/>
                <w:szCs w:val="21"/>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3</w:t>
            </w:r>
          </w:p>
        </w:tc>
        <w:tc>
          <w:tcPr>
            <w:tcW w:w="2409" w:type="dxa"/>
            <w:vAlign w:val="center"/>
          </w:tcPr>
          <w:p>
            <w:pPr>
              <w:pStyle w:val="75"/>
              <w:spacing w:line="360" w:lineRule="auto"/>
              <w:ind w:left="38"/>
              <w:jc w:val="center"/>
              <w:rPr>
                <w:rFonts w:ascii="仿宋" w:hAnsi="仿宋" w:eastAsia="仿宋" w:cs="仿宋"/>
                <w:sz w:val="21"/>
                <w:szCs w:val="21"/>
                <w:lang w:val="zh-CN"/>
              </w:rPr>
            </w:pPr>
            <w:r>
              <w:rPr>
                <w:rFonts w:hint="eastAsia" w:ascii="仿宋" w:hAnsi="仿宋" w:eastAsia="仿宋" w:cs="仿宋"/>
                <w:sz w:val="21"/>
                <w:szCs w:val="21"/>
                <w:lang w:val="zh-CN"/>
              </w:rPr>
              <w:t>最高限价</w:t>
            </w:r>
          </w:p>
          <w:p>
            <w:pPr>
              <w:pStyle w:val="75"/>
              <w:spacing w:line="360" w:lineRule="auto"/>
              <w:ind w:left="38"/>
              <w:jc w:val="center"/>
              <w:rPr>
                <w:rFonts w:ascii="仿宋" w:hAnsi="仿宋" w:eastAsia="仿宋" w:cs="仿宋"/>
                <w:sz w:val="21"/>
                <w:szCs w:val="21"/>
                <w:lang w:val="zh-CN"/>
              </w:rPr>
            </w:pPr>
            <w:r>
              <w:rPr>
                <w:rFonts w:hint="eastAsia" w:ascii="仿宋" w:hAnsi="仿宋" w:eastAsia="仿宋" w:cs="仿宋"/>
                <w:sz w:val="21"/>
                <w:szCs w:val="21"/>
                <w:lang w:val="zh-CN"/>
              </w:rPr>
              <w:t>（实质性要求）</w:t>
            </w:r>
          </w:p>
        </w:tc>
        <w:tc>
          <w:tcPr>
            <w:tcW w:w="6084" w:type="dxa"/>
            <w:vAlign w:val="center"/>
          </w:tcPr>
          <w:p>
            <w:pPr>
              <w:pStyle w:val="75"/>
              <w:spacing w:line="360" w:lineRule="auto"/>
              <w:ind w:firstLine="210" w:firstLineChars="100"/>
              <w:jc w:val="both"/>
              <w:rPr>
                <w:rFonts w:ascii="仿宋" w:hAnsi="仿宋" w:eastAsia="仿宋" w:cs="仿宋"/>
                <w:sz w:val="21"/>
                <w:szCs w:val="21"/>
                <w:lang w:val="zh-CN"/>
              </w:rPr>
            </w:pPr>
            <w:r>
              <w:rPr>
                <w:rFonts w:hint="eastAsia" w:ascii="仿宋" w:hAnsi="仿宋" w:eastAsia="仿宋" w:cs="仿宋"/>
                <w:sz w:val="21"/>
                <w:szCs w:val="21"/>
                <w:lang w:val="zh-CN"/>
              </w:rPr>
              <w:t>最高限价：</w:t>
            </w:r>
            <w:bookmarkStart w:id="25" w:name="PO_默认文件内容_8"/>
            <w:r>
              <w:rPr>
                <w:rFonts w:hint="eastAsia" w:ascii="仿宋" w:hAnsi="仿宋" w:eastAsia="仿宋" w:cs="仿宋"/>
                <w:sz w:val="21"/>
                <w:szCs w:val="21"/>
                <w:u w:val="single"/>
                <w:lang w:val="en-US" w:eastAsia="zh-CN"/>
              </w:rPr>
              <w:t>3,725,251.53</w:t>
            </w:r>
            <w:r>
              <w:rPr>
                <w:rFonts w:hint="eastAsia" w:ascii="仿宋" w:hAnsi="仿宋" w:eastAsia="仿宋" w:cs="仿宋"/>
                <w:sz w:val="21"/>
                <w:szCs w:val="21"/>
                <w:lang w:val="en-US" w:eastAsia="zh-CN"/>
              </w:rPr>
              <w:t>元</w:t>
            </w:r>
          </w:p>
          <w:p>
            <w:pPr>
              <w:pStyle w:val="75"/>
              <w:spacing w:line="360" w:lineRule="auto"/>
              <w:ind w:firstLine="210" w:firstLineChars="100"/>
              <w:jc w:val="both"/>
              <w:rPr>
                <w:rFonts w:ascii="仿宋" w:hAnsi="仿宋" w:eastAsia="仿宋" w:cs="仿宋"/>
                <w:sz w:val="21"/>
                <w:szCs w:val="21"/>
                <w:lang w:val="zh-CN"/>
              </w:rPr>
            </w:pPr>
            <w:r>
              <w:rPr>
                <w:rFonts w:hint="eastAsia" w:ascii="仿宋" w:hAnsi="仿宋" w:eastAsia="仿宋" w:cs="仿宋"/>
                <w:sz w:val="21"/>
                <w:szCs w:val="21"/>
                <w:lang w:val="zh-CN"/>
              </w:rPr>
              <w:t>最后报价超过最高限价</w:t>
            </w:r>
            <w:r>
              <w:rPr>
                <w:rFonts w:ascii="仿宋" w:hAnsi="仿宋" w:eastAsia="仿宋" w:cs="仿宋"/>
                <w:sz w:val="21"/>
                <w:szCs w:val="21"/>
                <w:lang w:val="zh-CN"/>
              </w:rPr>
              <w:t>,</w:t>
            </w:r>
            <w:r>
              <w:rPr>
                <w:rFonts w:hint="eastAsia" w:ascii="仿宋" w:hAnsi="仿宋" w:eastAsia="仿宋" w:cs="仿宋"/>
                <w:sz w:val="21"/>
                <w:szCs w:val="21"/>
                <w:lang w:val="zh-CN"/>
              </w:rPr>
              <w:t>其响应文件按无效处理。</w:t>
            </w:r>
          </w:p>
          <w:p>
            <w:pPr>
              <w:pStyle w:val="75"/>
              <w:spacing w:line="360" w:lineRule="auto"/>
              <w:ind w:firstLine="210" w:firstLineChars="100"/>
              <w:jc w:val="both"/>
              <w:rPr>
                <w:rFonts w:ascii="仿宋" w:hAnsi="仿宋" w:eastAsia="仿宋" w:cs="仿宋"/>
                <w:sz w:val="21"/>
                <w:szCs w:val="21"/>
                <w:lang w:val="zh-CN"/>
              </w:rPr>
            </w:pPr>
            <w:r>
              <w:rPr>
                <w:rFonts w:hint="eastAsia" w:ascii="仿宋" w:hAnsi="仿宋" w:eastAsia="仿宋" w:cs="仿宋"/>
                <w:sz w:val="21"/>
                <w:szCs w:val="21"/>
                <w:lang w:val="zh-CN"/>
              </w:rPr>
              <w:t>采购项目分包采购的，在采购金额未超过采购项目总预算金额且不会导致供应商权益受损的前提下，采购人可以在磋商过程中临时调剂各包采购限价（预算金额不得调整；财政预算明确到各包的不得调整），临时调剂的内容，在评审报告中记录。</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4</w:t>
            </w: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本国工程</w:t>
            </w:r>
          </w:p>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（实质性要求）</w:t>
            </w:r>
          </w:p>
        </w:tc>
        <w:tc>
          <w:tcPr>
            <w:tcW w:w="6084" w:type="dxa"/>
            <w:vAlign w:val="center"/>
          </w:tcPr>
          <w:p>
            <w:pPr>
              <w:pStyle w:val="75"/>
              <w:spacing w:line="360" w:lineRule="auto"/>
              <w:ind w:firstLine="210" w:firstLineChars="100"/>
              <w:jc w:val="both"/>
              <w:rPr>
                <w:rFonts w:ascii="仿宋" w:hAnsi="仿宋" w:eastAsia="仿宋" w:cs="Times New Roman"/>
                <w:sz w:val="21"/>
                <w:szCs w:val="21"/>
                <w:lang w:val="zh-CN"/>
              </w:rPr>
            </w:pPr>
            <w:bookmarkStart w:id="26" w:name="PO_默认文件内容_10"/>
            <w:r>
              <w:rPr>
                <w:rFonts w:hint="eastAsia" w:ascii="仿宋" w:hAnsi="仿宋" w:eastAsia="仿宋" w:cs="仿宋"/>
                <w:sz w:val="21"/>
                <w:szCs w:val="21"/>
              </w:rPr>
              <w:t>根据《中华人民共和国政府采购法》第十条的规定，本项目采购本国工程。</w:t>
            </w:r>
            <w:bookmarkEnd w:id="2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5</w:t>
            </w:r>
          </w:p>
        </w:tc>
        <w:tc>
          <w:tcPr>
            <w:tcW w:w="2409" w:type="dxa"/>
            <w:vAlign w:val="center"/>
          </w:tcPr>
          <w:p>
            <w:pPr>
              <w:pStyle w:val="75"/>
              <w:spacing w:line="360" w:lineRule="auto"/>
              <w:ind w:left="38"/>
              <w:jc w:val="center"/>
              <w:rPr>
                <w:rFonts w:ascii="仿宋" w:hAnsi="仿宋" w:eastAsia="仿宋" w:cs="Times New Roman"/>
                <w:sz w:val="21"/>
                <w:szCs w:val="21"/>
              </w:rPr>
            </w:pPr>
            <w:r>
              <w:rPr>
                <w:rFonts w:hint="eastAsia" w:ascii="仿宋" w:hAnsi="仿宋" w:eastAsia="仿宋" w:cs="仿宋"/>
                <w:sz w:val="21"/>
                <w:szCs w:val="21"/>
              </w:rPr>
              <w:t>低于成本价</w:t>
            </w:r>
          </w:p>
          <w:p>
            <w:pPr>
              <w:pStyle w:val="75"/>
              <w:spacing w:line="360" w:lineRule="auto"/>
              <w:ind w:left="38"/>
              <w:jc w:val="center"/>
              <w:rPr>
                <w:rFonts w:ascii="仿宋" w:hAnsi="仿宋" w:eastAsia="仿宋" w:cs="Times New Roman"/>
                <w:sz w:val="21"/>
                <w:szCs w:val="21"/>
              </w:rPr>
            </w:pPr>
            <w:r>
              <w:rPr>
                <w:rFonts w:hint="eastAsia" w:ascii="仿宋" w:hAnsi="仿宋" w:eastAsia="仿宋" w:cs="仿宋"/>
                <w:sz w:val="21"/>
                <w:szCs w:val="21"/>
              </w:rPr>
              <w:t>不正当竞争预防措施</w:t>
            </w:r>
          </w:p>
          <w:p>
            <w:pPr>
              <w:pStyle w:val="75"/>
              <w:spacing w:line="360" w:lineRule="auto"/>
              <w:ind w:left="38"/>
              <w:jc w:val="center"/>
              <w:rPr>
                <w:rFonts w:ascii="仿宋" w:hAnsi="仿宋" w:eastAsia="仿宋" w:cs="Times New Roman"/>
                <w:sz w:val="21"/>
                <w:szCs w:val="21"/>
              </w:rPr>
            </w:pPr>
            <w:r>
              <w:rPr>
                <w:rFonts w:hint="eastAsia" w:ascii="仿宋" w:hAnsi="仿宋" w:eastAsia="仿宋" w:cs="仿宋"/>
                <w:sz w:val="21"/>
                <w:szCs w:val="21"/>
              </w:rPr>
              <w:t>（实质性要求）</w:t>
            </w:r>
          </w:p>
        </w:tc>
        <w:tc>
          <w:tcPr>
            <w:tcW w:w="6084" w:type="dxa"/>
            <w:vAlign w:val="center"/>
          </w:tcPr>
          <w:p>
            <w:pPr>
              <w:spacing w:line="360" w:lineRule="auto"/>
              <w:ind w:left="105" w:leftChars="50" w:right="105" w:rightChars="50" w:firstLine="210" w:firstLineChars="100"/>
              <w:rPr>
                <w:rFonts w:ascii="仿宋" w:hAnsi="仿宋" w:eastAsia="仿宋"/>
                <w:kern w:val="0"/>
              </w:rPr>
            </w:pPr>
            <w:bookmarkStart w:id="27" w:name="PO_默认文件内容_111"/>
            <w:r>
              <w:rPr>
                <w:rFonts w:ascii="仿宋" w:hAnsi="仿宋" w:eastAsia="仿宋" w:cs="仿宋"/>
                <w:kern w:val="0"/>
              </w:rPr>
              <w:t>1</w:t>
            </w:r>
            <w:r>
              <w:rPr>
                <w:rFonts w:hint="eastAsia" w:ascii="仿宋" w:hAnsi="仿宋" w:eastAsia="仿宋" w:cs="仿宋"/>
                <w:kern w:val="0"/>
              </w:rPr>
              <w:t>、供应商报价低于采购预算</w:t>
            </w:r>
            <w:r>
              <w:rPr>
                <w:rFonts w:ascii="仿宋" w:hAnsi="仿宋" w:eastAsia="仿宋" w:cs="仿宋"/>
                <w:kern w:val="0"/>
              </w:rPr>
              <w:t>85%</w:t>
            </w:r>
            <w:r>
              <w:rPr>
                <w:rFonts w:hint="eastAsia" w:ascii="仿宋" w:hAnsi="仿宋" w:eastAsia="仿宋" w:cs="仿宋"/>
                <w:kern w:val="0"/>
              </w:rPr>
              <w:t>或者低于其他有效供应商报价算术平均价</w:t>
            </w:r>
            <w:r>
              <w:rPr>
                <w:rFonts w:ascii="仿宋" w:hAnsi="仿宋" w:eastAsia="仿宋" w:cs="仿宋"/>
                <w:kern w:val="0"/>
              </w:rPr>
              <w:t>90%</w:t>
            </w:r>
            <w:r>
              <w:rPr>
                <w:rFonts w:hint="eastAsia" w:ascii="仿宋" w:hAnsi="仿宋" w:eastAsia="仿宋" w:cs="仿宋"/>
                <w:kern w:val="0"/>
              </w:rPr>
              <w:t>，有可能影响工程质量或者不能诚信履约的，应当要求其在评审现场合理的时间内提供书面说明，必要时提交相关证明材料；供应商不能证明其报价合理性的，磋商小组应当将其</w:t>
            </w:r>
            <w:r>
              <w:rPr>
                <w:rFonts w:hint="eastAsia" w:ascii="仿宋" w:hAnsi="仿宋" w:eastAsia="仿宋" w:cs="仿宋"/>
              </w:rPr>
              <w:t>响应文件作为无效处理</w:t>
            </w:r>
            <w:r>
              <w:rPr>
                <w:rFonts w:hint="eastAsia" w:ascii="仿宋" w:hAnsi="仿宋" w:eastAsia="仿宋" w:cs="仿宋"/>
                <w:kern w:val="0"/>
              </w:rPr>
              <w:t>。供应商的书面说明材料应当按照国家财务会计制度的规定要求，逐项就供应商提供的工程及其有关的货物、服务的主营业务成本、税金及附加、销售费用、管理费用、财务费用等成本构成事项详细陈述。</w:t>
            </w:r>
            <w:bookmarkEnd w:id="27"/>
          </w:p>
          <w:p>
            <w:pPr>
              <w:spacing w:line="360" w:lineRule="auto"/>
              <w:ind w:left="105" w:leftChars="50" w:right="105" w:rightChars="50" w:firstLine="210" w:firstLineChars="100"/>
              <w:rPr>
                <w:rFonts w:ascii="仿宋" w:hAnsi="仿宋" w:eastAsia="仿宋"/>
              </w:rPr>
            </w:pPr>
            <w:r>
              <w:rPr>
                <w:rFonts w:ascii="仿宋" w:hAnsi="仿宋" w:eastAsia="仿宋" w:cs="仿宋"/>
              </w:rPr>
              <w:t>2</w:t>
            </w:r>
            <w:r>
              <w:rPr>
                <w:rFonts w:hint="eastAsia" w:ascii="仿宋" w:hAnsi="仿宋" w:eastAsia="仿宋" w:cs="仿宋"/>
              </w:rPr>
              <w:t>、供应商书面说明应当签字确认或者加盖公章，否则无效。书面说明应由其法定代表人</w:t>
            </w:r>
            <w:r>
              <w:rPr>
                <w:rFonts w:ascii="仿宋" w:hAnsi="仿宋" w:eastAsia="仿宋" w:cs="仿宋"/>
              </w:rPr>
              <w:t>/</w:t>
            </w:r>
            <w:r>
              <w:rPr>
                <w:rFonts w:hint="eastAsia" w:ascii="仿宋" w:hAnsi="仿宋" w:eastAsia="仿宋" w:cs="仿宋"/>
              </w:rPr>
              <w:t>主要负责人或者其授权代表签字确认。</w:t>
            </w:r>
          </w:p>
          <w:p>
            <w:pPr>
              <w:spacing w:line="360" w:lineRule="auto"/>
              <w:ind w:left="105" w:leftChars="50" w:right="105" w:rightChars="50" w:firstLine="210" w:firstLineChars="100"/>
              <w:rPr>
                <w:rFonts w:ascii="仿宋" w:hAnsi="仿宋" w:eastAsia="仿宋"/>
              </w:rPr>
            </w:pPr>
            <w:r>
              <w:rPr>
                <w:rFonts w:ascii="仿宋" w:hAnsi="仿宋" w:eastAsia="仿宋" w:cs="仿宋"/>
              </w:rPr>
              <w:t>3</w:t>
            </w:r>
            <w:r>
              <w:rPr>
                <w:rFonts w:hint="eastAsia" w:ascii="仿宋" w:hAnsi="仿宋" w:eastAsia="仿宋" w:cs="仿宋"/>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6</w:t>
            </w:r>
          </w:p>
          <w:p>
            <w:pPr>
              <w:pStyle w:val="75"/>
              <w:spacing w:line="360" w:lineRule="auto"/>
              <w:ind w:right="230"/>
              <w:jc w:val="center"/>
              <w:rPr>
                <w:rFonts w:ascii="仿宋" w:hAnsi="仿宋" w:eastAsia="仿宋" w:cs="仿宋"/>
                <w:sz w:val="21"/>
                <w:szCs w:val="21"/>
                <w:lang w:val="zh-CN"/>
              </w:rPr>
            </w:pP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小微企业（监狱企业、残疾人福利性单位视同小微企业）价格扣除和</w:t>
            </w:r>
          </w:p>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失信企业报价加成</w:t>
            </w:r>
          </w:p>
          <w:p>
            <w:pPr>
              <w:pStyle w:val="75"/>
              <w:spacing w:line="360" w:lineRule="auto"/>
              <w:ind w:left="38"/>
              <w:jc w:val="center"/>
              <w:rPr>
                <w:rFonts w:ascii="仿宋" w:hAnsi="仿宋" w:eastAsia="仿宋" w:cs="仿宋"/>
                <w:sz w:val="21"/>
                <w:szCs w:val="21"/>
                <w:lang w:val="zh-CN"/>
              </w:rPr>
            </w:pPr>
            <w:r>
              <w:rPr>
                <w:rFonts w:hint="eastAsia" w:ascii="仿宋" w:hAnsi="仿宋" w:eastAsia="仿宋" w:cs="仿宋"/>
                <w:sz w:val="21"/>
                <w:szCs w:val="21"/>
                <w:lang w:val="zh-CN"/>
              </w:rPr>
              <w:t>或者扣分</w:t>
            </w:r>
          </w:p>
          <w:p>
            <w:pPr>
              <w:pStyle w:val="75"/>
              <w:spacing w:line="360" w:lineRule="auto"/>
              <w:ind w:left="38"/>
              <w:jc w:val="center"/>
              <w:rPr>
                <w:rFonts w:ascii="仿宋" w:hAnsi="仿宋" w:eastAsia="仿宋" w:cs="Times New Roman"/>
                <w:b/>
                <w:sz w:val="21"/>
                <w:szCs w:val="21"/>
                <w:lang w:val="zh-CN"/>
              </w:rPr>
            </w:pPr>
            <w:r>
              <w:rPr>
                <w:rFonts w:hint="eastAsia" w:ascii="仿宋" w:hAnsi="仿宋" w:eastAsia="仿宋" w:cs="Times New Roman"/>
                <w:b/>
                <w:color w:val="FF0000"/>
                <w:sz w:val="21"/>
                <w:szCs w:val="21"/>
                <w:lang w:val="zh-CN"/>
              </w:rPr>
              <w:t>专门面向中小企业采购项目除外</w:t>
            </w:r>
          </w:p>
        </w:tc>
        <w:tc>
          <w:tcPr>
            <w:tcW w:w="6084" w:type="dxa"/>
          </w:tcPr>
          <w:p>
            <w:pPr>
              <w:spacing w:line="360" w:lineRule="auto"/>
              <w:ind w:left="105" w:leftChars="50" w:right="105" w:rightChars="50" w:firstLine="210" w:firstLineChars="100"/>
              <w:rPr>
                <w:rFonts w:ascii="仿宋" w:hAnsi="仿宋" w:eastAsia="仿宋"/>
              </w:rPr>
            </w:pPr>
            <w:bookmarkStart w:id="28" w:name="PO_默认文件内容_13"/>
            <w:r>
              <w:rPr>
                <w:rFonts w:hint="eastAsia" w:ascii="仿宋" w:hAnsi="仿宋" w:eastAsia="仿宋" w:cs="仿宋"/>
              </w:rPr>
              <w:t>一、小微企业（监狱企业、残疾人福利性单位视同小微企业）价格扣除</w:t>
            </w:r>
          </w:p>
          <w:p>
            <w:pPr>
              <w:spacing w:line="360" w:lineRule="auto"/>
              <w:ind w:left="105" w:leftChars="50" w:right="105" w:rightChars="50" w:firstLine="210" w:firstLineChars="100"/>
              <w:rPr>
                <w:rFonts w:ascii="仿宋" w:hAnsi="仿宋" w:eastAsia="仿宋" w:cs="仿宋"/>
              </w:rPr>
            </w:pPr>
            <w:r>
              <w:rPr>
                <w:rFonts w:ascii="仿宋" w:hAnsi="仿宋" w:eastAsia="仿宋" w:cs="仿宋"/>
              </w:rPr>
              <w:t>1.</w:t>
            </w:r>
            <w:r>
              <w:rPr>
                <w:rFonts w:hint="eastAsia" w:ascii="仿宋" w:hAnsi="仿宋" w:eastAsia="仿宋" w:cs="仿宋"/>
              </w:rPr>
              <w:t>根据《政府采购促进中小企业发展管理办法》财库〔2020〕46号的规定，对小型和微型企业产品的价格给予5</w:t>
            </w:r>
            <w:r>
              <w:rPr>
                <w:rFonts w:ascii="仿宋" w:hAnsi="仿宋" w:eastAsia="仿宋" w:cs="仿宋"/>
              </w:rPr>
              <w:t>%</w:t>
            </w:r>
            <w:r>
              <w:rPr>
                <w:rFonts w:hint="eastAsia" w:ascii="仿宋" w:hAnsi="仿宋" w:eastAsia="仿宋" w:cs="仿宋"/>
              </w:rPr>
              <w:t>的价格扣除，用扣除后的价格参与评审。</w:t>
            </w:r>
          </w:p>
          <w:p>
            <w:pPr>
              <w:spacing w:line="360" w:lineRule="auto"/>
              <w:ind w:left="105" w:leftChars="50" w:right="105" w:rightChars="50" w:firstLine="210" w:firstLineChars="100"/>
              <w:rPr>
                <w:rFonts w:ascii="仿宋" w:hAnsi="仿宋" w:eastAsia="仿宋"/>
              </w:rPr>
            </w:pPr>
            <w:r>
              <w:rPr>
                <w:rFonts w:ascii="仿宋" w:hAnsi="仿宋" w:eastAsia="仿宋" w:cs="仿宋"/>
              </w:rPr>
              <w:t>2.</w:t>
            </w:r>
            <w:r>
              <w:rPr>
                <w:rFonts w:hint="eastAsia" w:ascii="仿宋" w:hAnsi="仿宋" w:eastAsia="仿宋" w:cs="仿宋"/>
              </w:rPr>
              <w:t>参加政府采购活动的中小企业应当提供《中小企业声明函》（格式详见第七章响应文件格式《格式</w:t>
            </w:r>
            <w:r>
              <w:rPr>
                <w:rFonts w:ascii="仿宋" w:hAnsi="仿宋" w:eastAsia="仿宋" w:cs="仿宋"/>
              </w:rPr>
              <w:t>2-6</w:t>
            </w:r>
            <w:r>
              <w:rPr>
                <w:rFonts w:hint="eastAsia" w:ascii="仿宋" w:hAnsi="仿宋" w:eastAsia="仿宋" w:cs="仿宋"/>
              </w:rPr>
              <w:t>五、中小企业（监狱企业）声明函》）原件。监狱企业应当提供《监狱企业证明》原件。残疾人福利性单位应当提供《残疾人福利性单位声明函》原件。未提供的，视为放弃享受小微企业价格扣除优惠政策。</w:t>
            </w:r>
          </w:p>
          <w:p>
            <w:pPr>
              <w:spacing w:line="360" w:lineRule="auto"/>
              <w:ind w:left="105" w:leftChars="50" w:right="105" w:rightChars="50" w:firstLine="210" w:firstLineChars="100"/>
              <w:rPr>
                <w:rFonts w:ascii="仿宋" w:hAnsi="仿宋" w:eastAsia="仿宋"/>
              </w:rPr>
            </w:pPr>
            <w:r>
              <w:rPr>
                <w:rFonts w:ascii="仿宋" w:hAnsi="仿宋" w:eastAsia="仿宋" w:cs="仿宋"/>
              </w:rPr>
              <w:t>3.</w:t>
            </w:r>
            <w:r>
              <w:rPr>
                <w:rFonts w:hint="eastAsia" w:ascii="仿宋" w:hAnsi="仿宋" w:eastAsia="仿宋" w:cs="仿宋"/>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 w:hAnsi="仿宋" w:eastAsia="仿宋" w:cs="仿宋"/>
              </w:rPr>
              <w:t>30%</w:t>
            </w:r>
            <w:r>
              <w:rPr>
                <w:rFonts w:hint="eastAsia" w:ascii="仿宋" w:hAnsi="仿宋" w:eastAsia="仿宋" w:cs="仿宋"/>
              </w:rPr>
              <w:t>以上的，可给予联合体</w:t>
            </w:r>
            <w:r>
              <w:rPr>
                <w:rFonts w:ascii="仿宋" w:hAnsi="仿宋" w:eastAsia="仿宋" w:cs="仿宋"/>
              </w:rPr>
              <w:t>3%</w:t>
            </w:r>
            <w:r>
              <w:rPr>
                <w:rFonts w:hint="eastAsia" w:ascii="仿宋" w:hAnsi="仿宋" w:eastAsia="仿宋" w:cs="仿宋"/>
              </w:rPr>
              <w:t>的价格扣除。</w:t>
            </w:r>
          </w:p>
          <w:p>
            <w:pPr>
              <w:spacing w:line="360" w:lineRule="auto"/>
              <w:ind w:left="105" w:leftChars="50" w:right="105" w:rightChars="50" w:firstLine="420" w:firstLineChars="200"/>
              <w:rPr>
                <w:rFonts w:ascii="仿宋" w:hAnsi="仿宋" w:eastAsia="仿宋"/>
              </w:rPr>
            </w:pPr>
            <w:r>
              <w:rPr>
                <w:rFonts w:hint="eastAsia" w:ascii="仿宋" w:hAnsi="仿宋" w:eastAsia="仿宋" w:cs="仿宋"/>
              </w:rPr>
              <w:t>联合体各方均为小型、微型企业的，联合体视同为小型、微型企业享受规定的扶持政策。组成联合体的大中型企业和其他自然人、法人或者其他组织，与小型、微型企业之间不得存在投资关系。</w:t>
            </w:r>
          </w:p>
          <w:p>
            <w:pPr>
              <w:spacing w:line="360" w:lineRule="auto"/>
              <w:ind w:left="105" w:leftChars="50" w:right="105" w:rightChars="50" w:firstLine="210" w:firstLineChars="100"/>
              <w:rPr>
                <w:rFonts w:ascii="仿宋" w:hAnsi="仿宋" w:eastAsia="仿宋"/>
              </w:rPr>
            </w:pPr>
            <w:r>
              <w:rPr>
                <w:rFonts w:hint="eastAsia" w:ascii="仿宋" w:hAnsi="仿宋" w:eastAsia="仿宋" w:cs="仿宋"/>
              </w:rPr>
              <w:t>二、失信企业报价加成或者扣分</w:t>
            </w:r>
            <w:r>
              <w:rPr>
                <w:rFonts w:hint="eastAsia" w:ascii="仿宋" w:hAnsi="仿宋" w:eastAsia="仿宋" w:cs="仿宋"/>
                <w:lang w:val="zh-CN"/>
              </w:rPr>
              <w:t>（实质性要求）</w:t>
            </w:r>
          </w:p>
          <w:p>
            <w:pPr>
              <w:spacing w:line="360" w:lineRule="auto"/>
              <w:ind w:left="105" w:leftChars="50" w:right="105" w:rightChars="50" w:firstLine="210" w:firstLineChars="100"/>
              <w:rPr>
                <w:rFonts w:ascii="仿宋" w:hAnsi="仿宋" w:eastAsia="仿宋"/>
              </w:rPr>
            </w:pPr>
            <w:r>
              <w:rPr>
                <w:rFonts w:ascii="仿宋" w:hAnsi="仿宋" w:eastAsia="仿宋" w:cs="仿宋"/>
              </w:rPr>
              <w:t>1.</w:t>
            </w:r>
            <w:r>
              <w:rPr>
                <w:rFonts w:hint="eastAsia" w:ascii="仿宋" w:hAnsi="仿宋" w:eastAsia="仿宋" w:cs="仿宋"/>
              </w:rPr>
              <w:t>对记入诚信档案且在有效期内的失信供应商，参加政府采购活动按照</w:t>
            </w:r>
            <w:r>
              <w:rPr>
                <w:rFonts w:ascii="仿宋" w:hAnsi="仿宋" w:eastAsia="仿宋" w:cs="仿宋"/>
              </w:rPr>
              <w:t>10%</w:t>
            </w:r>
            <w:r>
              <w:rPr>
                <w:rFonts w:hint="eastAsia" w:ascii="仿宋" w:hAnsi="仿宋" w:eastAsia="仿宋" w:cs="仿宋"/>
              </w:rPr>
              <w:t>的报价加成，以加成后报价作为该供应商报价参与评审。供应商失信行为惩戒实行无限制累加制，因其失信行为进行报价加成惩戒后报价超过政府采购预算的，其响应文件按照无效处理。</w:t>
            </w:r>
          </w:p>
          <w:p>
            <w:pPr>
              <w:pStyle w:val="75"/>
              <w:spacing w:line="360" w:lineRule="auto"/>
              <w:ind w:firstLine="210" w:firstLineChars="100"/>
              <w:jc w:val="both"/>
              <w:rPr>
                <w:rFonts w:ascii="仿宋" w:hAnsi="仿宋" w:eastAsia="仿宋" w:cs="Times New Roman"/>
                <w:sz w:val="21"/>
                <w:szCs w:val="21"/>
              </w:rPr>
            </w:pPr>
            <w:r>
              <w:rPr>
                <w:rFonts w:ascii="仿宋" w:hAnsi="仿宋" w:eastAsia="仿宋" w:cs="仿宋"/>
                <w:sz w:val="21"/>
                <w:szCs w:val="21"/>
              </w:rPr>
              <w:t>2.</w:t>
            </w:r>
            <w:r>
              <w:rPr>
                <w:rFonts w:hint="eastAsia" w:ascii="仿宋" w:hAnsi="仿宋" w:eastAsia="仿宋" w:cs="仿宋"/>
                <w:sz w:val="21"/>
                <w:szCs w:val="21"/>
              </w:rPr>
              <w:t>供应商参加政府采购活动时，应当就自己的诚信情况在响应文件中进行承诺。</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7</w:t>
            </w: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kern w:val="2"/>
                <w:sz w:val="21"/>
                <w:szCs w:val="21"/>
              </w:rPr>
              <w:t>节能、环保及无线局域网产品政府采购政策</w:t>
            </w:r>
          </w:p>
        </w:tc>
        <w:tc>
          <w:tcPr>
            <w:tcW w:w="6084" w:type="dxa"/>
            <w:vAlign w:val="center"/>
          </w:tcPr>
          <w:p>
            <w:pPr>
              <w:spacing w:line="340" w:lineRule="exact"/>
              <w:ind w:right="105" w:rightChars="50"/>
              <w:rPr>
                <w:rFonts w:ascii="仿宋" w:hAnsi="仿宋" w:eastAsia="仿宋"/>
                <w:b/>
                <w:bCs/>
              </w:rPr>
            </w:pPr>
            <w:r>
              <w:rPr>
                <w:rFonts w:hint="eastAsia" w:ascii="仿宋" w:hAnsi="仿宋" w:eastAsia="仿宋" w:cs="仿宋"/>
                <w:b/>
                <w:bCs/>
              </w:rPr>
              <w:t>一、节能、环保产品政府采购政策：</w:t>
            </w:r>
          </w:p>
          <w:p>
            <w:pPr>
              <w:spacing w:line="340" w:lineRule="exact"/>
              <w:ind w:right="105" w:rightChars="50"/>
              <w:rPr>
                <w:rFonts w:ascii="仿宋" w:hAnsi="仿宋" w:eastAsia="仿宋"/>
              </w:rPr>
            </w:pPr>
            <w:r>
              <w:rPr>
                <w:rFonts w:hint="eastAsia" w:ascii="仿宋" w:hAnsi="仿宋" w:eastAsia="仿宋" w:cs="仿宋"/>
              </w:rPr>
              <w:t>根据《财政部发展改革委生态环境部市场监管总局关于调整优化节能产品、环境标志产品政府采购执行机制的通知》（财库〔</w:t>
            </w:r>
            <w:r>
              <w:rPr>
                <w:rFonts w:ascii="仿宋" w:hAnsi="仿宋" w:eastAsia="仿宋" w:cs="仿宋"/>
              </w:rPr>
              <w:t>2019</w:t>
            </w:r>
            <w:r>
              <w:rPr>
                <w:rFonts w:hint="eastAsia" w:ascii="仿宋" w:hAnsi="仿宋" w:eastAsia="仿宋" w:cs="仿宋"/>
              </w:rPr>
              <w:t>〕</w:t>
            </w:r>
            <w:r>
              <w:rPr>
                <w:rFonts w:ascii="仿宋" w:hAnsi="仿宋" w:eastAsia="仿宋" w:cs="仿宋"/>
              </w:rPr>
              <w:t>9</w:t>
            </w:r>
            <w:r>
              <w:rPr>
                <w:rFonts w:hint="eastAsia" w:ascii="仿宋" w:hAnsi="仿宋" w:eastAsia="仿宋" w:cs="仿宋"/>
              </w:rPr>
              <w:t>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spacing w:line="340" w:lineRule="exact"/>
              <w:ind w:right="105" w:rightChars="50"/>
              <w:rPr>
                <w:rFonts w:ascii="仿宋" w:hAnsi="仿宋" w:eastAsia="仿宋"/>
              </w:rPr>
            </w:pPr>
            <w:r>
              <w:rPr>
                <w:rFonts w:hint="eastAsia" w:ascii="仿宋" w:hAnsi="仿宋" w:eastAsia="仿宋" w:cs="仿宋"/>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w:t>
            </w:r>
            <w:r>
              <w:rPr>
                <w:rFonts w:hint="eastAsia" w:ascii="仿宋" w:hAnsi="仿宋" w:eastAsia="仿宋" w:cs="仿宋"/>
                <w:b/>
                <w:bCs/>
              </w:rPr>
              <w:t>（实质性要求）</w:t>
            </w:r>
          </w:p>
          <w:p>
            <w:pPr>
              <w:spacing w:line="340" w:lineRule="exact"/>
              <w:ind w:right="105" w:rightChars="50"/>
              <w:rPr>
                <w:rFonts w:ascii="仿宋" w:hAnsi="仿宋" w:eastAsia="仿宋"/>
              </w:rPr>
            </w:pPr>
            <w:r>
              <w:rPr>
                <w:rFonts w:hint="eastAsia" w:ascii="仿宋" w:hAnsi="仿宋" w:eastAsia="仿宋" w:cs="仿宋"/>
              </w:rPr>
              <w:t>本项目采购的产品属于品目清单优先采购范围的，按照第八章《综合评分明细表》的规则进行加分。</w:t>
            </w:r>
          </w:p>
          <w:p>
            <w:pPr>
              <w:spacing w:line="340" w:lineRule="exact"/>
              <w:ind w:right="105" w:rightChars="50"/>
              <w:rPr>
                <w:rFonts w:ascii="仿宋" w:hAnsi="仿宋" w:eastAsia="仿宋"/>
              </w:rPr>
            </w:pPr>
            <w:r>
              <w:rPr>
                <w:rFonts w:hint="eastAsia" w:ascii="仿宋" w:hAnsi="仿宋" w:eastAsia="仿宋" w:cs="仿宋"/>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rPr>
                <w:rFonts w:ascii="仿宋" w:hAnsi="仿宋" w:eastAsia="仿宋"/>
                <w:b/>
                <w:bCs/>
              </w:rPr>
            </w:pPr>
            <w:r>
              <w:rPr>
                <w:rFonts w:hint="eastAsia" w:ascii="仿宋" w:hAnsi="仿宋" w:eastAsia="仿宋" w:cs="仿宋"/>
                <w:b/>
                <w:bCs/>
              </w:rPr>
              <w:t>二、无线局域网产品政府采购政策：</w:t>
            </w:r>
          </w:p>
          <w:p>
            <w:pPr>
              <w:spacing w:line="340" w:lineRule="exact"/>
              <w:ind w:right="105" w:rightChars="50"/>
              <w:rPr>
                <w:rFonts w:ascii="仿宋" w:hAnsi="仿宋" w:eastAsia="仿宋"/>
                <w:lang w:val="zh-CN"/>
              </w:rPr>
            </w:pPr>
            <w:r>
              <w:rPr>
                <w:rFonts w:hint="eastAsia" w:ascii="仿宋" w:hAnsi="仿宋" w:eastAsia="仿宋" w:cs="仿宋"/>
              </w:rPr>
              <w:t>本项目采购的产品属于中国政府采购网公布的《无线局域网认证产品政府采购清单》且在有效期内的，按照第八章《综合评分明细表》的规则进行加分。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8</w:t>
            </w: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磋商情况公告</w:t>
            </w:r>
          </w:p>
        </w:tc>
        <w:tc>
          <w:tcPr>
            <w:tcW w:w="6084" w:type="dxa"/>
            <w:vAlign w:val="center"/>
          </w:tcPr>
          <w:p>
            <w:pPr>
              <w:pStyle w:val="75"/>
              <w:spacing w:line="360" w:lineRule="auto"/>
              <w:ind w:firstLine="210" w:firstLineChars="100"/>
              <w:jc w:val="both"/>
              <w:rPr>
                <w:rFonts w:ascii="仿宋" w:hAnsi="仿宋" w:eastAsia="仿宋" w:cs="Times New Roman"/>
                <w:sz w:val="21"/>
                <w:szCs w:val="21"/>
                <w:lang w:val="zh-CN"/>
              </w:rPr>
            </w:pPr>
            <w:bookmarkStart w:id="29" w:name="PO_默认文件内容_15"/>
            <w:r>
              <w:rPr>
                <w:rFonts w:hint="eastAsia" w:ascii="仿宋" w:hAnsi="仿宋" w:eastAsia="仿宋" w:cs="仿宋"/>
                <w:sz w:val="21"/>
                <w:szCs w:val="21"/>
                <w:lang w:val="zh-CN"/>
              </w:rPr>
              <w:t>供应商资格审查情况、磋商情况、报价情况、磋商结果等在四川政府采购网上采购结果公告栏中予以公告。</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仿宋"/>
                <w:sz w:val="21"/>
                <w:szCs w:val="21"/>
                <w:lang w:val="zh-CN"/>
              </w:rPr>
            </w:pPr>
            <w:r>
              <w:rPr>
                <w:rFonts w:hint="eastAsia" w:ascii="仿宋" w:hAnsi="仿宋" w:eastAsia="仿宋" w:cs="仿宋"/>
                <w:sz w:val="21"/>
                <w:szCs w:val="21"/>
                <w:lang w:val="zh-CN"/>
              </w:rPr>
              <w:t>9</w:t>
            </w:r>
          </w:p>
        </w:tc>
        <w:tc>
          <w:tcPr>
            <w:tcW w:w="2409" w:type="dxa"/>
            <w:vAlign w:val="center"/>
          </w:tcPr>
          <w:p>
            <w:pPr>
              <w:pStyle w:val="75"/>
              <w:spacing w:line="360" w:lineRule="auto"/>
              <w:ind w:left="38"/>
              <w:jc w:val="center"/>
              <w:rPr>
                <w:rFonts w:ascii="仿宋" w:hAnsi="仿宋" w:eastAsia="仿宋" w:cs="仿宋"/>
                <w:sz w:val="21"/>
                <w:szCs w:val="21"/>
                <w:lang w:val="zh-CN"/>
              </w:rPr>
            </w:pPr>
            <w:r>
              <w:rPr>
                <w:rFonts w:hint="eastAsia" w:ascii="仿宋" w:hAnsi="仿宋" w:eastAsia="仿宋" w:cs="仿宋"/>
                <w:sz w:val="21"/>
                <w:szCs w:val="21"/>
                <w:lang w:val="zh-CN"/>
              </w:rPr>
              <w:t>关于更正公告的查阅</w:t>
            </w:r>
          </w:p>
        </w:tc>
        <w:tc>
          <w:tcPr>
            <w:tcW w:w="6084" w:type="dxa"/>
            <w:vAlign w:val="center"/>
          </w:tcPr>
          <w:p>
            <w:pPr>
              <w:pStyle w:val="75"/>
              <w:wordWrap w:val="0"/>
              <w:spacing w:line="360" w:lineRule="auto"/>
              <w:rPr>
                <w:rFonts w:hint="eastAsia" w:ascii="仿宋" w:hAnsi="仿宋" w:eastAsia="仿宋" w:cs="仿宋"/>
                <w:sz w:val="21"/>
                <w:szCs w:val="21"/>
                <w:lang w:eastAsia="zh-CN"/>
              </w:rPr>
            </w:pPr>
            <w:r>
              <w:rPr>
                <w:rFonts w:hint="eastAsia" w:ascii="仿宋" w:hAnsi="仿宋" w:eastAsia="仿宋" w:cs="仿宋"/>
                <w:kern w:val="2"/>
                <w:sz w:val="21"/>
                <w:szCs w:val="21"/>
              </w:rPr>
              <w:t>由于本次政府采购项目采用供应商库系统随机抽取供应商方式，被抽中的供应商实行线上方式获取采购文件，供应商的信息只有到投标截止时间后才能解密，我中心对采购文件的澄清或者修改内容无法逐一通知到每位获取了采购文件的供应商。因此，澄清或者修改等内容将会在</w:t>
            </w:r>
            <w:r>
              <w:rPr>
                <w:rFonts w:hint="eastAsia" w:ascii="仿宋" w:hAnsi="仿宋" w:eastAsia="仿宋" w:cs="仿宋"/>
                <w:kern w:val="2"/>
                <w:sz w:val="21"/>
                <w:szCs w:val="21"/>
                <w:lang w:eastAsia="zh-CN"/>
              </w:rPr>
              <w:t>四川政府采购网发布，请供应商查阅。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lang w:val="zh-CN"/>
              </w:rPr>
              <w:t>10</w:t>
            </w:r>
          </w:p>
        </w:tc>
        <w:tc>
          <w:tcPr>
            <w:tcW w:w="2409" w:type="dxa"/>
            <w:vAlign w:val="center"/>
          </w:tcPr>
          <w:p>
            <w:pPr>
              <w:pStyle w:val="75"/>
              <w:spacing w:line="360" w:lineRule="auto"/>
              <w:ind w:left="38"/>
              <w:jc w:val="center"/>
              <w:rPr>
                <w:rFonts w:ascii="仿宋" w:hAnsi="仿宋" w:eastAsia="仿宋" w:cs="Times New Roman"/>
                <w:color w:val="FF0000"/>
                <w:sz w:val="21"/>
                <w:szCs w:val="21"/>
                <w:lang w:val="zh-CN"/>
              </w:rPr>
            </w:pPr>
            <w:r>
              <w:rPr>
                <w:rFonts w:hint="eastAsia" w:ascii="仿宋" w:hAnsi="仿宋" w:eastAsia="仿宋" w:cs="仿宋"/>
                <w:color w:val="FF0000"/>
                <w:sz w:val="21"/>
                <w:szCs w:val="21"/>
                <w:lang w:val="zh-CN"/>
              </w:rPr>
              <w:t>履约保证金</w:t>
            </w:r>
          </w:p>
        </w:tc>
        <w:tc>
          <w:tcPr>
            <w:tcW w:w="6084" w:type="dxa"/>
            <w:vAlign w:val="center"/>
          </w:tcPr>
          <w:p>
            <w:pPr>
              <w:pStyle w:val="75"/>
              <w:spacing w:line="360" w:lineRule="auto"/>
              <w:rPr>
                <w:rFonts w:ascii="仿宋" w:hAnsi="仿宋" w:eastAsia="仿宋" w:cs="Times New Roman"/>
                <w:color w:val="FF0000"/>
                <w:sz w:val="21"/>
                <w:szCs w:val="21"/>
                <w:lang w:val="zh-CN"/>
              </w:rPr>
            </w:pPr>
            <w:r>
              <w:rPr>
                <w:rFonts w:hint="eastAsia" w:ascii="仿宋" w:hAnsi="仿宋" w:eastAsia="仿宋" w:cs="仿宋"/>
                <w:color w:val="FF0000"/>
                <w:sz w:val="21"/>
                <w:szCs w:val="21"/>
                <w:lang w:val="zh-CN"/>
              </w:rPr>
              <w:t>金额：不得超过中标合同金额的10%（详见第五章或合同约定）。</w:t>
            </w:r>
          </w:p>
          <w:p>
            <w:pPr>
              <w:pStyle w:val="75"/>
              <w:spacing w:line="360" w:lineRule="auto"/>
              <w:jc w:val="both"/>
              <w:rPr>
                <w:rFonts w:ascii="仿宋" w:hAnsi="仿宋" w:eastAsia="仿宋" w:cs="Times New Roman"/>
                <w:color w:val="FF0000"/>
                <w:sz w:val="21"/>
                <w:szCs w:val="21"/>
                <w:lang w:val="zh-CN"/>
              </w:rPr>
            </w:pPr>
            <w:r>
              <w:rPr>
                <w:rFonts w:hint="eastAsia" w:ascii="仿宋" w:hAnsi="仿宋" w:eastAsia="仿宋" w:cs="仿宋"/>
                <w:color w:val="FF0000"/>
                <w:sz w:val="21"/>
                <w:szCs w:val="21"/>
                <w:lang w:val="zh-CN"/>
              </w:rPr>
              <w:t>交款方式：履约保证金可以以支票、汇票、本票或者金融机构出具的保函等非现金形式提交（包括网银转账，电汇等方式）。</w:t>
            </w:r>
          </w:p>
          <w:p>
            <w:pPr>
              <w:pStyle w:val="75"/>
              <w:spacing w:line="360" w:lineRule="auto"/>
              <w:jc w:val="both"/>
              <w:rPr>
                <w:rFonts w:ascii="仿宋" w:hAnsi="仿宋" w:eastAsia="仿宋" w:cs="Times New Roman"/>
                <w:color w:val="FF0000"/>
                <w:sz w:val="21"/>
                <w:szCs w:val="21"/>
                <w:lang w:val="zh-CN"/>
              </w:rPr>
            </w:pPr>
            <w:r>
              <w:rPr>
                <w:rFonts w:hint="eastAsia" w:ascii="仿宋" w:hAnsi="仿宋" w:eastAsia="仿宋" w:cs="仿宋"/>
                <w:color w:val="FF0000"/>
                <w:sz w:val="21"/>
                <w:szCs w:val="21"/>
                <w:lang w:val="zh-CN"/>
              </w:rPr>
              <w:t>履约保证金由采购人收取，我中心不代收。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lang w:val="zh-CN"/>
              </w:rPr>
              <w:t>11</w:t>
            </w: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rPr>
              <w:t>磋商</w:t>
            </w:r>
            <w:r>
              <w:rPr>
                <w:rFonts w:hint="eastAsia" w:ascii="仿宋" w:hAnsi="仿宋" w:eastAsia="仿宋" w:cs="仿宋"/>
                <w:sz w:val="21"/>
                <w:szCs w:val="21"/>
                <w:lang w:val="zh-CN"/>
              </w:rPr>
              <w:t>文件咨询</w:t>
            </w:r>
          </w:p>
        </w:tc>
        <w:tc>
          <w:tcPr>
            <w:tcW w:w="6084" w:type="dxa"/>
            <w:vAlign w:val="center"/>
          </w:tcPr>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zh-CN"/>
              </w:rPr>
              <w:t>联系人：王女士、</w:t>
            </w:r>
            <w:r>
              <w:rPr>
                <w:rFonts w:hint="eastAsia" w:ascii="仿宋" w:hAnsi="仿宋" w:eastAsia="仿宋" w:cs="仿宋"/>
                <w:sz w:val="21"/>
                <w:szCs w:val="21"/>
                <w:lang w:val="en-US" w:eastAsia="zh-CN"/>
              </w:rPr>
              <w:t>朱先生</w:t>
            </w:r>
          </w:p>
          <w:p>
            <w:pPr>
              <w:spacing w:line="360" w:lineRule="auto"/>
              <w:rPr>
                <w:rFonts w:hint="default" w:ascii="仿宋" w:hAnsi="仿宋" w:eastAsia="仿宋" w:cs="Times New Roman"/>
                <w:sz w:val="21"/>
                <w:szCs w:val="21"/>
                <w:lang w:val="en-US"/>
              </w:rPr>
            </w:pPr>
            <w:r>
              <w:rPr>
                <w:rFonts w:hint="eastAsia" w:ascii="仿宋" w:hAnsi="仿宋" w:eastAsia="仿宋" w:cs="仿宋"/>
                <w:sz w:val="21"/>
                <w:szCs w:val="21"/>
                <w:lang w:val="zh-CN"/>
              </w:rPr>
              <w:t>联系电话：0834-2169776、</w:t>
            </w:r>
            <w:r>
              <w:rPr>
                <w:rFonts w:hint="eastAsia" w:ascii="仿宋" w:hAnsi="仿宋" w:eastAsia="仿宋" w:cs="仿宋"/>
                <w:sz w:val="21"/>
                <w:szCs w:val="21"/>
                <w:lang w:val="en-US" w:eastAsia="zh-CN"/>
              </w:rPr>
              <w:t>0834-3246153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lang w:val="zh-CN"/>
              </w:rPr>
              <w:t>12</w:t>
            </w: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磋商过程、结果咨询</w:t>
            </w:r>
          </w:p>
        </w:tc>
        <w:tc>
          <w:tcPr>
            <w:tcW w:w="6084" w:type="dxa"/>
            <w:vAlign w:val="center"/>
          </w:tcPr>
          <w:p>
            <w:pPr>
              <w:pStyle w:val="75"/>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联系人：</w:t>
            </w:r>
            <w:r>
              <w:rPr>
                <w:rFonts w:ascii="仿宋" w:hAnsi="仿宋" w:eastAsia="仿宋" w:cs="仿宋"/>
                <w:sz w:val="21"/>
                <w:szCs w:val="21"/>
                <w:lang w:val="zh-CN"/>
              </w:rPr>
              <w:t xml:space="preserve"> </w:t>
            </w:r>
            <w:r>
              <w:rPr>
                <w:rFonts w:hint="eastAsia" w:ascii="仿宋" w:hAnsi="仿宋" w:eastAsia="仿宋" w:cs="仿宋"/>
                <w:sz w:val="21"/>
                <w:szCs w:val="21"/>
                <w:lang w:val="zh-CN"/>
              </w:rPr>
              <w:t>王女士</w:t>
            </w:r>
          </w:p>
          <w:p>
            <w:pPr>
              <w:pStyle w:val="75"/>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联系电话：0834-2169776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lang w:val="zh-CN"/>
              </w:rPr>
              <w:t>3</w:t>
            </w: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成交通知书领取</w:t>
            </w:r>
          </w:p>
        </w:tc>
        <w:tc>
          <w:tcPr>
            <w:tcW w:w="6084" w:type="dxa"/>
            <w:vAlign w:val="center"/>
          </w:tcPr>
          <w:p>
            <w:pPr>
              <w:autoSpaceDE w:val="0"/>
              <w:autoSpaceDN w:val="0"/>
              <w:adjustRightInd w:val="0"/>
              <w:jc w:val="left"/>
              <w:rPr>
                <w:rFonts w:ascii="仿宋" w:hAnsi="仿宋" w:eastAsia="仿宋" w:cs="仿宋"/>
                <w:kern w:val="0"/>
                <w:lang w:val="zh-CN"/>
              </w:rPr>
            </w:pPr>
            <w:r>
              <w:rPr>
                <w:rFonts w:hint="eastAsia" w:ascii="仿宋" w:hAnsi="仿宋" w:eastAsia="仿宋" w:cs="仿宋"/>
                <w:kern w:val="0"/>
                <w:lang w:val="zh-CN"/>
              </w:rPr>
              <w:t>采购结果公告在四川政府采购网上发布后，请成交供应商凭有效身份证明证件到</w:t>
            </w:r>
            <w:r>
              <w:rPr>
                <w:rFonts w:ascii="仿宋" w:hAnsi="仿宋" w:eastAsia="仿宋" w:cs="仿宋"/>
                <w:kern w:val="0"/>
                <w:lang w:val="zh-CN"/>
              </w:rPr>
              <w:t>凉山州政府采购中心</w:t>
            </w:r>
            <w:r>
              <w:rPr>
                <w:rFonts w:hint="eastAsia" w:ascii="仿宋" w:hAnsi="仿宋" w:eastAsia="仿宋" w:cs="仿宋"/>
                <w:kern w:val="0"/>
                <w:lang w:val="en-US" w:eastAsia="zh-CN"/>
              </w:rPr>
              <w:t>308</w:t>
            </w:r>
            <w:r>
              <w:rPr>
                <w:rFonts w:hint="eastAsia" w:ascii="仿宋" w:hAnsi="仿宋" w:eastAsia="仿宋" w:cs="仿宋"/>
                <w:kern w:val="0"/>
                <w:lang w:val="zh-CN"/>
              </w:rPr>
              <w:t>室领取成交通知书。</w:t>
            </w:r>
          </w:p>
          <w:p>
            <w:pPr>
              <w:pStyle w:val="75"/>
              <w:spacing w:line="360" w:lineRule="auto"/>
              <w:jc w:val="both"/>
              <w:rPr>
                <w:rFonts w:hint="default" w:ascii="仿宋" w:hAnsi="仿宋" w:eastAsia="仿宋" w:cs="Times New Roman"/>
                <w:sz w:val="21"/>
                <w:szCs w:val="21"/>
                <w:lang w:val="en-US" w:eastAsia="zh-CN"/>
              </w:rPr>
            </w:pPr>
            <w:r>
              <w:rPr>
                <w:rFonts w:hint="eastAsia" w:ascii="仿宋" w:hAnsi="仿宋" w:eastAsia="仿宋" w:cs="仿宋"/>
                <w:sz w:val="21"/>
                <w:szCs w:val="21"/>
                <w:lang w:val="zh-CN"/>
              </w:rPr>
              <w:t>联系人：阿西老师</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val="zh-CN"/>
              </w:rPr>
              <w:t>联系电话：0834-</w:t>
            </w:r>
            <w:r>
              <w:rPr>
                <w:rFonts w:hint="eastAsia" w:ascii="仿宋" w:hAnsi="仿宋" w:eastAsia="仿宋" w:cs="仿宋"/>
                <w:sz w:val="21"/>
                <w:szCs w:val="21"/>
                <w:lang w:val="en-US" w:eastAsia="zh-CN"/>
              </w:rPr>
              <w:t>2167445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lang w:val="zh-CN"/>
              </w:rPr>
              <w:t>4</w:t>
            </w:r>
          </w:p>
        </w:tc>
        <w:tc>
          <w:tcPr>
            <w:tcW w:w="2409" w:type="dxa"/>
            <w:vAlign w:val="center"/>
          </w:tcPr>
          <w:p>
            <w:pPr>
              <w:pStyle w:val="75"/>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供应商询问</w:t>
            </w:r>
          </w:p>
        </w:tc>
        <w:tc>
          <w:tcPr>
            <w:tcW w:w="6084" w:type="dxa"/>
          </w:tcPr>
          <w:p>
            <w:pPr>
              <w:pStyle w:val="75"/>
              <w:spacing w:line="360" w:lineRule="auto"/>
              <w:jc w:val="both"/>
              <w:rPr>
                <w:rFonts w:ascii="仿宋" w:hAnsi="仿宋" w:eastAsia="仿宋" w:cs="Times New Roman"/>
                <w:sz w:val="21"/>
                <w:szCs w:val="21"/>
                <w:lang w:val="zh-CN"/>
              </w:rPr>
            </w:pPr>
            <w:r>
              <w:rPr>
                <w:rFonts w:hint="eastAsia" w:ascii="仿宋" w:hAnsi="仿宋" w:eastAsia="仿宋" w:cs="仿宋"/>
                <w:sz w:val="21"/>
                <w:szCs w:val="21"/>
                <w:lang w:val="zh-CN"/>
              </w:rPr>
              <w:t>联系人：</w:t>
            </w:r>
            <w:r>
              <w:rPr>
                <w:rFonts w:ascii="仿宋" w:hAnsi="仿宋" w:eastAsia="仿宋" w:cs="仿宋"/>
                <w:sz w:val="21"/>
                <w:szCs w:val="21"/>
                <w:lang w:val="zh-CN"/>
              </w:rPr>
              <w:t xml:space="preserve"> </w:t>
            </w:r>
            <w:r>
              <w:rPr>
                <w:rFonts w:hint="eastAsia" w:ascii="仿宋" w:hAnsi="仿宋" w:eastAsia="仿宋" w:cs="仿宋"/>
                <w:sz w:val="21"/>
                <w:szCs w:val="21"/>
                <w:lang w:val="zh-CN"/>
              </w:rPr>
              <w:t>王女士</w:t>
            </w:r>
          </w:p>
          <w:p>
            <w:pPr>
              <w:pStyle w:val="75"/>
              <w:spacing w:line="360" w:lineRule="auto"/>
              <w:rPr>
                <w:rFonts w:ascii="仿宋" w:hAnsi="仿宋" w:eastAsia="仿宋" w:cs="Times New Roman"/>
                <w:sz w:val="21"/>
                <w:szCs w:val="21"/>
                <w:lang w:val="zh-CN"/>
              </w:rPr>
            </w:pPr>
            <w:r>
              <w:rPr>
                <w:rFonts w:hint="eastAsia" w:ascii="仿宋" w:hAnsi="仿宋" w:eastAsia="仿宋" w:cs="仿宋"/>
                <w:sz w:val="21"/>
                <w:szCs w:val="21"/>
                <w:lang w:val="zh-CN"/>
              </w:rPr>
              <w:t>联系电话：0834-2169776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lang w:val="zh-CN"/>
              </w:rPr>
              <w:t>5</w:t>
            </w:r>
          </w:p>
        </w:tc>
        <w:tc>
          <w:tcPr>
            <w:tcW w:w="2409" w:type="dxa"/>
            <w:vAlign w:val="center"/>
          </w:tcPr>
          <w:p>
            <w:pPr>
              <w:pStyle w:val="75"/>
              <w:spacing w:line="360" w:lineRule="auto"/>
              <w:ind w:left="96"/>
              <w:jc w:val="center"/>
              <w:rPr>
                <w:rFonts w:ascii="仿宋" w:hAnsi="仿宋" w:eastAsia="仿宋" w:cs="仿宋"/>
                <w:sz w:val="21"/>
                <w:szCs w:val="21"/>
                <w:lang w:val="zh-CN"/>
              </w:rPr>
            </w:pPr>
            <w:r>
              <w:rPr>
                <w:rFonts w:hint="eastAsia" w:ascii="仿宋" w:hAnsi="仿宋" w:eastAsia="仿宋" w:cs="仿宋"/>
                <w:sz w:val="21"/>
                <w:szCs w:val="21"/>
                <w:lang w:val="zh-CN"/>
              </w:rPr>
              <w:t>供应商质疑</w:t>
            </w:r>
          </w:p>
        </w:tc>
        <w:tc>
          <w:tcPr>
            <w:tcW w:w="6084" w:type="dxa"/>
            <w:vAlign w:val="center"/>
          </w:tcPr>
          <w:p>
            <w:pPr>
              <w:rPr>
                <w:rFonts w:ascii="仿宋" w:hAnsi="仿宋" w:eastAsia="仿宋" w:cs="仿宋"/>
                <w:kern w:val="0"/>
                <w:lang w:val="zh-CN"/>
              </w:rPr>
            </w:pPr>
            <w:bookmarkStart w:id="30" w:name="PO_默认文件内容_19"/>
            <w:r>
              <w:rPr>
                <w:rFonts w:hint="eastAsia" w:ascii="仿宋" w:hAnsi="仿宋" w:eastAsia="仿宋" w:cs="仿宋"/>
                <w:kern w:val="0"/>
                <w:lang w:val="zh-CN"/>
              </w:rPr>
              <w:t>根据委托代理协议约定，采购人依法受理本项目采购过程中供应商对采购文件中技术指标、参数、资质要求、评分办法等内容产生的质疑进行答复；其余部分由凉山州政府采购中心依法进行答复。</w:t>
            </w:r>
          </w:p>
          <w:p>
            <w:pPr>
              <w:rPr>
                <w:rFonts w:ascii="仿宋" w:hAnsi="仿宋" w:eastAsia="仿宋" w:cs="仿宋"/>
                <w:kern w:val="0"/>
                <w:lang w:val="zh-CN"/>
              </w:rPr>
            </w:pPr>
            <w:r>
              <w:rPr>
                <w:rFonts w:hint="eastAsia" w:ascii="仿宋" w:hAnsi="仿宋" w:eastAsia="仿宋" w:cs="仿宋"/>
                <w:kern w:val="0"/>
                <w:lang w:val="zh-CN"/>
              </w:rPr>
              <w:t>采购中心联 系 人：王老师</w:t>
            </w:r>
          </w:p>
          <w:p>
            <w:pPr>
              <w:rPr>
                <w:rFonts w:hint="eastAsia" w:ascii="仿宋" w:hAnsi="仿宋" w:eastAsia="仿宋" w:cs="仿宋"/>
                <w:kern w:val="0"/>
                <w:lang w:val="zh-CN"/>
              </w:rPr>
            </w:pPr>
            <w:r>
              <w:rPr>
                <w:rFonts w:hint="eastAsia" w:ascii="仿宋" w:hAnsi="仿宋" w:eastAsia="仿宋" w:cs="仿宋"/>
                <w:kern w:val="0"/>
                <w:lang w:val="zh-CN"/>
              </w:rPr>
              <w:t>联系电话：0834-2169776</w:t>
            </w:r>
          </w:p>
          <w:p>
            <w:pPr>
              <w:rPr>
                <w:rFonts w:hint="eastAsia" w:ascii="仿宋" w:hAnsi="仿宋" w:eastAsia="仿宋" w:cs="仿宋"/>
                <w:kern w:val="0"/>
                <w:lang w:val="zh-CN"/>
              </w:rPr>
            </w:pPr>
            <w:r>
              <w:rPr>
                <w:rFonts w:hint="eastAsia" w:ascii="仿宋" w:hAnsi="仿宋" w:eastAsia="仿宋" w:cs="仿宋"/>
                <w:kern w:val="0"/>
                <w:lang w:val="zh-CN"/>
              </w:rPr>
              <w:t>联系地址：凉山州西昌市马水河街5号</w:t>
            </w:r>
          </w:p>
          <w:p>
            <w:pPr>
              <w:rPr>
                <w:rFonts w:hint="eastAsia" w:ascii="仿宋" w:hAnsi="仿宋" w:eastAsia="仿宋" w:cs="仿宋"/>
                <w:b/>
                <w:bCs/>
                <w:kern w:val="0"/>
                <w:lang w:val="en-US" w:eastAsia="zh-CN"/>
              </w:rPr>
            </w:pPr>
            <w:r>
              <w:rPr>
                <w:rFonts w:hint="eastAsia" w:ascii="仿宋" w:hAnsi="仿宋" w:eastAsia="仿宋" w:cs="仿宋"/>
                <w:b/>
                <w:bCs/>
                <w:kern w:val="0"/>
                <w:lang w:val="zh-CN"/>
              </w:rPr>
              <w:t>采购人：</w:t>
            </w:r>
            <w:r>
              <w:rPr>
                <w:rFonts w:hint="eastAsia" w:ascii="仿宋" w:hAnsi="仿宋" w:eastAsia="仿宋" w:cs="仿宋"/>
                <w:b/>
                <w:bCs/>
                <w:kern w:val="0"/>
                <w:lang w:val="en-US" w:eastAsia="zh-CN"/>
              </w:rPr>
              <w:t>凉山彝族自治州第一人民医院</w:t>
            </w:r>
          </w:p>
          <w:p>
            <w:pPr>
              <w:rPr>
                <w:rFonts w:hint="eastAsia" w:ascii="仿宋" w:hAnsi="仿宋" w:eastAsia="仿宋" w:cs="仿宋"/>
                <w:b/>
                <w:bCs/>
                <w:kern w:val="0"/>
                <w:lang w:val="en-US" w:eastAsia="zh-CN"/>
              </w:rPr>
            </w:pPr>
            <w:r>
              <w:rPr>
                <w:rFonts w:hint="eastAsia" w:ascii="仿宋" w:hAnsi="仿宋" w:eastAsia="仿宋" w:cs="仿宋"/>
                <w:b/>
                <w:bCs/>
                <w:kern w:val="0"/>
                <w:lang w:val="zh-CN"/>
              </w:rPr>
              <w:t>地址：</w:t>
            </w:r>
            <w:r>
              <w:rPr>
                <w:rFonts w:hint="eastAsia" w:ascii="仿宋" w:hAnsi="仿宋" w:eastAsia="仿宋" w:cs="仿宋"/>
                <w:b/>
                <w:bCs/>
                <w:kern w:val="0"/>
                <w:lang w:val="en-US" w:eastAsia="zh-CN"/>
              </w:rPr>
              <w:t> 凉山彝族自治州西昌市下顺城街6号</w:t>
            </w:r>
          </w:p>
          <w:p>
            <w:pPr>
              <w:rPr>
                <w:rFonts w:hint="eastAsia" w:ascii="仿宋" w:hAnsi="仿宋" w:eastAsia="仿宋" w:cs="仿宋"/>
                <w:b/>
                <w:bCs/>
                <w:kern w:val="0"/>
                <w:lang w:val="en-US" w:eastAsia="zh-CN"/>
              </w:rPr>
            </w:pPr>
            <w:r>
              <w:rPr>
                <w:rFonts w:hint="eastAsia" w:ascii="仿宋" w:hAnsi="仿宋" w:eastAsia="仿宋" w:cs="仿宋"/>
                <w:b/>
                <w:bCs/>
                <w:kern w:val="0"/>
                <w:lang w:val="zh-CN"/>
              </w:rPr>
              <w:t>联 系 人：</w:t>
            </w:r>
            <w:r>
              <w:rPr>
                <w:rFonts w:hint="eastAsia" w:ascii="仿宋" w:hAnsi="仿宋" w:eastAsia="仿宋" w:cs="仿宋"/>
                <w:b/>
                <w:bCs/>
                <w:kern w:val="0"/>
                <w:lang w:val="en-US" w:eastAsia="zh-CN"/>
              </w:rPr>
              <w:t>朱先生</w:t>
            </w:r>
          </w:p>
          <w:p>
            <w:pPr>
              <w:rPr>
                <w:rFonts w:hint="default" w:ascii="仿宋" w:hAnsi="仿宋" w:eastAsia="仿宋" w:cs="仿宋"/>
                <w:b/>
                <w:bCs/>
                <w:kern w:val="0"/>
                <w:lang w:val="en-US" w:eastAsia="zh-CN"/>
              </w:rPr>
            </w:pPr>
            <w:r>
              <w:rPr>
                <w:rFonts w:hint="eastAsia" w:ascii="仿宋" w:hAnsi="仿宋" w:eastAsia="仿宋" w:cs="仿宋"/>
                <w:b/>
                <w:bCs/>
                <w:kern w:val="0"/>
                <w:lang w:val="zh-CN"/>
              </w:rPr>
              <w:t>联系电话：</w:t>
            </w:r>
            <w:r>
              <w:rPr>
                <w:rFonts w:hint="eastAsia" w:ascii="仿宋" w:hAnsi="仿宋" w:eastAsia="仿宋" w:cs="仿宋"/>
                <w:b/>
                <w:bCs/>
                <w:kern w:val="0"/>
                <w:lang w:val="en-US" w:eastAsia="zh-CN"/>
              </w:rPr>
              <w:t>0834-3246153</w:t>
            </w:r>
          </w:p>
          <w:p>
            <w:pPr>
              <w:rPr>
                <w:rFonts w:ascii="仿宋" w:hAnsi="仿宋" w:eastAsia="仿宋" w:cs="仿宋"/>
                <w:kern w:val="0"/>
                <w:lang w:val="zh-CN"/>
              </w:rPr>
            </w:pPr>
            <w:r>
              <w:rPr>
                <w:rFonts w:hint="eastAsia" w:ascii="仿宋" w:hAnsi="仿宋" w:eastAsia="仿宋" w:cs="仿宋"/>
                <w:kern w:val="0"/>
                <w:lang w:val="zh-CN"/>
              </w:rPr>
              <w:t>注：根据《中华人民共和国政府采购法》等规定，供应商质疑不得超出磋商文件、磋商过</w:t>
            </w:r>
            <w:r>
              <w:rPr>
                <w:rFonts w:hint="eastAsia" w:ascii="仿宋" w:hAnsi="仿宋" w:eastAsia="仿宋" w:cs="仿宋"/>
                <w:lang w:val="zh-CN"/>
              </w:rPr>
              <w:t>程、磋商结果的范围，供应商针对同一采购程序环节的质疑应在法定质疑期内一次性提出。</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lang w:val="zh-CN"/>
              </w:rPr>
              <w:t>16</w:t>
            </w:r>
          </w:p>
        </w:tc>
        <w:tc>
          <w:tcPr>
            <w:tcW w:w="2409" w:type="dxa"/>
            <w:tcBorders>
              <w:bottom w:val="single" w:color="auto" w:sz="4" w:space="0"/>
            </w:tcBorders>
            <w:vAlign w:val="center"/>
          </w:tcPr>
          <w:p>
            <w:pPr>
              <w:pStyle w:val="75"/>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供应商投诉</w:t>
            </w:r>
          </w:p>
        </w:tc>
        <w:tc>
          <w:tcPr>
            <w:tcW w:w="6084" w:type="dxa"/>
            <w:tcBorders>
              <w:bottom w:val="single" w:color="auto" w:sz="4" w:space="0"/>
            </w:tcBorders>
            <w:vAlign w:val="center"/>
          </w:tcPr>
          <w:p>
            <w:pPr>
              <w:spacing w:line="340" w:lineRule="exact"/>
              <w:ind w:right="105" w:rightChars="50"/>
              <w:rPr>
                <w:rFonts w:ascii="仿宋" w:hAnsi="仿宋" w:eastAsia="仿宋" w:cs="仿宋"/>
                <w:kern w:val="0"/>
                <w:lang w:val="zh-CN"/>
              </w:rPr>
            </w:pPr>
            <w:r>
              <w:rPr>
                <w:rFonts w:hint="eastAsia" w:ascii="仿宋" w:hAnsi="仿宋" w:eastAsia="仿宋" w:cs="仿宋"/>
                <w:kern w:val="0"/>
                <w:lang w:val="zh-CN"/>
              </w:rPr>
              <w:t xml:space="preserve">投诉受理单位：本采购项目同级财政部门，即凉山州财政局采购监管科。 </w:t>
            </w:r>
          </w:p>
          <w:p>
            <w:pPr>
              <w:spacing w:line="340" w:lineRule="exact"/>
              <w:ind w:right="105" w:rightChars="50"/>
              <w:rPr>
                <w:rFonts w:ascii="仿宋" w:hAnsi="仿宋" w:eastAsia="仿宋" w:cs="仿宋"/>
                <w:kern w:val="0"/>
                <w:lang w:val="zh-CN"/>
              </w:rPr>
            </w:pPr>
            <w:r>
              <w:rPr>
                <w:rFonts w:hint="eastAsia" w:ascii="仿宋" w:hAnsi="仿宋" w:eastAsia="仿宋" w:cs="仿宋"/>
                <w:kern w:val="0"/>
                <w:lang w:val="zh-CN"/>
              </w:rPr>
              <w:t>联 系 人：向女士</w:t>
            </w:r>
          </w:p>
          <w:p>
            <w:pPr>
              <w:spacing w:line="340" w:lineRule="exact"/>
              <w:ind w:right="105" w:rightChars="50"/>
              <w:rPr>
                <w:rFonts w:ascii="仿宋" w:hAnsi="仿宋" w:eastAsia="仿宋" w:cs="仿宋"/>
                <w:kern w:val="0"/>
                <w:lang w:val="zh-CN"/>
              </w:rPr>
            </w:pPr>
            <w:r>
              <w:rPr>
                <w:rFonts w:hint="eastAsia" w:ascii="仿宋" w:hAnsi="仿宋" w:eastAsia="仿宋" w:cs="仿宋"/>
                <w:kern w:val="0"/>
                <w:lang w:val="zh-CN"/>
              </w:rPr>
              <w:t>联系电话：0834-2167314</w:t>
            </w:r>
          </w:p>
          <w:p>
            <w:pPr>
              <w:spacing w:line="340" w:lineRule="exact"/>
              <w:ind w:right="105" w:rightChars="50"/>
              <w:rPr>
                <w:rFonts w:ascii="仿宋" w:hAnsi="仿宋" w:eastAsia="仿宋" w:cs="仿宋"/>
                <w:kern w:val="0"/>
                <w:lang w:val="zh-CN"/>
              </w:rPr>
            </w:pPr>
            <w:r>
              <w:rPr>
                <w:rFonts w:hint="eastAsia" w:ascii="仿宋" w:hAnsi="仿宋" w:eastAsia="仿宋" w:cs="仿宋"/>
                <w:kern w:val="0"/>
                <w:lang w:val="zh-CN"/>
              </w:rPr>
              <w:t>联系地址：凉山州西昌市三岔口南路309号金财大厦4楼采监科邮政编码：615000</w:t>
            </w:r>
          </w:p>
          <w:p>
            <w:pPr>
              <w:spacing w:line="340" w:lineRule="exact"/>
              <w:ind w:right="105" w:rightChars="50"/>
              <w:rPr>
                <w:rFonts w:ascii="仿宋" w:hAnsi="仿宋" w:eastAsia="仿宋" w:cs="仿宋"/>
                <w:kern w:val="0"/>
                <w:lang w:val="zh-CN"/>
              </w:rPr>
            </w:pPr>
            <w:r>
              <w:rPr>
                <w:rFonts w:hint="eastAsia" w:ascii="仿宋" w:hAnsi="仿宋" w:eastAsia="仿宋" w:cs="仿宋"/>
                <w:kern w:val="0"/>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lang w:val="zh-CN"/>
              </w:rPr>
              <w:t>17</w:t>
            </w:r>
          </w:p>
        </w:tc>
        <w:tc>
          <w:tcPr>
            <w:tcW w:w="2409" w:type="dxa"/>
            <w:vAlign w:val="center"/>
          </w:tcPr>
          <w:p>
            <w:pPr>
              <w:pStyle w:val="75"/>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政府采购合同</w:t>
            </w:r>
          </w:p>
          <w:p>
            <w:pPr>
              <w:pStyle w:val="75"/>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公告备案</w:t>
            </w:r>
          </w:p>
        </w:tc>
        <w:tc>
          <w:tcPr>
            <w:tcW w:w="6084" w:type="dxa"/>
            <w:vAlign w:val="center"/>
          </w:tcPr>
          <w:p>
            <w:pPr>
              <w:spacing w:line="340" w:lineRule="exact"/>
              <w:ind w:right="105" w:rightChars="50"/>
              <w:rPr>
                <w:rFonts w:ascii="仿宋" w:hAnsi="仿宋" w:eastAsia="仿宋" w:cs="仿宋"/>
                <w:kern w:val="0"/>
                <w:lang w:val="zh-CN"/>
              </w:rPr>
            </w:pPr>
            <w:bookmarkStart w:id="31" w:name="PO_默认文件内容_20"/>
            <w:r>
              <w:rPr>
                <w:rFonts w:hint="eastAsia" w:ascii="仿宋" w:hAnsi="仿宋" w:eastAsia="仿宋" w:cs="仿宋"/>
                <w:kern w:val="0"/>
                <w:lang w:val="zh-CN"/>
              </w:rPr>
              <w:t>政府采购合同签订之日起</w:t>
            </w:r>
            <w:r>
              <w:rPr>
                <w:rFonts w:ascii="仿宋" w:hAnsi="仿宋" w:eastAsia="仿宋" w:cs="仿宋"/>
                <w:kern w:val="0"/>
                <w:lang w:val="zh-CN"/>
              </w:rPr>
              <w:t>2</w:t>
            </w:r>
            <w:r>
              <w:rPr>
                <w:rFonts w:hint="eastAsia" w:ascii="仿宋" w:hAnsi="仿宋" w:eastAsia="仿宋" w:cs="仿宋"/>
                <w:kern w:val="0"/>
                <w:lang w:val="zh-CN"/>
              </w:rPr>
              <w:t>个工作日内，政府采购合同将在四川政府采购网公告；政府采购合同签订之日起七个工作日内，政府采购合同将向采购项目同级财政部门备案。</w:t>
            </w:r>
            <w:bookmarkEnd w:id="31"/>
          </w:p>
          <w:p>
            <w:pPr>
              <w:spacing w:line="340" w:lineRule="exact"/>
              <w:ind w:right="105" w:rightChars="50"/>
              <w:rPr>
                <w:rFonts w:ascii="仿宋" w:hAnsi="仿宋" w:eastAsia="仿宋"/>
                <w:lang w:val="zh-CN"/>
              </w:rPr>
            </w:pPr>
            <w:r>
              <w:rPr>
                <w:rFonts w:hint="eastAsia" w:ascii="仿宋" w:hAnsi="仿宋" w:eastAsia="仿宋" w:cs="仿宋"/>
                <w:kern w:val="0"/>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lang w:val="zh-CN"/>
              </w:rPr>
              <w:t>8</w:t>
            </w:r>
          </w:p>
        </w:tc>
        <w:tc>
          <w:tcPr>
            <w:tcW w:w="2409" w:type="dxa"/>
            <w:vAlign w:val="center"/>
          </w:tcPr>
          <w:p>
            <w:pPr>
              <w:pStyle w:val="75"/>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代理服务费</w:t>
            </w:r>
          </w:p>
        </w:tc>
        <w:tc>
          <w:tcPr>
            <w:tcW w:w="6084" w:type="dxa"/>
            <w:vAlign w:val="center"/>
          </w:tcPr>
          <w:p>
            <w:pPr>
              <w:pStyle w:val="75"/>
              <w:spacing w:line="360" w:lineRule="auto"/>
              <w:jc w:val="both"/>
              <w:rPr>
                <w:rFonts w:ascii="仿宋" w:hAnsi="仿宋" w:eastAsia="仿宋" w:cs="Times New Roman"/>
                <w:sz w:val="21"/>
                <w:szCs w:val="21"/>
                <w:lang w:val="zh-CN"/>
              </w:rPr>
            </w:pPr>
            <w:r>
              <w:rPr>
                <w:rFonts w:hint="eastAsia" w:ascii="仿宋" w:hAnsi="仿宋" w:eastAsia="仿宋" w:cs="仿宋"/>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lang w:val="zh-CN"/>
              </w:rPr>
              <w:t>9</w:t>
            </w:r>
          </w:p>
        </w:tc>
        <w:tc>
          <w:tcPr>
            <w:tcW w:w="2409" w:type="dxa"/>
            <w:vAlign w:val="center"/>
          </w:tcPr>
          <w:p>
            <w:pPr>
              <w:pStyle w:val="75"/>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合同分包</w:t>
            </w:r>
          </w:p>
        </w:tc>
        <w:tc>
          <w:tcPr>
            <w:tcW w:w="6084" w:type="dxa"/>
            <w:vAlign w:val="center"/>
          </w:tcPr>
          <w:p>
            <w:pPr>
              <w:pStyle w:val="75"/>
              <w:spacing w:line="360" w:lineRule="auto"/>
              <w:rPr>
                <w:rFonts w:ascii="仿宋" w:hAnsi="仿宋" w:eastAsia="仿宋" w:cs="Times New Roman"/>
                <w:sz w:val="21"/>
                <w:szCs w:val="21"/>
                <w:lang w:val="zh-CN"/>
              </w:rPr>
            </w:pPr>
            <w:r>
              <w:rPr>
                <w:rFonts w:hint="eastAsia" w:ascii="仿宋" w:hAnsi="仿宋" w:eastAsia="仿宋" w:cs="仿宋"/>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lang w:val="zh-CN"/>
              </w:rPr>
              <w:t>20</w:t>
            </w:r>
          </w:p>
        </w:tc>
        <w:tc>
          <w:tcPr>
            <w:tcW w:w="2409" w:type="dxa"/>
            <w:vAlign w:val="center"/>
          </w:tcPr>
          <w:p>
            <w:pPr>
              <w:pStyle w:val="75"/>
              <w:spacing w:line="360" w:lineRule="auto"/>
              <w:ind w:left="155" w:leftChars="74" w:firstLine="56" w:firstLineChars="27"/>
              <w:jc w:val="center"/>
              <w:rPr>
                <w:rFonts w:ascii="仿宋" w:hAnsi="仿宋" w:eastAsia="仿宋" w:cs="Times New Roman"/>
                <w:sz w:val="21"/>
                <w:szCs w:val="21"/>
                <w:lang w:val="zh-CN"/>
              </w:rPr>
            </w:pPr>
            <w:r>
              <w:rPr>
                <w:rFonts w:hint="eastAsia" w:ascii="仿宋" w:hAnsi="仿宋" w:eastAsia="仿宋" w:cs="仿宋"/>
                <w:sz w:val="21"/>
                <w:szCs w:val="21"/>
                <w:lang w:val="zh-CN"/>
              </w:rPr>
              <w:t>声明承诺提醒</w:t>
            </w:r>
          </w:p>
        </w:tc>
        <w:tc>
          <w:tcPr>
            <w:tcW w:w="6084" w:type="dxa"/>
            <w:vAlign w:val="center"/>
          </w:tcPr>
          <w:p>
            <w:pPr>
              <w:pStyle w:val="75"/>
              <w:spacing w:line="360" w:lineRule="auto"/>
              <w:jc w:val="both"/>
              <w:rPr>
                <w:rFonts w:ascii="仿宋" w:hAnsi="仿宋" w:eastAsia="仿宋" w:cs="Times New Roman"/>
                <w:sz w:val="21"/>
                <w:szCs w:val="21"/>
                <w:lang w:val="zh-CN"/>
              </w:rPr>
            </w:pPr>
            <w:r>
              <w:rPr>
                <w:rFonts w:hint="eastAsia" w:ascii="仿宋" w:hAnsi="仿宋" w:eastAsia="仿宋" w:cs="仿宋"/>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rFonts w:ascii="仿宋" w:hAnsi="仿宋" w:eastAsia="仿宋" w:cs="Times New Roman"/>
                <w:sz w:val="21"/>
                <w:szCs w:val="21"/>
                <w:highlight w:val="yellow"/>
                <w:lang w:val="zh-CN"/>
              </w:rPr>
            </w:pPr>
            <w:r>
              <w:rPr>
                <w:rFonts w:hint="eastAsia" w:ascii="仿宋" w:hAnsi="仿宋" w:eastAsia="仿宋" w:cs="仿宋"/>
                <w:sz w:val="21"/>
                <w:szCs w:val="21"/>
                <w:lang w:val="zh-CN"/>
              </w:rPr>
              <w:t>21</w:t>
            </w:r>
          </w:p>
        </w:tc>
        <w:tc>
          <w:tcPr>
            <w:tcW w:w="2409" w:type="dxa"/>
            <w:vAlign w:val="center"/>
          </w:tcPr>
          <w:p>
            <w:pPr>
              <w:pStyle w:val="75"/>
              <w:spacing w:line="360" w:lineRule="auto"/>
              <w:ind w:left="155" w:leftChars="74" w:firstLine="56" w:firstLineChars="27"/>
              <w:jc w:val="center"/>
              <w:rPr>
                <w:rFonts w:ascii="仿宋" w:hAnsi="仿宋" w:eastAsia="仿宋" w:cs="Times New Roman"/>
                <w:sz w:val="21"/>
                <w:szCs w:val="21"/>
                <w:lang w:val="zh-CN"/>
              </w:rPr>
            </w:pPr>
            <w:r>
              <w:rPr>
                <w:rFonts w:hint="eastAsia" w:ascii="仿宋" w:hAnsi="仿宋" w:eastAsia="仿宋" w:cs="仿宋"/>
                <w:sz w:val="21"/>
                <w:szCs w:val="21"/>
                <w:lang w:val="zh-CN"/>
              </w:rPr>
              <w:t>中小企业政府采购信用融资</w:t>
            </w:r>
          </w:p>
        </w:tc>
        <w:tc>
          <w:tcPr>
            <w:tcW w:w="6084" w:type="dxa"/>
            <w:vAlign w:val="center"/>
          </w:tcPr>
          <w:p>
            <w:pPr>
              <w:pStyle w:val="75"/>
              <w:spacing w:line="360" w:lineRule="auto"/>
              <w:jc w:val="both"/>
              <w:rPr>
                <w:rFonts w:ascii="仿宋" w:hAnsi="仿宋" w:eastAsia="仿宋" w:cs="Times New Roman"/>
                <w:sz w:val="21"/>
                <w:szCs w:val="21"/>
                <w:lang w:val="zh-CN"/>
              </w:rPr>
            </w:pPr>
            <w:r>
              <w:rPr>
                <w:rFonts w:hint="eastAsia" w:ascii="仿宋" w:hAnsi="仿宋" w:eastAsia="仿宋" w:cs="仿宋"/>
                <w:sz w:val="21"/>
                <w:szCs w:val="21"/>
                <w:lang w:val="zh-CN"/>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3" w:type="dxa"/>
            <w:vAlign w:val="center"/>
          </w:tcPr>
          <w:p>
            <w:pPr>
              <w:pStyle w:val="75"/>
              <w:spacing w:line="360" w:lineRule="auto"/>
              <w:ind w:right="230"/>
              <w:jc w:val="center"/>
              <w:rPr>
                <w:rFonts w:ascii="仿宋" w:hAnsi="仿宋" w:eastAsia="仿宋" w:cs="仿宋"/>
                <w:sz w:val="21"/>
                <w:szCs w:val="21"/>
                <w:lang w:val="zh-CN"/>
              </w:rPr>
            </w:pPr>
            <w:r>
              <w:rPr>
                <w:rFonts w:hint="eastAsia" w:ascii="仿宋" w:hAnsi="仿宋" w:eastAsia="仿宋" w:cs="仿宋"/>
                <w:sz w:val="21"/>
                <w:szCs w:val="21"/>
                <w:lang w:val="zh-CN"/>
              </w:rPr>
              <w:t>22</w:t>
            </w:r>
          </w:p>
        </w:tc>
        <w:tc>
          <w:tcPr>
            <w:tcW w:w="2409" w:type="dxa"/>
            <w:vAlign w:val="center"/>
          </w:tcPr>
          <w:p>
            <w:pPr>
              <w:topLinePunct/>
              <w:adjustRightInd w:val="0"/>
              <w:ind w:firstLine="525" w:firstLineChars="250"/>
              <w:jc w:val="left"/>
              <w:rPr>
                <w:rFonts w:ascii="仿宋" w:hAnsi="仿宋" w:eastAsia="仿宋" w:cs="仿宋"/>
                <w:color w:val="FF0000"/>
                <w:kern w:val="0"/>
                <w:lang w:val="zh-CN"/>
              </w:rPr>
            </w:pPr>
            <w:r>
              <w:rPr>
                <w:rFonts w:hint="eastAsia" w:ascii="仿宋" w:hAnsi="仿宋" w:eastAsia="仿宋" w:cs="仿宋"/>
                <w:color w:val="FF0000"/>
                <w:kern w:val="0"/>
                <w:lang w:val="zh-CN"/>
              </w:rPr>
              <w:t>响应文件份数</w:t>
            </w:r>
          </w:p>
        </w:tc>
        <w:tc>
          <w:tcPr>
            <w:tcW w:w="6084" w:type="dxa"/>
            <w:vAlign w:val="center"/>
          </w:tcPr>
          <w:p>
            <w:pPr>
              <w:adjustRightInd w:val="0"/>
              <w:snapToGrid w:val="0"/>
              <w:jc w:val="left"/>
              <w:rPr>
                <w:rFonts w:ascii="仿宋" w:hAnsi="仿宋" w:eastAsia="仿宋" w:cs="仿宋"/>
                <w:color w:val="FF0000"/>
                <w:kern w:val="0"/>
                <w:lang w:val="zh-CN"/>
              </w:rPr>
            </w:pPr>
            <w:r>
              <w:rPr>
                <w:rFonts w:hint="eastAsia" w:ascii="仿宋" w:hAnsi="仿宋" w:eastAsia="仿宋" w:cs="仿宋"/>
                <w:color w:val="FF0000"/>
                <w:kern w:val="0"/>
                <w:lang w:val="zh-CN"/>
              </w:rPr>
              <w:t>资格性响应文件正本1份副本2份；施工响应文件正本1份副本2份（并在其封面上清楚地标明资格性响应文件或施工响应文件、采购项目名称、采购项目编号、包件号及名称（若有）、供应商名称以及“正本”或“副本”字样。若正本和副本有不一致的内容，以正本书面响应文件为准）；</w:t>
            </w:r>
          </w:p>
          <w:p>
            <w:pPr>
              <w:adjustRightInd w:val="0"/>
              <w:snapToGrid w:val="0"/>
              <w:jc w:val="left"/>
              <w:rPr>
                <w:rFonts w:ascii="仿宋" w:hAnsi="仿宋" w:eastAsia="仿宋" w:cs="仿宋"/>
                <w:color w:val="FF0000"/>
                <w:kern w:val="0"/>
                <w:lang w:val="zh-CN"/>
              </w:rPr>
            </w:pPr>
            <w:r>
              <w:rPr>
                <w:rFonts w:hint="eastAsia" w:ascii="仿宋" w:hAnsi="仿宋" w:eastAsia="仿宋" w:cs="仿宋"/>
                <w:color w:val="FF0000"/>
                <w:kern w:val="0"/>
                <w:lang w:val="zh-CN"/>
              </w:rPr>
              <w:t>资格性响应文件和施工响应文件应可以单独密封包装，也可以所有响应文件密封包装在一个密封袋内。</w:t>
            </w:r>
          </w:p>
          <w:p>
            <w:pPr>
              <w:adjustRightInd w:val="0"/>
              <w:snapToGrid w:val="0"/>
              <w:jc w:val="left"/>
              <w:rPr>
                <w:rFonts w:ascii="仿宋" w:hAnsi="仿宋" w:eastAsia="仿宋" w:cs="仿宋"/>
                <w:color w:val="FF0000"/>
                <w:kern w:val="0"/>
                <w:lang w:val="zh-CN"/>
              </w:rPr>
            </w:pPr>
            <w:r>
              <w:rPr>
                <w:rFonts w:hint="eastAsia" w:ascii="仿宋" w:hAnsi="仿宋" w:eastAsia="仿宋" w:cs="仿宋"/>
                <w:color w:val="FF0000"/>
                <w:kern w:val="0"/>
                <w:lang w:val="zh-CN"/>
              </w:rPr>
              <w:t>（如有分包，所有响应文件都应分包编制）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1" w:hRule="atLeast"/>
          <w:jc w:val="center"/>
        </w:trPr>
        <w:tc>
          <w:tcPr>
            <w:tcW w:w="1013" w:type="dxa"/>
            <w:tcBorders>
              <w:bottom w:val="single" w:color="auto" w:sz="18" w:space="0"/>
            </w:tcBorders>
            <w:vAlign w:val="center"/>
          </w:tcPr>
          <w:p>
            <w:pPr>
              <w:pStyle w:val="75"/>
              <w:spacing w:line="360" w:lineRule="auto"/>
              <w:ind w:right="230"/>
              <w:jc w:val="center"/>
              <w:rPr>
                <w:rFonts w:ascii="仿宋" w:hAnsi="仿宋" w:eastAsia="仿宋" w:cs="仿宋"/>
                <w:sz w:val="21"/>
                <w:szCs w:val="21"/>
                <w:lang w:val="zh-CN"/>
              </w:rPr>
            </w:pPr>
            <w:r>
              <w:rPr>
                <w:rFonts w:hint="eastAsia" w:ascii="仿宋" w:hAnsi="仿宋" w:eastAsia="仿宋" w:cs="仿宋"/>
                <w:sz w:val="21"/>
                <w:szCs w:val="21"/>
                <w:lang w:val="zh-CN"/>
              </w:rPr>
              <w:t>23</w:t>
            </w:r>
          </w:p>
        </w:tc>
        <w:tc>
          <w:tcPr>
            <w:tcW w:w="2409" w:type="dxa"/>
            <w:tcBorders>
              <w:bottom w:val="single" w:color="auto" w:sz="18" w:space="0"/>
            </w:tcBorders>
          </w:tcPr>
          <w:p>
            <w:pPr>
              <w:jc w:val="center"/>
              <w:rPr>
                <w:rFonts w:ascii="仿宋" w:hAnsi="仿宋" w:eastAsia="仿宋" w:cs="仿宋"/>
                <w:kern w:val="0"/>
                <w:lang w:val="zh-CN"/>
              </w:rPr>
            </w:pPr>
            <w:r>
              <w:rPr>
                <w:rFonts w:ascii="仿宋" w:hAnsi="仿宋" w:eastAsia="仿宋" w:cs="仿宋"/>
                <w:kern w:val="0"/>
                <w:lang w:val="zh-CN"/>
              </w:rPr>
              <w:t>本</w:t>
            </w:r>
            <w:r>
              <w:rPr>
                <w:rFonts w:hint="eastAsia" w:ascii="仿宋" w:hAnsi="仿宋" w:eastAsia="仿宋" w:cs="仿宋"/>
                <w:kern w:val="0"/>
                <w:lang w:val="zh-CN"/>
              </w:rPr>
              <w:t>磋商</w:t>
            </w:r>
            <w:r>
              <w:rPr>
                <w:rFonts w:ascii="仿宋" w:hAnsi="仿宋" w:eastAsia="仿宋" w:cs="仿宋"/>
                <w:kern w:val="0"/>
                <w:lang w:val="zh-CN"/>
              </w:rPr>
              <w:t>项目关于法律适用的解释</w:t>
            </w:r>
          </w:p>
        </w:tc>
        <w:tc>
          <w:tcPr>
            <w:tcW w:w="6084" w:type="dxa"/>
            <w:tcBorders>
              <w:bottom w:val="single" w:color="auto" w:sz="18" w:space="0"/>
            </w:tcBorders>
          </w:tcPr>
          <w:p>
            <w:pPr>
              <w:rPr>
                <w:rFonts w:ascii="仿宋" w:hAnsi="仿宋" w:eastAsia="仿宋" w:cs="仿宋"/>
                <w:kern w:val="0"/>
                <w:lang w:val="zh-CN"/>
              </w:rPr>
            </w:pPr>
            <w:r>
              <w:rPr>
                <w:rFonts w:ascii="仿宋" w:hAnsi="仿宋" w:eastAsia="仿宋" w:cs="仿宋"/>
                <w:kern w:val="0"/>
                <w:lang w:val="zh-CN"/>
              </w:rPr>
              <w:t>本</w:t>
            </w:r>
            <w:r>
              <w:rPr>
                <w:rFonts w:hint="eastAsia" w:ascii="仿宋" w:hAnsi="仿宋" w:eastAsia="仿宋" w:cs="仿宋"/>
                <w:kern w:val="0"/>
                <w:lang w:val="zh-CN"/>
              </w:rPr>
              <w:t>磋商</w:t>
            </w:r>
            <w:r>
              <w:rPr>
                <w:rFonts w:ascii="仿宋" w:hAnsi="仿宋" w:eastAsia="仿宋" w:cs="仿宋"/>
                <w:kern w:val="0"/>
                <w:lang w:val="zh-CN"/>
              </w:rPr>
              <w:t>文件中沿用的法律法规等相关文件因未及时更新，导致执行标准与最新的法律法规存在冲突，可直接按照最新的国家法律法规标准进行执行，评标委员会可以不以招标文件存在歧义、重大缺陷</w:t>
            </w:r>
            <w:r>
              <w:rPr>
                <w:rFonts w:hint="eastAsia" w:ascii="仿宋" w:hAnsi="仿宋" w:eastAsia="仿宋" w:cs="仿宋"/>
                <w:kern w:val="0"/>
                <w:lang w:val="zh-CN"/>
              </w:rPr>
              <w:t>等</w:t>
            </w:r>
            <w:r>
              <w:rPr>
                <w:rFonts w:ascii="仿宋" w:hAnsi="仿宋" w:eastAsia="仿宋" w:cs="仿宋"/>
                <w:kern w:val="0"/>
                <w:lang w:val="zh-CN"/>
              </w:rPr>
              <w:t>导致评标工作无法进行</w:t>
            </w:r>
            <w:r>
              <w:rPr>
                <w:rFonts w:hint="eastAsia" w:ascii="仿宋" w:hAnsi="仿宋" w:eastAsia="仿宋" w:cs="仿宋"/>
                <w:kern w:val="0"/>
                <w:lang w:val="zh-CN"/>
              </w:rPr>
              <w:t>而</w:t>
            </w:r>
            <w:r>
              <w:rPr>
                <w:rFonts w:ascii="仿宋" w:hAnsi="仿宋" w:eastAsia="仿宋" w:cs="仿宋"/>
                <w:kern w:val="0"/>
                <w:lang w:val="zh-CN"/>
              </w:rPr>
              <w:t>停止评标</w:t>
            </w:r>
            <w:r>
              <w:rPr>
                <w:rFonts w:hint="eastAsia" w:ascii="仿宋" w:hAnsi="仿宋" w:eastAsia="仿宋" w:cs="仿宋"/>
                <w:kern w:val="0"/>
                <w:lang w:val="zh-CN"/>
              </w:rPr>
              <w:t>。</w:t>
            </w:r>
          </w:p>
        </w:tc>
      </w:tr>
    </w:tbl>
    <w:p/>
    <w:p>
      <w:pPr>
        <w:pStyle w:val="5"/>
        <w:keepNext w:val="0"/>
        <w:keepLines w:val="0"/>
        <w:spacing w:before="0" w:after="0" w:line="360" w:lineRule="auto"/>
        <w:jc w:val="center"/>
        <w:rPr>
          <w:rFonts w:ascii="仿宋" w:hAnsi="仿宋" w:eastAsia="仿宋" w:cs="Times New Roman"/>
        </w:rPr>
      </w:pPr>
      <w:r>
        <w:rPr>
          <w:rFonts w:hint="eastAsia" w:ascii="仿宋" w:hAnsi="仿宋" w:eastAsia="仿宋" w:cs="仿宋"/>
        </w:rPr>
        <w:t>二、总则</w:t>
      </w:r>
    </w:p>
    <w:p>
      <w:pPr>
        <w:pStyle w:val="6"/>
        <w:keepNext w:val="0"/>
        <w:keepLines w:val="0"/>
        <w:spacing w:before="0" w:after="0" w:line="360" w:lineRule="auto"/>
        <w:ind w:firstLine="482" w:firstLineChars="200"/>
        <w:rPr>
          <w:rFonts w:ascii="仿宋" w:hAnsi="仿宋" w:eastAsia="仿宋"/>
          <w:sz w:val="24"/>
          <w:szCs w:val="24"/>
        </w:rPr>
      </w:pPr>
      <w:bookmarkStart w:id="32" w:name="_Toc183582205"/>
      <w:bookmarkStart w:id="33" w:name="_Toc183682342"/>
      <w:bookmarkStart w:id="34" w:name="_Toc217446034"/>
      <w:bookmarkStart w:id="35" w:name="PO_默认文件内容_23"/>
    </w:p>
    <w:p>
      <w:pPr>
        <w:pStyle w:val="6"/>
        <w:keepNext w:val="0"/>
        <w:keepLines w:val="0"/>
        <w:spacing w:before="0" w:after="0" w:line="360" w:lineRule="auto"/>
        <w:ind w:firstLine="482" w:firstLineChars="200"/>
        <w:rPr>
          <w:rFonts w:ascii="仿宋" w:hAnsi="仿宋" w:eastAsia="仿宋"/>
          <w:sz w:val="24"/>
          <w:szCs w:val="24"/>
        </w:rPr>
      </w:pPr>
      <w:r>
        <w:rPr>
          <w:rFonts w:ascii="仿宋" w:hAnsi="仿宋" w:eastAsia="仿宋" w:cs="仿宋"/>
          <w:sz w:val="24"/>
          <w:szCs w:val="24"/>
        </w:rPr>
        <w:t>1.</w:t>
      </w:r>
      <w:bookmarkEnd w:id="32"/>
      <w:bookmarkEnd w:id="33"/>
      <w:r>
        <w:rPr>
          <w:rFonts w:hint="eastAsia" w:ascii="仿宋" w:hAnsi="仿宋" w:eastAsia="仿宋" w:cs="仿宋"/>
          <w:sz w:val="24"/>
          <w:szCs w:val="24"/>
        </w:rPr>
        <w:t>适用范围</w:t>
      </w:r>
      <w:bookmarkEnd w:id="34"/>
    </w:p>
    <w:p>
      <w:pPr>
        <w:tabs>
          <w:tab w:val="left" w:pos="7665"/>
        </w:tabs>
        <w:spacing w:line="360" w:lineRule="auto"/>
        <w:ind w:firstLine="480" w:firstLineChars="200"/>
        <w:rPr>
          <w:rFonts w:ascii="仿宋" w:hAnsi="仿宋" w:eastAsia="仿宋"/>
          <w:sz w:val="24"/>
          <w:szCs w:val="24"/>
        </w:rPr>
      </w:pPr>
      <w:r>
        <w:rPr>
          <w:rFonts w:ascii="仿宋" w:hAnsi="仿宋" w:eastAsia="仿宋" w:cs="仿宋"/>
          <w:sz w:val="24"/>
          <w:szCs w:val="24"/>
        </w:rPr>
        <w:t xml:space="preserve">1.1 </w:t>
      </w:r>
      <w:r>
        <w:rPr>
          <w:rFonts w:hint="eastAsia" w:ascii="仿宋" w:hAnsi="仿宋" w:eastAsia="仿宋" w:cs="仿宋"/>
          <w:sz w:val="24"/>
          <w:szCs w:val="24"/>
        </w:rPr>
        <w:t>本磋商文件仅适用于本次磋商采购项目。</w:t>
      </w:r>
    </w:p>
    <w:p>
      <w:pPr>
        <w:tabs>
          <w:tab w:val="left" w:pos="7665"/>
        </w:tabs>
        <w:spacing w:line="360" w:lineRule="auto"/>
        <w:ind w:firstLine="480" w:firstLineChars="200"/>
        <w:rPr>
          <w:rFonts w:ascii="仿宋" w:hAnsi="仿宋" w:eastAsia="仿宋"/>
          <w:sz w:val="24"/>
          <w:szCs w:val="24"/>
        </w:rPr>
      </w:pPr>
      <w:r>
        <w:rPr>
          <w:rFonts w:ascii="仿宋" w:hAnsi="仿宋" w:eastAsia="仿宋" w:cs="仿宋"/>
          <w:sz w:val="24"/>
          <w:szCs w:val="24"/>
        </w:rPr>
        <w:t xml:space="preserve">1.2 </w:t>
      </w:r>
      <w:r>
        <w:rPr>
          <w:rFonts w:hint="eastAsia" w:ascii="仿宋" w:hAnsi="仿宋" w:eastAsia="仿宋" w:cs="仿宋"/>
          <w:sz w:val="24"/>
          <w:szCs w:val="24"/>
        </w:rPr>
        <w:t>本磋商文件的解释权归采购人和采购代理机构所有。</w:t>
      </w:r>
      <w:bookmarkEnd w:id="35"/>
    </w:p>
    <w:p>
      <w:pPr>
        <w:tabs>
          <w:tab w:val="left" w:pos="7665"/>
        </w:tabs>
        <w:spacing w:line="360" w:lineRule="auto"/>
        <w:ind w:firstLine="480" w:firstLineChars="200"/>
        <w:rPr>
          <w:rFonts w:ascii="仿宋" w:hAnsi="仿宋" w:eastAsia="仿宋"/>
          <w:sz w:val="24"/>
          <w:szCs w:val="24"/>
        </w:rPr>
      </w:pPr>
    </w:p>
    <w:p>
      <w:pPr>
        <w:pStyle w:val="6"/>
        <w:keepNext w:val="0"/>
        <w:keepLines w:val="0"/>
        <w:spacing w:before="0" w:after="0" w:line="360" w:lineRule="auto"/>
        <w:ind w:firstLine="482" w:firstLineChars="200"/>
        <w:rPr>
          <w:rFonts w:ascii="仿宋" w:hAnsi="仿宋" w:eastAsia="仿宋"/>
          <w:sz w:val="24"/>
          <w:szCs w:val="24"/>
        </w:rPr>
      </w:pPr>
      <w:bookmarkStart w:id="36" w:name="_Toc183582206"/>
      <w:bookmarkStart w:id="37" w:name="_Toc217446035"/>
      <w:bookmarkStart w:id="38" w:name="_Toc183682343"/>
      <w:r>
        <w:rPr>
          <w:rFonts w:ascii="仿宋" w:hAnsi="仿宋" w:eastAsia="仿宋" w:cs="仿宋"/>
          <w:sz w:val="24"/>
          <w:szCs w:val="24"/>
        </w:rPr>
        <w:t>2.</w:t>
      </w:r>
      <w:bookmarkEnd w:id="36"/>
      <w:bookmarkEnd w:id="37"/>
      <w:bookmarkEnd w:id="38"/>
      <w:r>
        <w:rPr>
          <w:rFonts w:hint="eastAsia" w:ascii="仿宋" w:hAnsi="仿宋" w:eastAsia="仿宋" w:cs="仿宋"/>
          <w:sz w:val="24"/>
          <w:szCs w:val="24"/>
        </w:rPr>
        <w:t>采购主体</w:t>
      </w:r>
    </w:p>
    <w:p>
      <w:pPr>
        <w:rPr>
          <w:rFonts w:hint="eastAsia" w:ascii="仿宋" w:hAnsi="仿宋" w:eastAsia="仿宋" w:cs="仿宋"/>
          <w:sz w:val="24"/>
          <w:szCs w:val="24"/>
          <w:u w:val="single"/>
        </w:rPr>
      </w:pPr>
      <w:r>
        <w:rPr>
          <w:rFonts w:ascii="仿宋" w:hAnsi="仿宋" w:eastAsia="仿宋" w:cs="仿宋"/>
          <w:sz w:val="24"/>
          <w:szCs w:val="24"/>
        </w:rPr>
        <w:t>2.1</w:t>
      </w:r>
      <w:r>
        <w:rPr>
          <w:rFonts w:hint="eastAsia" w:ascii="仿宋" w:hAnsi="仿宋" w:eastAsia="仿宋" w:cs="仿宋"/>
          <w:sz w:val="24"/>
          <w:szCs w:val="24"/>
        </w:rPr>
        <w:t>本次磋商的采购人是</w:t>
      </w:r>
      <w:r>
        <w:rPr>
          <w:rFonts w:hint="eastAsia" w:ascii="仿宋" w:hAnsi="仿宋" w:eastAsia="仿宋" w:cs="仿宋"/>
          <w:sz w:val="24"/>
          <w:szCs w:val="24"/>
          <w:u w:val="single"/>
          <w:lang w:val="en-US" w:eastAsia="zh-CN"/>
        </w:rPr>
        <w:t>凉山彝族自治州第一人民医院。</w:t>
      </w:r>
    </w:p>
    <w:p>
      <w:pPr>
        <w:tabs>
          <w:tab w:val="left" w:pos="7665"/>
        </w:tabs>
        <w:spacing w:line="360" w:lineRule="auto"/>
        <w:ind w:firstLine="480" w:firstLineChars="200"/>
        <w:rPr>
          <w:rFonts w:ascii="仿宋" w:hAnsi="仿宋" w:eastAsia="仿宋"/>
          <w:sz w:val="24"/>
          <w:szCs w:val="24"/>
        </w:rPr>
      </w:pPr>
      <w:bookmarkStart w:id="39" w:name="PO_默认文件内容_24"/>
      <w:r>
        <w:rPr>
          <w:rFonts w:ascii="仿宋" w:hAnsi="仿宋" w:eastAsia="仿宋" w:cs="仿宋"/>
          <w:sz w:val="24"/>
          <w:szCs w:val="24"/>
        </w:rPr>
        <w:t>2.2</w:t>
      </w:r>
      <w:r>
        <w:rPr>
          <w:rFonts w:hint="eastAsia" w:ascii="仿宋" w:hAnsi="仿宋" w:eastAsia="仿宋" w:cs="仿宋"/>
          <w:sz w:val="24"/>
          <w:szCs w:val="24"/>
        </w:rPr>
        <w:t>本次磋商的采购代理机构是</w:t>
      </w:r>
      <w:r>
        <w:rPr>
          <w:rFonts w:hint="eastAsia" w:ascii="仿宋" w:hAnsi="仿宋" w:eastAsia="仿宋" w:cs="仿宋"/>
          <w:sz w:val="24"/>
          <w:szCs w:val="24"/>
          <w:u w:val="single"/>
          <w:lang w:val="en-US" w:eastAsia="zh-CN"/>
        </w:rPr>
        <w:t>凉山州政府采购中心。</w:t>
      </w:r>
    </w:p>
    <w:p>
      <w:pPr>
        <w:tabs>
          <w:tab w:val="left" w:pos="7665"/>
        </w:tabs>
        <w:spacing w:line="360" w:lineRule="auto"/>
        <w:ind w:firstLine="480" w:firstLineChars="200"/>
        <w:rPr>
          <w:rFonts w:ascii="仿宋" w:hAnsi="仿宋" w:eastAsia="仿宋"/>
          <w:sz w:val="24"/>
          <w:szCs w:val="24"/>
        </w:rPr>
      </w:pPr>
    </w:p>
    <w:p>
      <w:pPr>
        <w:pStyle w:val="6"/>
        <w:keepNext w:val="0"/>
        <w:keepLines w:val="0"/>
        <w:spacing w:before="0" w:after="0" w:line="360" w:lineRule="auto"/>
        <w:ind w:firstLine="482" w:firstLineChars="200"/>
        <w:rPr>
          <w:rFonts w:ascii="仿宋" w:hAnsi="仿宋" w:eastAsia="仿宋"/>
          <w:sz w:val="24"/>
          <w:szCs w:val="24"/>
        </w:rPr>
      </w:pPr>
      <w:bookmarkStart w:id="40" w:name="_Toc217390843"/>
      <w:bookmarkStart w:id="41" w:name="_Toc183582207"/>
      <w:bookmarkStart w:id="42" w:name="_Toc217446036"/>
      <w:bookmarkStart w:id="43" w:name="_Toc183682344"/>
      <w:r>
        <w:rPr>
          <w:rFonts w:ascii="仿宋" w:hAnsi="仿宋" w:eastAsia="仿宋" w:cs="仿宋"/>
          <w:sz w:val="24"/>
          <w:szCs w:val="24"/>
        </w:rPr>
        <w:t xml:space="preserve">3. </w:t>
      </w:r>
      <w:r>
        <w:rPr>
          <w:rFonts w:hint="eastAsia" w:ascii="仿宋" w:hAnsi="仿宋" w:eastAsia="仿宋" w:cs="仿宋"/>
          <w:sz w:val="24"/>
          <w:szCs w:val="24"/>
        </w:rPr>
        <w:t>合格</w:t>
      </w:r>
      <w:bookmarkEnd w:id="40"/>
      <w:bookmarkEnd w:id="41"/>
      <w:bookmarkEnd w:id="42"/>
      <w:bookmarkEnd w:id="43"/>
      <w:r>
        <w:rPr>
          <w:rFonts w:hint="eastAsia" w:ascii="仿宋" w:hAnsi="仿宋" w:eastAsia="仿宋" w:cs="仿宋"/>
          <w:sz w:val="24"/>
          <w:szCs w:val="24"/>
        </w:rPr>
        <w:t>供应商</w:t>
      </w:r>
    </w:p>
    <w:p>
      <w:pPr>
        <w:tabs>
          <w:tab w:val="left" w:pos="7665"/>
        </w:tabs>
        <w:spacing w:line="360" w:lineRule="auto"/>
        <w:ind w:firstLine="480" w:firstLineChars="200"/>
        <w:rPr>
          <w:rFonts w:ascii="仿宋" w:hAnsi="仿宋" w:eastAsia="仿宋"/>
          <w:sz w:val="24"/>
          <w:szCs w:val="24"/>
        </w:rPr>
      </w:pPr>
      <w:r>
        <w:rPr>
          <w:rFonts w:hint="eastAsia" w:ascii="仿宋" w:hAnsi="仿宋" w:eastAsia="仿宋" w:cs="仿宋"/>
          <w:sz w:val="24"/>
          <w:szCs w:val="24"/>
        </w:rPr>
        <w:t>合格供应商应具备以下条件：</w:t>
      </w:r>
    </w:p>
    <w:p>
      <w:pPr>
        <w:tabs>
          <w:tab w:val="left" w:pos="7665"/>
        </w:tabs>
        <w:spacing w:line="360" w:lineRule="auto"/>
        <w:ind w:firstLine="480" w:firstLineChars="200"/>
        <w:rPr>
          <w:rFonts w:ascii="仿宋" w:hAnsi="仿宋" w:eastAsia="仿宋"/>
          <w:spacing w:val="-4"/>
          <w:sz w:val="24"/>
          <w:szCs w:val="24"/>
        </w:rPr>
      </w:pPr>
      <w:r>
        <w:rPr>
          <w:rFonts w:ascii="仿宋" w:hAnsi="仿宋" w:eastAsia="仿宋" w:cs="仿宋"/>
          <w:sz w:val="24"/>
          <w:szCs w:val="24"/>
        </w:rPr>
        <w:t xml:space="preserve">3.1 </w:t>
      </w:r>
      <w:r>
        <w:rPr>
          <w:rFonts w:hint="eastAsia" w:ascii="仿宋" w:hAnsi="仿宋" w:eastAsia="仿宋" w:cs="仿宋"/>
          <w:sz w:val="24"/>
          <w:szCs w:val="24"/>
        </w:rPr>
        <w:t>具备法律法规和本采购文件规定的资格条件</w:t>
      </w:r>
      <w:r>
        <w:rPr>
          <w:rFonts w:hint="eastAsia" w:ascii="仿宋" w:hAnsi="仿宋" w:eastAsia="仿宋" w:cs="仿宋"/>
          <w:spacing w:val="-4"/>
          <w:sz w:val="24"/>
          <w:szCs w:val="24"/>
        </w:rPr>
        <w:t>；</w:t>
      </w:r>
    </w:p>
    <w:p>
      <w:pPr>
        <w:tabs>
          <w:tab w:val="left" w:pos="7665"/>
        </w:tabs>
        <w:spacing w:line="360" w:lineRule="auto"/>
        <w:ind w:firstLine="464" w:firstLineChars="200"/>
        <w:rPr>
          <w:rFonts w:ascii="仿宋" w:hAnsi="仿宋" w:eastAsia="仿宋"/>
          <w:spacing w:val="-4"/>
          <w:sz w:val="24"/>
          <w:szCs w:val="24"/>
        </w:rPr>
      </w:pPr>
      <w:r>
        <w:rPr>
          <w:rFonts w:ascii="仿宋" w:hAnsi="仿宋" w:eastAsia="仿宋" w:cs="仿宋"/>
          <w:spacing w:val="-4"/>
          <w:sz w:val="24"/>
          <w:szCs w:val="24"/>
        </w:rPr>
        <w:t xml:space="preserve">3.2 </w:t>
      </w:r>
      <w:r>
        <w:rPr>
          <w:rFonts w:hint="eastAsia" w:ascii="仿宋" w:hAnsi="仿宋" w:eastAsia="仿宋" w:cs="仿宋"/>
          <w:spacing w:val="-4"/>
          <w:sz w:val="24"/>
          <w:szCs w:val="24"/>
        </w:rPr>
        <w:t>不属于禁止参加本项目采购活动的供应商。</w:t>
      </w:r>
    </w:p>
    <w:p>
      <w:pPr>
        <w:pStyle w:val="6"/>
        <w:keepNext w:val="0"/>
        <w:keepLines w:val="0"/>
        <w:spacing w:before="0" w:after="0" w:line="360" w:lineRule="auto"/>
        <w:ind w:firstLine="482" w:firstLineChars="200"/>
        <w:rPr>
          <w:rFonts w:ascii="仿宋" w:hAnsi="仿宋" w:eastAsia="仿宋"/>
          <w:sz w:val="24"/>
          <w:szCs w:val="24"/>
        </w:rPr>
      </w:pPr>
      <w:bookmarkStart w:id="44" w:name="_Toc183682345"/>
      <w:bookmarkStart w:id="45" w:name="_Toc183582208"/>
      <w:bookmarkStart w:id="46" w:name="_Toc217446037"/>
    </w:p>
    <w:p>
      <w:pPr>
        <w:pStyle w:val="6"/>
        <w:keepNext w:val="0"/>
        <w:keepLines w:val="0"/>
        <w:spacing w:before="0" w:after="0" w:line="360" w:lineRule="auto"/>
        <w:ind w:firstLine="482" w:firstLineChars="200"/>
        <w:rPr>
          <w:rFonts w:ascii="仿宋" w:hAnsi="仿宋" w:eastAsia="仿宋"/>
          <w:sz w:val="24"/>
          <w:szCs w:val="24"/>
        </w:rPr>
      </w:pPr>
      <w:r>
        <w:rPr>
          <w:rFonts w:ascii="仿宋" w:hAnsi="仿宋" w:eastAsia="仿宋" w:cs="仿宋"/>
          <w:sz w:val="24"/>
          <w:szCs w:val="24"/>
        </w:rPr>
        <w:t xml:space="preserve">4. </w:t>
      </w:r>
      <w:r>
        <w:rPr>
          <w:rFonts w:hint="eastAsia" w:ascii="仿宋" w:hAnsi="仿宋" w:eastAsia="仿宋" w:cs="仿宋"/>
          <w:sz w:val="24"/>
          <w:szCs w:val="24"/>
        </w:rPr>
        <w:t>磋商费用</w:t>
      </w:r>
      <w:bookmarkEnd w:id="44"/>
      <w:bookmarkEnd w:id="45"/>
      <w:bookmarkEnd w:id="46"/>
      <w:r>
        <w:rPr>
          <w:rFonts w:hint="eastAsia" w:ascii="仿宋" w:hAnsi="仿宋" w:eastAsia="仿宋" w:cs="仿宋"/>
          <w:kern w:val="0"/>
          <w:sz w:val="24"/>
          <w:szCs w:val="24"/>
        </w:rPr>
        <w:t>（实质性要求）</w:t>
      </w:r>
    </w:p>
    <w:p>
      <w:pPr>
        <w:tabs>
          <w:tab w:val="left" w:pos="7665"/>
        </w:tabs>
        <w:spacing w:line="360" w:lineRule="auto"/>
        <w:ind w:firstLine="480"/>
        <w:rPr>
          <w:rFonts w:ascii="仿宋" w:hAnsi="仿宋" w:eastAsia="仿宋"/>
          <w:sz w:val="24"/>
          <w:szCs w:val="24"/>
        </w:rPr>
      </w:pPr>
      <w:r>
        <w:rPr>
          <w:rFonts w:hint="eastAsia" w:ascii="仿宋" w:hAnsi="仿宋" w:eastAsia="仿宋" w:cs="仿宋"/>
          <w:sz w:val="24"/>
          <w:szCs w:val="24"/>
        </w:rPr>
        <w:t>供应商应自行承担参加磋商活动的全部费用。</w:t>
      </w:r>
    </w:p>
    <w:p>
      <w:pPr>
        <w:spacing w:line="360" w:lineRule="auto"/>
        <w:rPr>
          <w:rFonts w:ascii="仿宋" w:hAnsi="仿宋" w:eastAsia="仿宋"/>
        </w:rPr>
      </w:pPr>
    </w:p>
    <w:p>
      <w:pPr>
        <w:pStyle w:val="74"/>
        <w:spacing w:line="360" w:lineRule="auto"/>
        <w:ind w:left="1" w:firstLine="482" w:firstLineChars="200"/>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充分、公平竞争保障措施（实质性要求）</w:t>
      </w:r>
    </w:p>
    <w:p>
      <w:pPr>
        <w:pStyle w:val="74"/>
        <w:spacing w:line="360" w:lineRule="auto"/>
        <w:ind w:left="1" w:firstLine="480" w:firstLineChars="200"/>
        <w:rPr>
          <w:rFonts w:ascii="仿宋" w:hAnsi="仿宋" w:eastAsia="仿宋" w:cs="Times New Roman"/>
          <w:sz w:val="28"/>
          <w:szCs w:val="28"/>
        </w:rPr>
      </w:pPr>
      <w:r>
        <w:rPr>
          <w:rFonts w:ascii="仿宋" w:hAnsi="仿宋" w:eastAsia="仿宋" w:cs="仿宋"/>
          <w:sz w:val="24"/>
          <w:szCs w:val="24"/>
        </w:rPr>
        <w:t>5.1</w:t>
      </w:r>
      <w:r>
        <w:rPr>
          <w:rFonts w:hint="eastAsia" w:ascii="仿宋" w:hAnsi="仿宋" w:eastAsia="仿宋" w:cs="仿宋"/>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ascii="仿宋" w:hAnsi="仿宋" w:eastAsia="仿宋" w:cs="Times New Roman"/>
          <w:sz w:val="24"/>
          <w:szCs w:val="24"/>
        </w:rPr>
      </w:pPr>
      <w:r>
        <w:rPr>
          <w:rFonts w:ascii="仿宋" w:hAnsi="仿宋" w:eastAsia="仿宋" w:cs="仿宋"/>
          <w:sz w:val="24"/>
          <w:szCs w:val="24"/>
        </w:rPr>
        <w:t>5.2</w:t>
      </w:r>
      <w:r>
        <w:rPr>
          <w:rFonts w:hint="eastAsia" w:ascii="仿宋" w:hAnsi="仿宋" w:eastAsia="仿宋" w:cs="仿宋"/>
          <w:sz w:val="24"/>
          <w:szCs w:val="24"/>
        </w:rPr>
        <w:t>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ascii="仿宋" w:hAnsi="仿宋" w:eastAsia="仿宋" w:cs="仿宋"/>
          <w:sz w:val="24"/>
          <w:szCs w:val="24"/>
        </w:rPr>
      </w:pPr>
      <w:r>
        <w:rPr>
          <w:rFonts w:ascii="仿宋" w:hAnsi="仿宋" w:eastAsia="仿宋" w:cs="仿宋"/>
          <w:sz w:val="24"/>
          <w:szCs w:val="24"/>
        </w:rPr>
        <w:t>5.3</w:t>
      </w:r>
      <w:r>
        <w:rPr>
          <w:rFonts w:hint="eastAsia" w:ascii="仿宋" w:hAnsi="仿宋" w:eastAsia="仿宋" w:cs="仿宋"/>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74"/>
        <w:spacing w:line="360" w:lineRule="auto"/>
        <w:ind w:left="1" w:firstLine="480" w:firstLineChars="200"/>
        <w:rPr>
          <w:rFonts w:ascii="仿宋" w:hAnsi="仿宋" w:eastAsia="仿宋" w:cs="Times New Roman"/>
          <w:sz w:val="24"/>
          <w:szCs w:val="24"/>
        </w:rPr>
      </w:pPr>
      <w:r>
        <w:rPr>
          <w:rFonts w:ascii="仿宋" w:hAnsi="仿宋" w:eastAsia="仿宋" w:cs="仿宋"/>
          <w:sz w:val="24"/>
          <w:szCs w:val="24"/>
        </w:rPr>
        <w:t>5.4</w:t>
      </w:r>
      <w:r>
        <w:rPr>
          <w:rFonts w:hint="eastAsia" w:ascii="仿宋" w:hAnsi="仿宋" w:eastAsia="仿宋" w:cs="仿宋"/>
          <w:sz w:val="24"/>
          <w:szCs w:val="24"/>
        </w:rPr>
        <w:t>供应商实际控制人或者中高级管理人员，同时是采购代理机构工作人员，不得参与本项目政府采购活动。</w:t>
      </w:r>
    </w:p>
    <w:p>
      <w:pPr>
        <w:spacing w:line="360" w:lineRule="auto"/>
        <w:ind w:firstLine="480" w:firstLineChars="200"/>
        <w:rPr>
          <w:rFonts w:ascii="仿宋" w:hAnsi="仿宋" w:eastAsia="仿宋"/>
          <w:sz w:val="24"/>
          <w:szCs w:val="24"/>
        </w:rPr>
      </w:pPr>
      <w:r>
        <w:rPr>
          <w:rFonts w:ascii="仿宋" w:hAnsi="仿宋" w:eastAsia="仿宋" w:cs="仿宋"/>
          <w:sz w:val="24"/>
          <w:szCs w:val="24"/>
        </w:rPr>
        <w:t>5.5</w:t>
      </w:r>
      <w:r>
        <w:rPr>
          <w:rFonts w:hint="eastAsia" w:ascii="仿宋" w:hAnsi="仿宋" w:eastAsia="仿宋" w:cs="仿宋"/>
          <w:sz w:val="24"/>
          <w:szCs w:val="24"/>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仿宋" w:hAnsi="仿宋" w:eastAsia="仿宋"/>
          <w:sz w:val="24"/>
          <w:szCs w:val="24"/>
        </w:rPr>
      </w:pPr>
      <w:r>
        <w:rPr>
          <w:rFonts w:ascii="仿宋" w:hAnsi="仿宋" w:eastAsia="仿宋" w:cs="仿宋"/>
          <w:sz w:val="24"/>
          <w:szCs w:val="24"/>
        </w:rPr>
        <w:t>5.6</w:t>
      </w:r>
      <w:r>
        <w:rPr>
          <w:rFonts w:hint="eastAsia" w:ascii="仿宋" w:hAnsi="仿宋" w:eastAsia="仿宋" w:cs="仿宋"/>
          <w:sz w:val="24"/>
          <w:szCs w:val="24"/>
        </w:rPr>
        <w:t>供应商与采购代理机构存在关联关系，或者是采购代理机构的母公司或子公司，不得参加本项目政府采购活动。</w:t>
      </w:r>
    </w:p>
    <w:p>
      <w:pPr>
        <w:pStyle w:val="74"/>
        <w:spacing w:line="360" w:lineRule="auto"/>
        <w:ind w:left="1" w:firstLine="480" w:firstLineChars="200"/>
        <w:rPr>
          <w:rFonts w:ascii="仿宋" w:hAnsi="仿宋" w:eastAsia="仿宋" w:cs="Times New Roman"/>
          <w:sz w:val="24"/>
          <w:szCs w:val="24"/>
        </w:rPr>
      </w:pPr>
      <w:r>
        <w:rPr>
          <w:rFonts w:ascii="仿宋" w:hAnsi="仿宋" w:eastAsia="仿宋" w:cs="仿宋"/>
          <w:sz w:val="24"/>
          <w:szCs w:val="24"/>
        </w:rPr>
        <w:t>5.7</w:t>
      </w:r>
      <w:r>
        <w:rPr>
          <w:rFonts w:hint="eastAsia" w:ascii="仿宋" w:hAnsi="仿宋" w:eastAsia="仿宋" w:cs="仿宋"/>
          <w:sz w:val="24"/>
          <w:szCs w:val="24"/>
        </w:rPr>
        <w:t>回避。政府采购活动中，采购人员及相关人员与供应商有下列利害关系之一的，应当回避：</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）参加采购活动前</w:t>
      </w:r>
      <w:r>
        <w:rPr>
          <w:rFonts w:ascii="仿宋" w:hAnsi="仿宋" w:eastAsia="仿宋" w:cs="仿宋"/>
          <w:sz w:val="24"/>
          <w:szCs w:val="24"/>
        </w:rPr>
        <w:t>3</w:t>
      </w:r>
      <w:r>
        <w:rPr>
          <w:rFonts w:hint="eastAsia" w:ascii="仿宋" w:hAnsi="仿宋" w:eastAsia="仿宋" w:cs="仿宋"/>
          <w:sz w:val="24"/>
          <w:szCs w:val="24"/>
        </w:rPr>
        <w:t>年内与供应商存在劳动关系；</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）参加采购活动前</w:t>
      </w:r>
      <w:r>
        <w:rPr>
          <w:rFonts w:ascii="仿宋" w:hAnsi="仿宋" w:eastAsia="仿宋" w:cs="仿宋"/>
          <w:sz w:val="24"/>
          <w:szCs w:val="24"/>
        </w:rPr>
        <w:t>3</w:t>
      </w:r>
      <w:r>
        <w:rPr>
          <w:rFonts w:hint="eastAsia" w:ascii="仿宋" w:hAnsi="仿宋" w:eastAsia="仿宋" w:cs="仿宋"/>
          <w:sz w:val="24"/>
          <w:szCs w:val="24"/>
        </w:rPr>
        <w:t>年内担任供应商的董事、监事；</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）参加采购活动前</w:t>
      </w:r>
      <w:r>
        <w:rPr>
          <w:rFonts w:ascii="仿宋" w:hAnsi="仿宋" w:eastAsia="仿宋" w:cs="仿宋"/>
          <w:sz w:val="24"/>
          <w:szCs w:val="24"/>
        </w:rPr>
        <w:t>3</w:t>
      </w:r>
      <w:r>
        <w:rPr>
          <w:rFonts w:hint="eastAsia" w:ascii="仿宋" w:hAnsi="仿宋" w:eastAsia="仿宋" w:cs="仿宋"/>
          <w:sz w:val="24"/>
          <w:szCs w:val="24"/>
        </w:rPr>
        <w:t>年内是供应商的控股股东或者实际控制人；</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）与供应商的法定代表人或者负责人有夫妻、直系血亲、三代以内旁系血亲或者近姻亲关系；</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）与供应商有其他可能影响政府采购活动公平、公正进行的关系。</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2" w:firstLineChars="200"/>
        <w:rPr>
          <w:rFonts w:ascii="仿宋" w:hAnsi="仿宋" w:eastAsia="仿宋" w:cs="Times New Roman"/>
          <w:b/>
          <w:bCs/>
          <w:sz w:val="24"/>
          <w:szCs w:val="24"/>
        </w:rPr>
      </w:pPr>
      <w:r>
        <w:rPr>
          <w:rFonts w:ascii="仿宋" w:hAnsi="仿宋" w:eastAsia="仿宋" w:cs="仿宋"/>
          <w:b/>
          <w:bCs/>
          <w:sz w:val="24"/>
          <w:szCs w:val="24"/>
        </w:rPr>
        <w:t>6.</w:t>
      </w:r>
      <w:r>
        <w:rPr>
          <w:rFonts w:hint="eastAsia" w:ascii="仿宋" w:hAnsi="仿宋" w:eastAsia="仿宋" w:cs="仿宋"/>
          <w:b/>
          <w:bCs/>
          <w:sz w:val="24"/>
          <w:szCs w:val="24"/>
        </w:rPr>
        <w:t>联合体竞争性磋商（本项目不接受联合体投标）</w:t>
      </w:r>
    </w:p>
    <w:p>
      <w:pPr>
        <w:pStyle w:val="74"/>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联合体各方应当共同与采购人签订采购合同，就采购合同约定的事项对采购人承担连带责任。</w:t>
      </w:r>
    </w:p>
    <w:p>
      <w:pPr>
        <w:spacing w:line="360" w:lineRule="auto"/>
        <w:ind w:firstLine="470" w:firstLineChars="196"/>
        <w:rPr>
          <w:rFonts w:ascii="仿宋" w:hAnsi="仿宋" w:eastAsia="仿宋"/>
          <w:sz w:val="24"/>
          <w:szCs w:val="24"/>
        </w:rPr>
      </w:pPr>
    </w:p>
    <w:p>
      <w:pPr>
        <w:spacing w:line="360" w:lineRule="auto"/>
        <w:ind w:firstLine="472" w:firstLineChars="196"/>
        <w:rPr>
          <w:rFonts w:ascii="仿宋" w:hAnsi="仿宋" w:eastAsia="仿宋"/>
          <w:b/>
          <w:bCs/>
          <w:sz w:val="24"/>
          <w:szCs w:val="24"/>
        </w:rPr>
      </w:pPr>
      <w:r>
        <w:rPr>
          <w:rFonts w:ascii="仿宋" w:hAnsi="仿宋" w:eastAsia="仿宋" w:cs="仿宋"/>
          <w:b/>
          <w:bCs/>
          <w:sz w:val="24"/>
          <w:szCs w:val="24"/>
        </w:rPr>
        <w:t>7.</w:t>
      </w:r>
      <w:r>
        <w:rPr>
          <w:rFonts w:hint="eastAsia" w:ascii="仿宋" w:hAnsi="仿宋" w:eastAsia="仿宋" w:cs="仿宋"/>
          <w:b/>
          <w:bCs/>
          <w:sz w:val="24"/>
          <w:szCs w:val="24"/>
        </w:rPr>
        <w:t>响应文件有效期</w:t>
      </w:r>
    </w:p>
    <w:p>
      <w:pPr>
        <w:spacing w:line="360" w:lineRule="auto"/>
        <w:ind w:firstLine="470" w:firstLineChars="196"/>
        <w:rPr>
          <w:rFonts w:ascii="仿宋" w:hAnsi="仿宋" w:eastAsia="仿宋"/>
          <w:sz w:val="24"/>
          <w:szCs w:val="24"/>
        </w:rPr>
      </w:pPr>
      <w:r>
        <w:rPr>
          <w:rFonts w:hint="eastAsia" w:ascii="仿宋" w:hAnsi="仿宋" w:eastAsia="仿宋" w:cs="仿宋"/>
          <w:sz w:val="24"/>
          <w:szCs w:val="24"/>
        </w:rPr>
        <w:t>本项目响应文件有效期为递交磋商响应文件截止之日起</w:t>
      </w:r>
      <w:r>
        <w:rPr>
          <w:rFonts w:hint="eastAsia" w:ascii="仿宋" w:hAnsi="仿宋" w:eastAsia="仿宋" w:cs="仿宋"/>
          <w:color w:val="FF0000"/>
          <w:sz w:val="24"/>
          <w:szCs w:val="24"/>
          <w:u w:val="single"/>
          <w:lang w:val="en-US" w:eastAsia="zh-CN"/>
        </w:rPr>
        <w:t>200</w:t>
      </w:r>
      <w:r>
        <w:rPr>
          <w:rFonts w:hint="eastAsia" w:ascii="仿宋" w:hAnsi="仿宋" w:eastAsia="仿宋" w:cs="仿宋"/>
          <w:sz w:val="24"/>
          <w:szCs w:val="24"/>
        </w:rPr>
        <w:t>天。供应商响应文件中必须载明响应文件有效期，响应文件中载明的响应文件有效期可以长于磋商文件规定的期限，但不得短于磋商文件规定的期限。否则，其响应文件将作为无效处理。</w:t>
      </w:r>
    </w:p>
    <w:p>
      <w:pPr>
        <w:pStyle w:val="18"/>
        <w:spacing w:line="360" w:lineRule="auto"/>
        <w:ind w:firstLine="482" w:firstLineChars="200"/>
        <w:rPr>
          <w:rFonts w:ascii="仿宋" w:hAnsi="仿宋" w:eastAsia="仿宋"/>
          <w:b/>
          <w:bCs/>
          <w:sz w:val="24"/>
          <w:szCs w:val="24"/>
        </w:rPr>
      </w:pPr>
      <w:r>
        <w:rPr>
          <w:rFonts w:ascii="仿宋" w:hAnsi="仿宋" w:eastAsia="仿宋" w:cs="仿宋"/>
          <w:b/>
          <w:bCs/>
          <w:sz w:val="24"/>
          <w:szCs w:val="24"/>
        </w:rPr>
        <w:t>8.</w:t>
      </w:r>
      <w:r>
        <w:rPr>
          <w:rFonts w:hint="eastAsia" w:ascii="仿宋" w:hAnsi="仿宋" w:eastAsia="仿宋" w:cs="仿宋"/>
          <w:b/>
          <w:bCs/>
          <w:sz w:val="24"/>
          <w:szCs w:val="24"/>
        </w:rPr>
        <w:t>知识产权（实质性要求）</w:t>
      </w:r>
    </w:p>
    <w:p>
      <w:pPr>
        <w:pStyle w:val="18"/>
        <w:spacing w:line="360" w:lineRule="auto"/>
        <w:ind w:firstLine="480" w:firstLineChars="200"/>
        <w:rPr>
          <w:rFonts w:ascii="仿宋" w:hAnsi="仿宋" w:eastAsia="仿宋"/>
          <w:sz w:val="24"/>
          <w:szCs w:val="24"/>
        </w:rPr>
      </w:pPr>
      <w:r>
        <w:rPr>
          <w:rFonts w:ascii="仿宋" w:hAnsi="仿宋" w:eastAsia="仿宋" w:cs="仿宋"/>
          <w:sz w:val="24"/>
          <w:szCs w:val="24"/>
        </w:rPr>
        <w:t>8.1</w:t>
      </w:r>
      <w:r>
        <w:rPr>
          <w:rFonts w:hint="eastAsia" w:ascii="仿宋" w:hAnsi="仿宋" w:eastAsia="仿宋" w:cs="仿宋"/>
          <w:sz w:val="24"/>
          <w:szCs w:val="24"/>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仿宋" w:hAnsi="仿宋" w:eastAsia="仿宋"/>
          <w:sz w:val="24"/>
          <w:szCs w:val="24"/>
        </w:rPr>
      </w:pPr>
      <w:r>
        <w:rPr>
          <w:rFonts w:ascii="仿宋" w:hAnsi="仿宋" w:eastAsia="仿宋" w:cs="仿宋"/>
          <w:sz w:val="24"/>
          <w:szCs w:val="24"/>
        </w:rPr>
        <w:t xml:space="preserve">8.2 </w:t>
      </w:r>
      <w:r>
        <w:rPr>
          <w:rFonts w:hint="eastAsia" w:ascii="仿宋" w:hAnsi="仿宋" w:eastAsia="仿宋" w:cs="仿宋"/>
          <w:sz w:val="24"/>
          <w:szCs w:val="24"/>
        </w:rPr>
        <w:t>除非磋商文件特别规定，采购人享有本项目实施过程中产生的知识成果及知识产权。</w:t>
      </w:r>
    </w:p>
    <w:p>
      <w:pPr>
        <w:spacing w:line="360" w:lineRule="auto"/>
        <w:ind w:firstLine="480" w:firstLineChars="200"/>
        <w:rPr>
          <w:rFonts w:ascii="仿宋" w:hAnsi="仿宋" w:eastAsia="仿宋"/>
          <w:sz w:val="32"/>
          <w:szCs w:val="32"/>
        </w:rPr>
      </w:pPr>
      <w:r>
        <w:rPr>
          <w:rFonts w:ascii="仿宋" w:hAnsi="仿宋" w:eastAsia="仿宋" w:cs="仿宋"/>
          <w:sz w:val="24"/>
          <w:szCs w:val="24"/>
        </w:rPr>
        <w:t>8.3</w:t>
      </w:r>
      <w:r>
        <w:rPr>
          <w:rFonts w:hint="eastAsia" w:ascii="仿宋" w:hAnsi="仿宋" w:eastAsia="仿宋" w:cs="仿宋"/>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sz w:val="24"/>
          <w:szCs w:val="24"/>
        </w:rPr>
      </w:pPr>
      <w:r>
        <w:rPr>
          <w:rFonts w:ascii="仿宋" w:hAnsi="仿宋" w:eastAsia="仿宋" w:cs="仿宋"/>
          <w:sz w:val="24"/>
          <w:szCs w:val="24"/>
        </w:rPr>
        <w:t xml:space="preserve">8.4 </w:t>
      </w:r>
      <w:r>
        <w:rPr>
          <w:rFonts w:hint="eastAsia" w:ascii="仿宋" w:hAnsi="仿宋" w:eastAsia="仿宋" w:cs="仿宋"/>
          <w:sz w:val="24"/>
          <w:szCs w:val="24"/>
        </w:rPr>
        <w:t>如采用供应商所不拥有的知识产权，则在报价中必须包括合法获取使用该知识产权的相关费用。</w:t>
      </w:r>
      <w:bookmarkEnd w:id="39"/>
    </w:p>
    <w:p>
      <w:pPr>
        <w:pStyle w:val="5"/>
        <w:keepNext w:val="0"/>
        <w:keepLines w:val="0"/>
        <w:spacing w:before="0" w:after="0" w:line="360" w:lineRule="auto"/>
        <w:jc w:val="center"/>
        <w:rPr>
          <w:rFonts w:ascii="仿宋" w:hAnsi="仿宋" w:eastAsia="仿宋" w:cs="Times New Roman"/>
        </w:rPr>
      </w:pPr>
      <w:bookmarkStart w:id="47" w:name="_Toc183682346"/>
      <w:bookmarkStart w:id="48" w:name="_Toc183582209"/>
      <w:bookmarkStart w:id="49" w:name="_Toc89075875"/>
      <w:bookmarkStart w:id="50" w:name="_Toc77400779"/>
      <w:bookmarkStart w:id="51" w:name="_Toc217446038"/>
    </w:p>
    <w:p>
      <w:pPr>
        <w:pStyle w:val="5"/>
        <w:keepNext w:val="0"/>
        <w:keepLines w:val="0"/>
        <w:spacing w:before="0" w:after="0" w:line="360" w:lineRule="auto"/>
        <w:jc w:val="center"/>
        <w:rPr>
          <w:rFonts w:ascii="仿宋" w:hAnsi="仿宋" w:eastAsia="仿宋" w:cs="Times New Roman"/>
        </w:rPr>
      </w:pPr>
      <w:r>
        <w:rPr>
          <w:rFonts w:hint="eastAsia" w:ascii="仿宋" w:hAnsi="仿宋" w:eastAsia="仿宋" w:cs="仿宋"/>
        </w:rPr>
        <w:t>三、磋商文件</w:t>
      </w:r>
      <w:bookmarkEnd w:id="47"/>
      <w:bookmarkEnd w:id="48"/>
      <w:bookmarkEnd w:id="49"/>
      <w:bookmarkEnd w:id="50"/>
      <w:bookmarkEnd w:id="51"/>
    </w:p>
    <w:p>
      <w:pPr>
        <w:spacing w:line="360" w:lineRule="auto"/>
        <w:ind w:firstLine="463" w:firstLineChars="192"/>
        <w:rPr>
          <w:rFonts w:ascii="仿宋" w:hAnsi="仿宋" w:eastAsia="仿宋"/>
          <w:b/>
          <w:bCs/>
          <w:sz w:val="24"/>
          <w:szCs w:val="24"/>
        </w:rPr>
      </w:pPr>
      <w:bookmarkStart w:id="52" w:name="PO_默认文件内容_25"/>
      <w:r>
        <w:rPr>
          <w:rFonts w:ascii="仿宋" w:hAnsi="仿宋" w:eastAsia="仿宋" w:cs="仿宋"/>
          <w:b/>
          <w:bCs/>
          <w:sz w:val="24"/>
          <w:szCs w:val="24"/>
        </w:rPr>
        <w:t>9.</w:t>
      </w:r>
      <w:r>
        <w:rPr>
          <w:rFonts w:hint="eastAsia" w:ascii="仿宋" w:hAnsi="仿宋" w:eastAsia="仿宋" w:cs="仿宋"/>
          <w:b/>
          <w:bCs/>
          <w:sz w:val="24"/>
          <w:szCs w:val="24"/>
        </w:rPr>
        <w:t>资格审查文件的构成</w:t>
      </w:r>
    </w:p>
    <w:p>
      <w:pPr>
        <w:pStyle w:val="6"/>
        <w:keepNext w:val="0"/>
        <w:keepLines w:val="0"/>
        <w:spacing w:before="0" w:after="0" w:line="360" w:lineRule="auto"/>
        <w:ind w:firstLine="480" w:firstLineChars="200"/>
        <w:rPr>
          <w:rFonts w:hint="eastAsia" w:ascii="仿宋" w:hAnsi="仿宋" w:eastAsia="仿宋" w:cs="仿宋"/>
          <w:b w:val="0"/>
          <w:bCs w:val="0"/>
          <w:color w:val="FF0000"/>
          <w:sz w:val="24"/>
          <w:szCs w:val="24"/>
        </w:rPr>
      </w:pPr>
      <w:r>
        <w:rPr>
          <w:rFonts w:hint="eastAsia" w:ascii="仿宋" w:hAnsi="仿宋" w:eastAsia="仿宋" w:cs="仿宋"/>
          <w:b w:val="0"/>
          <w:bCs w:val="0"/>
          <w:color w:val="FF0000"/>
          <w:sz w:val="24"/>
          <w:szCs w:val="24"/>
        </w:rPr>
        <w:t>本项目已在四川省政府采购供应商库系统进行了随机抽取，</w:t>
      </w:r>
      <w:r>
        <w:rPr>
          <w:rFonts w:hint="eastAsia" w:ascii="仿宋" w:hAnsi="仿宋" w:eastAsia="仿宋" w:cs="仿宋"/>
          <w:b w:val="0"/>
          <w:color w:val="FF0000"/>
          <w:sz w:val="24"/>
          <w:szCs w:val="24"/>
        </w:rPr>
        <w:t>已随机抽取供应商进入磋商环节。</w:t>
      </w:r>
      <w:r>
        <w:rPr>
          <w:rFonts w:hint="eastAsia" w:ascii="仿宋" w:hAnsi="仿宋" w:eastAsia="仿宋" w:cs="仿宋"/>
          <w:b w:val="0"/>
          <w:bCs w:val="0"/>
          <w:color w:val="FF0000"/>
          <w:sz w:val="24"/>
          <w:szCs w:val="24"/>
        </w:rPr>
        <w:t>抽中供应商应按本文件第四章要求提供相应材料，用于供应商资格审查，若提供的资料虚假，一经发现按采购法等相关法律要求处理。</w:t>
      </w:r>
    </w:p>
    <w:p>
      <w:pPr>
        <w:pStyle w:val="6"/>
        <w:keepNext w:val="0"/>
        <w:keepLines w:val="0"/>
        <w:spacing w:before="0" w:after="0" w:line="360" w:lineRule="auto"/>
        <w:ind w:firstLine="482" w:firstLineChars="200"/>
        <w:rPr>
          <w:rFonts w:ascii="仿宋" w:hAnsi="仿宋" w:eastAsia="仿宋"/>
          <w:sz w:val="24"/>
          <w:szCs w:val="24"/>
        </w:rPr>
      </w:pPr>
      <w:r>
        <w:rPr>
          <w:rFonts w:ascii="仿宋" w:hAnsi="仿宋" w:eastAsia="仿宋" w:cs="仿宋"/>
          <w:sz w:val="24"/>
          <w:szCs w:val="24"/>
        </w:rPr>
        <w:t>10</w:t>
      </w:r>
      <w:r>
        <w:rPr>
          <w:rFonts w:hint="eastAsia" w:ascii="仿宋" w:hAnsi="仿宋" w:eastAsia="仿宋" w:cs="仿宋"/>
          <w:sz w:val="24"/>
          <w:szCs w:val="24"/>
        </w:rPr>
        <w:t>．磋商文件的构成（实质性要求）</w:t>
      </w:r>
    </w:p>
    <w:p>
      <w:pPr>
        <w:tabs>
          <w:tab w:val="left" w:pos="720"/>
        </w:tabs>
        <w:spacing w:line="360" w:lineRule="auto"/>
        <w:ind w:firstLine="480" w:firstLineChars="200"/>
        <w:rPr>
          <w:rFonts w:ascii="仿宋" w:hAnsi="仿宋" w:eastAsia="仿宋"/>
          <w:sz w:val="24"/>
          <w:szCs w:val="24"/>
        </w:rPr>
      </w:pPr>
      <w:r>
        <w:rPr>
          <w:rFonts w:ascii="仿宋" w:hAnsi="仿宋" w:eastAsia="仿宋" w:cs="仿宋"/>
          <w:sz w:val="24"/>
          <w:szCs w:val="24"/>
        </w:rPr>
        <w:t>10</w:t>
      </w:r>
      <w:r>
        <w:rPr>
          <w:rFonts w:ascii="仿宋" w:hAnsi="仿宋" w:eastAsia="仿宋" w:cs="仿宋"/>
          <w:b/>
          <w:bCs/>
          <w:sz w:val="24"/>
          <w:szCs w:val="24"/>
        </w:rPr>
        <w:t>.</w:t>
      </w:r>
      <w:r>
        <w:rPr>
          <w:rFonts w:ascii="仿宋" w:hAnsi="仿宋" w:eastAsia="仿宋" w:cs="仿宋"/>
          <w:sz w:val="24"/>
          <w:szCs w:val="24"/>
        </w:rPr>
        <w:t xml:space="preserve">1 </w:t>
      </w:r>
      <w:r>
        <w:rPr>
          <w:rFonts w:hint="eastAsia" w:ascii="仿宋" w:hAnsi="仿宋" w:eastAsia="仿宋" w:cs="仿宋"/>
          <w:sz w:val="24"/>
          <w:szCs w:val="24"/>
        </w:rPr>
        <w:t>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仿宋" w:hAnsi="仿宋" w:eastAsia="仿宋"/>
          <w:sz w:val="24"/>
          <w:szCs w:val="24"/>
        </w:rPr>
      </w:pPr>
      <w:r>
        <w:rPr>
          <w:rFonts w:ascii="仿宋" w:hAnsi="仿宋" w:eastAsia="仿宋" w:cs="仿宋"/>
          <w:sz w:val="24"/>
          <w:szCs w:val="24"/>
        </w:rPr>
        <w:t>10</w:t>
      </w:r>
      <w:r>
        <w:rPr>
          <w:rFonts w:ascii="仿宋" w:hAnsi="仿宋" w:eastAsia="仿宋" w:cs="仿宋"/>
          <w:b/>
          <w:bCs/>
          <w:sz w:val="24"/>
          <w:szCs w:val="24"/>
        </w:rPr>
        <w:t>.</w:t>
      </w:r>
      <w:r>
        <w:rPr>
          <w:rFonts w:ascii="仿宋" w:hAnsi="仿宋" w:eastAsia="仿宋" w:cs="仿宋"/>
          <w:sz w:val="24"/>
          <w:szCs w:val="24"/>
        </w:rPr>
        <w:t xml:space="preserve">2 </w:t>
      </w:r>
      <w:r>
        <w:rPr>
          <w:rFonts w:hint="eastAsia" w:ascii="仿宋" w:hAnsi="仿宋" w:eastAsia="仿宋" w:cs="仿宋"/>
          <w:sz w:val="24"/>
          <w:szCs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53" w:name="_Toc183582211"/>
      <w:bookmarkStart w:id="54" w:name="_Toc183682348"/>
      <w:bookmarkStart w:id="55" w:name="_Toc217446040"/>
    </w:p>
    <w:p>
      <w:pPr>
        <w:pStyle w:val="6"/>
        <w:keepNext w:val="0"/>
        <w:keepLines w:val="0"/>
        <w:spacing w:before="0" w:after="0" w:line="360" w:lineRule="auto"/>
        <w:ind w:firstLine="482" w:firstLineChars="200"/>
        <w:rPr>
          <w:rFonts w:ascii="仿宋" w:hAnsi="仿宋" w:eastAsia="仿宋"/>
          <w:sz w:val="24"/>
          <w:szCs w:val="24"/>
        </w:rPr>
      </w:pPr>
      <w:r>
        <w:rPr>
          <w:rFonts w:ascii="仿宋" w:hAnsi="仿宋" w:eastAsia="仿宋" w:cs="仿宋"/>
          <w:sz w:val="24"/>
          <w:szCs w:val="24"/>
        </w:rPr>
        <w:t xml:space="preserve">11. </w:t>
      </w:r>
      <w:r>
        <w:rPr>
          <w:rFonts w:hint="eastAsia" w:ascii="仿宋" w:hAnsi="仿宋" w:eastAsia="仿宋" w:cs="仿宋"/>
          <w:sz w:val="24"/>
          <w:szCs w:val="24"/>
        </w:rPr>
        <w:t>磋商文件的澄清</w:t>
      </w:r>
      <w:bookmarkEnd w:id="53"/>
      <w:bookmarkEnd w:id="54"/>
      <w:r>
        <w:rPr>
          <w:rFonts w:hint="eastAsia" w:ascii="仿宋" w:hAnsi="仿宋" w:eastAsia="仿宋" w:cs="仿宋"/>
          <w:sz w:val="24"/>
          <w:szCs w:val="24"/>
        </w:rPr>
        <w:t>和修改</w:t>
      </w:r>
      <w:bookmarkEnd w:id="55"/>
    </w:p>
    <w:p>
      <w:pPr>
        <w:tabs>
          <w:tab w:val="left" w:pos="720"/>
        </w:tabs>
        <w:spacing w:line="360" w:lineRule="auto"/>
        <w:ind w:firstLine="480" w:firstLineChars="200"/>
        <w:rPr>
          <w:rFonts w:ascii="仿宋" w:hAnsi="仿宋" w:eastAsia="仿宋"/>
          <w:sz w:val="24"/>
          <w:szCs w:val="24"/>
        </w:rPr>
      </w:pPr>
      <w:r>
        <w:rPr>
          <w:rFonts w:ascii="仿宋" w:hAnsi="仿宋" w:eastAsia="仿宋" w:cs="仿宋"/>
          <w:sz w:val="24"/>
          <w:szCs w:val="24"/>
        </w:rPr>
        <w:t xml:space="preserve">11.1 </w:t>
      </w:r>
      <w:r>
        <w:rPr>
          <w:rFonts w:hint="eastAsia" w:ascii="仿宋" w:hAnsi="仿宋" w:eastAsia="仿宋" w:cs="仿宋"/>
          <w:sz w:val="24"/>
          <w:szCs w:val="24"/>
        </w:rPr>
        <w:t>在递交响应文件截止时间前，采购人、采购代理机构可以对磋商文件进行澄清或者修改。</w:t>
      </w:r>
    </w:p>
    <w:p>
      <w:pPr>
        <w:tabs>
          <w:tab w:val="left" w:pos="720"/>
        </w:tabs>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11.2 </w:t>
      </w:r>
      <w:r>
        <w:rPr>
          <w:rFonts w:hint="eastAsia" w:ascii="仿宋" w:hAnsi="仿宋" w:eastAsia="仿宋" w:cs="仿宋"/>
          <w:sz w:val="24"/>
          <w:szCs w:val="24"/>
        </w:rPr>
        <w:t>采购代理机构对已发出的磋商文件进行澄清或者修改，应当以书面形式将澄清或者修改的内容通知所有按照规定获得了磋商文件的供应商，同时在</w:t>
      </w:r>
      <w:r>
        <w:rPr>
          <w:rFonts w:hint="eastAsia" w:ascii="仿宋" w:hAnsi="仿宋" w:eastAsia="仿宋" w:cs="仿宋"/>
          <w:sz w:val="24"/>
          <w:szCs w:val="24"/>
          <w:lang w:eastAsia="zh-CN"/>
        </w:rPr>
        <w:t>四川政府采购网上</w:t>
      </w:r>
      <w:r>
        <w:rPr>
          <w:rFonts w:hint="eastAsia" w:ascii="仿宋" w:hAnsi="仿宋" w:eastAsia="仿宋" w:cs="仿宋"/>
          <w:sz w:val="24"/>
          <w:szCs w:val="24"/>
        </w:rPr>
        <w:t>发布更正公告。</w:t>
      </w:r>
    </w:p>
    <w:p>
      <w:pPr>
        <w:tabs>
          <w:tab w:val="left" w:pos="720"/>
        </w:tabs>
        <w:wordWrap w:val="0"/>
        <w:spacing w:line="360" w:lineRule="auto"/>
        <w:ind w:firstLine="480" w:firstLineChars="200"/>
        <w:rPr>
          <w:rFonts w:ascii="仿宋" w:hAnsi="仿宋" w:eastAsia="仿宋" w:cs="仿宋"/>
          <w:color w:val="FF0000"/>
          <w:sz w:val="24"/>
          <w:szCs w:val="24"/>
          <w:u w:val="single"/>
        </w:rPr>
      </w:pPr>
      <w:r>
        <w:rPr>
          <w:rFonts w:hint="eastAsia" w:ascii="仿宋" w:hAnsi="仿宋" w:eastAsia="仿宋" w:cs="仿宋"/>
          <w:color w:val="FF0000"/>
          <w:sz w:val="24"/>
          <w:szCs w:val="24"/>
        </w:rPr>
        <w:t>特别说明：由于本次政府采购项目采用供应商库系统随机抽取供应商方式，被抽中的供应商实行线上方式获取采购文件，供应商的信息只有到投标截止时间后才能解密，我中心对采购文件的澄清或者修改内容无法逐一通知到每位获取了采购文件的供应商。因此，澄清或者修改等内容将会在</w:t>
      </w:r>
      <w:r>
        <w:rPr>
          <w:rFonts w:hint="eastAsia" w:ascii="仿宋" w:hAnsi="仿宋" w:eastAsia="仿宋" w:cs="仿宋"/>
          <w:color w:val="FF0000"/>
          <w:sz w:val="24"/>
          <w:szCs w:val="24"/>
          <w:lang w:eastAsia="zh-CN"/>
        </w:rPr>
        <w:t>四川政府采购网发布，请供应商查阅。</w:t>
      </w:r>
    </w:p>
    <w:p>
      <w:pPr>
        <w:tabs>
          <w:tab w:val="left" w:pos="720"/>
        </w:tabs>
        <w:wordWrap w:val="0"/>
        <w:spacing w:line="360" w:lineRule="auto"/>
        <w:ind w:firstLine="480" w:firstLineChars="200"/>
        <w:rPr>
          <w:rFonts w:ascii="仿宋" w:hAnsi="仿宋" w:eastAsia="仿宋"/>
          <w:sz w:val="24"/>
          <w:szCs w:val="24"/>
        </w:rPr>
      </w:pPr>
      <w:r>
        <w:rPr>
          <w:rFonts w:hint="eastAsia" w:ascii="仿宋" w:hAnsi="仿宋" w:eastAsia="仿宋" w:cs="仿宋"/>
          <w:sz w:val="24"/>
          <w:szCs w:val="24"/>
        </w:rPr>
        <w:t>该澄清或者修改的内容为磋商文件的组成部分，澄清或者修改的内容可能影响响应文件编制的，采购人或者采购代理机构发布公告并书面通知供应商的时间，应当在首次提交响应文件截止之日起</w:t>
      </w:r>
      <w:r>
        <w:rPr>
          <w:rFonts w:ascii="仿宋" w:hAnsi="仿宋" w:eastAsia="仿宋" w:cs="仿宋"/>
          <w:sz w:val="24"/>
          <w:szCs w:val="24"/>
        </w:rPr>
        <w:t>5</w:t>
      </w:r>
      <w:r>
        <w:rPr>
          <w:rFonts w:hint="eastAsia" w:ascii="仿宋" w:hAnsi="仿宋" w:eastAsia="仿宋" w:cs="仿宋"/>
          <w:sz w:val="24"/>
          <w:szCs w:val="24"/>
        </w:rPr>
        <w:t>日前；不足上述时间的，应当顺延递交响应文件的截止时间。</w:t>
      </w:r>
    </w:p>
    <w:p>
      <w:pPr>
        <w:tabs>
          <w:tab w:val="left" w:pos="7665"/>
        </w:tabs>
        <w:spacing w:line="360" w:lineRule="auto"/>
        <w:ind w:firstLine="480" w:firstLineChars="200"/>
        <w:rPr>
          <w:rFonts w:ascii="仿宋" w:hAnsi="仿宋" w:eastAsia="仿宋"/>
          <w:sz w:val="24"/>
          <w:szCs w:val="24"/>
        </w:rPr>
      </w:pPr>
      <w:r>
        <w:rPr>
          <w:rFonts w:ascii="仿宋" w:hAnsi="仿宋" w:eastAsia="仿宋" w:cs="仿宋"/>
          <w:sz w:val="24"/>
          <w:szCs w:val="24"/>
        </w:rPr>
        <w:t xml:space="preserve">11.3 </w:t>
      </w:r>
      <w:r>
        <w:rPr>
          <w:rFonts w:hint="eastAsia" w:ascii="仿宋" w:hAnsi="仿宋" w:eastAsia="仿宋" w:cs="仿宋"/>
          <w:sz w:val="24"/>
          <w:szCs w:val="24"/>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仿宋" w:hAnsi="仿宋" w:eastAsia="仿宋"/>
          <w:sz w:val="24"/>
          <w:szCs w:val="24"/>
        </w:rPr>
      </w:pPr>
      <w:r>
        <w:rPr>
          <w:rFonts w:hint="eastAsia" w:ascii="仿宋" w:hAnsi="仿宋" w:eastAsia="仿宋" w:cs="仿宋"/>
          <w:sz w:val="24"/>
          <w:szCs w:val="24"/>
        </w:rPr>
        <w:t>更正通知通过供应商报名时备注的电子邮箱发送至所有按照规定获得了磋商文件的供应商，供应商在收到相应更正通知后，以书面形式给予确认。如供应商未给予书面回复，则视为收到并认可该更正通知的内容。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仿宋" w:hAnsi="仿宋" w:eastAsia="仿宋"/>
          <w:sz w:val="24"/>
          <w:szCs w:val="24"/>
        </w:rPr>
      </w:pPr>
      <w:r>
        <w:rPr>
          <w:rFonts w:ascii="仿宋" w:hAnsi="仿宋" w:eastAsia="仿宋" w:cs="仿宋"/>
          <w:sz w:val="24"/>
          <w:szCs w:val="24"/>
        </w:rPr>
        <w:t>11.4</w:t>
      </w:r>
      <w:r>
        <w:rPr>
          <w:rFonts w:hint="eastAsia" w:ascii="仿宋" w:hAnsi="仿宋" w:eastAsia="仿宋" w:cs="仿宋"/>
          <w:sz w:val="24"/>
          <w:szCs w:val="24"/>
        </w:rPr>
        <w:t>供应商认为需要对磋商文件进行澄清或者修改的，可以以书面形式向采购人或采购代理机构提出申请，由采购人或采购代理机构决定是否采纳供应商的申请事项。</w:t>
      </w:r>
    </w:p>
    <w:p>
      <w:pPr>
        <w:pStyle w:val="6"/>
        <w:keepNext w:val="0"/>
        <w:keepLines w:val="0"/>
        <w:spacing w:before="0" w:after="0" w:line="360" w:lineRule="auto"/>
        <w:ind w:firstLine="482" w:firstLineChars="200"/>
        <w:rPr>
          <w:rFonts w:ascii="仿宋" w:hAnsi="仿宋" w:eastAsia="仿宋"/>
          <w:sz w:val="24"/>
          <w:szCs w:val="24"/>
        </w:rPr>
      </w:pPr>
    </w:p>
    <w:p>
      <w:pPr>
        <w:pStyle w:val="6"/>
        <w:keepNext w:val="0"/>
        <w:keepLines w:val="0"/>
        <w:spacing w:before="0" w:after="0" w:line="360" w:lineRule="auto"/>
        <w:ind w:firstLine="482" w:firstLineChars="200"/>
        <w:rPr>
          <w:rFonts w:ascii="仿宋" w:hAnsi="仿宋" w:eastAsia="仿宋"/>
          <w:sz w:val="24"/>
          <w:szCs w:val="24"/>
        </w:rPr>
      </w:pPr>
      <w:bookmarkStart w:id="56" w:name="_Toc217446041"/>
      <w:bookmarkStart w:id="57" w:name="_Toc208848971"/>
      <w:r>
        <w:rPr>
          <w:rFonts w:ascii="仿宋" w:hAnsi="仿宋" w:eastAsia="仿宋" w:cs="仿宋"/>
          <w:sz w:val="24"/>
          <w:szCs w:val="24"/>
        </w:rPr>
        <w:t xml:space="preserve">12. </w:t>
      </w:r>
      <w:r>
        <w:rPr>
          <w:rFonts w:hint="eastAsia" w:ascii="仿宋" w:hAnsi="仿宋" w:eastAsia="仿宋" w:cs="仿宋"/>
          <w:sz w:val="24"/>
          <w:szCs w:val="24"/>
        </w:rPr>
        <w:t>答疑会和现场考察</w:t>
      </w:r>
      <w:bookmarkEnd w:id="56"/>
      <w:bookmarkEnd w:id="57"/>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12.1 </w:t>
      </w:r>
      <w:r>
        <w:rPr>
          <w:rFonts w:hint="eastAsia" w:ascii="仿宋" w:hAnsi="仿宋" w:eastAsia="仿宋" w:cs="仿宋"/>
          <w:sz w:val="24"/>
          <w:szCs w:val="24"/>
        </w:rPr>
        <w:t>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仿宋" w:hAnsi="仿宋" w:eastAsia="仿宋"/>
          <w:sz w:val="24"/>
          <w:szCs w:val="24"/>
        </w:rPr>
      </w:pPr>
      <w:r>
        <w:rPr>
          <w:rFonts w:ascii="仿宋" w:hAnsi="仿宋" w:eastAsia="仿宋" w:cs="仿宋"/>
          <w:sz w:val="24"/>
          <w:szCs w:val="24"/>
        </w:rPr>
        <w:t>12.2</w:t>
      </w:r>
      <w:r>
        <w:rPr>
          <w:rFonts w:hint="eastAsia" w:ascii="仿宋" w:hAnsi="仿宋" w:eastAsia="仿宋" w:cs="仿宋"/>
          <w:sz w:val="24"/>
          <w:szCs w:val="24"/>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 w:hAnsi="仿宋" w:eastAsia="仿宋" w:cs="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供应商考察现场或者参加答疑会所发生的一切费用由供应商自己承担。</w:t>
      </w:r>
      <w:bookmarkEnd w:id="52"/>
    </w:p>
    <w:p>
      <w:pPr>
        <w:adjustRightInd w:val="0"/>
        <w:snapToGrid w:val="0"/>
        <w:spacing w:line="360" w:lineRule="auto"/>
        <w:ind w:firstLine="420" w:firstLineChars="175"/>
        <w:rPr>
          <w:rFonts w:ascii="仿宋" w:hAnsi="仿宋" w:eastAsia="仿宋"/>
          <w:color w:val="FF0000"/>
          <w:sz w:val="24"/>
          <w:szCs w:val="24"/>
        </w:rPr>
      </w:pPr>
      <w:r>
        <w:rPr>
          <w:rFonts w:hint="eastAsia" w:ascii="仿宋" w:hAnsi="仿宋" w:eastAsia="仿宋" w:cs="仿宋"/>
          <w:color w:val="FF0000"/>
          <w:sz w:val="24"/>
          <w:szCs w:val="24"/>
        </w:rPr>
        <w:t>12.4</w:t>
      </w:r>
      <w:r>
        <w:rPr>
          <w:rFonts w:hint="eastAsia" w:ascii="仿宋" w:hAnsi="仿宋" w:eastAsia="仿宋" w:cs="仿宋"/>
          <w:b/>
          <w:color w:val="FF0000"/>
          <w:sz w:val="24"/>
          <w:szCs w:val="24"/>
        </w:rPr>
        <w:t>本项目供应商若认为有必要进行现场考察，供应商应自行与采购人联系。</w:t>
      </w:r>
    </w:p>
    <w:p>
      <w:pPr>
        <w:pStyle w:val="5"/>
        <w:keepNext w:val="0"/>
        <w:keepLines w:val="0"/>
        <w:spacing w:before="0" w:after="0" w:line="360" w:lineRule="auto"/>
        <w:jc w:val="center"/>
        <w:rPr>
          <w:rFonts w:ascii="仿宋" w:hAnsi="仿宋" w:eastAsia="仿宋" w:cs="Times New Roman"/>
        </w:rPr>
      </w:pPr>
      <w:bookmarkStart w:id="58" w:name="_Toc217446042"/>
      <w:bookmarkStart w:id="59" w:name="_Toc183682351"/>
      <w:bookmarkStart w:id="60" w:name="_Toc183582214"/>
      <w:bookmarkStart w:id="61" w:name="_Toc77400780"/>
      <w:bookmarkStart w:id="62" w:name="_Toc89075876"/>
    </w:p>
    <w:p>
      <w:pPr>
        <w:pStyle w:val="5"/>
        <w:keepNext w:val="0"/>
        <w:keepLines w:val="0"/>
        <w:spacing w:before="0" w:after="0" w:line="360" w:lineRule="auto"/>
        <w:jc w:val="center"/>
        <w:rPr>
          <w:rFonts w:ascii="仿宋" w:hAnsi="仿宋" w:eastAsia="仿宋" w:cs="Times New Roman"/>
        </w:rPr>
      </w:pPr>
      <w:bookmarkStart w:id="63" w:name="PO_默认文件内容_26"/>
      <w:r>
        <w:rPr>
          <w:rFonts w:hint="eastAsia" w:ascii="仿宋" w:hAnsi="仿宋" w:eastAsia="仿宋" w:cs="仿宋"/>
        </w:rPr>
        <w:t>四、响应文件</w:t>
      </w:r>
      <w:bookmarkEnd w:id="58"/>
      <w:bookmarkEnd w:id="59"/>
      <w:bookmarkEnd w:id="60"/>
      <w:bookmarkEnd w:id="61"/>
      <w:bookmarkEnd w:id="62"/>
    </w:p>
    <w:p>
      <w:pPr>
        <w:spacing w:line="400" w:lineRule="exact"/>
        <w:ind w:firstLine="482" w:firstLineChars="200"/>
        <w:outlineLvl w:val="2"/>
        <w:rPr>
          <w:rFonts w:ascii="仿宋" w:hAnsi="仿宋" w:eastAsia="仿宋"/>
          <w:b/>
          <w:bCs/>
          <w:sz w:val="24"/>
          <w:szCs w:val="24"/>
        </w:rPr>
      </w:pPr>
      <w:bookmarkStart w:id="64" w:name="_Toc183582215"/>
      <w:bookmarkStart w:id="65" w:name="_Toc217446043"/>
      <w:bookmarkStart w:id="66" w:name="_Toc183682352"/>
      <w:r>
        <w:rPr>
          <w:rFonts w:ascii="仿宋" w:hAnsi="仿宋" w:eastAsia="仿宋" w:cs="仿宋"/>
          <w:b/>
          <w:bCs/>
          <w:sz w:val="24"/>
          <w:szCs w:val="24"/>
        </w:rPr>
        <w:t>13.</w:t>
      </w:r>
      <w:r>
        <w:rPr>
          <w:rFonts w:hint="eastAsia" w:ascii="仿宋" w:hAnsi="仿宋" w:eastAsia="仿宋" w:cs="仿宋"/>
          <w:b/>
          <w:bCs/>
          <w:sz w:val="24"/>
          <w:szCs w:val="24"/>
        </w:rPr>
        <w:t>响应文件的组成（实质性要求）</w:t>
      </w:r>
    </w:p>
    <w:p>
      <w:pPr>
        <w:spacing w:line="400" w:lineRule="exact"/>
        <w:ind w:left="2" w:leftChars="1" w:firstLine="480" w:firstLineChars="200"/>
        <w:rPr>
          <w:rFonts w:ascii="仿宋" w:hAnsi="仿宋" w:eastAsia="仿宋"/>
          <w:sz w:val="24"/>
          <w:szCs w:val="24"/>
        </w:rPr>
      </w:pPr>
      <w:r>
        <w:rPr>
          <w:rFonts w:ascii="仿宋" w:hAnsi="仿宋" w:eastAsia="仿宋" w:cs="仿宋"/>
          <w:sz w:val="24"/>
          <w:szCs w:val="24"/>
        </w:rPr>
        <w:t>13.1</w:t>
      </w:r>
      <w:r>
        <w:rPr>
          <w:rFonts w:hint="eastAsia" w:ascii="仿宋" w:hAnsi="仿宋" w:eastAsia="仿宋" w:cs="仿宋"/>
          <w:sz w:val="24"/>
          <w:szCs w:val="24"/>
        </w:rPr>
        <w:t>供应商应按照资格审查文件、磋商文件的规定和要求编制资格性响应文件、施工响应文件。供应商在成交后将成交项目的非主体、非关键性工作分包他人完成的，应当在响应文件中载明或磋商过程中澄清。</w:t>
      </w:r>
    </w:p>
    <w:p>
      <w:pPr>
        <w:spacing w:line="400" w:lineRule="exact"/>
        <w:ind w:left="2" w:leftChars="1" w:firstLine="480" w:firstLineChars="200"/>
        <w:rPr>
          <w:rFonts w:ascii="仿宋" w:hAnsi="仿宋" w:eastAsia="仿宋"/>
          <w:sz w:val="24"/>
          <w:szCs w:val="24"/>
        </w:rPr>
      </w:pPr>
      <w:r>
        <w:rPr>
          <w:rFonts w:ascii="仿宋" w:hAnsi="仿宋" w:eastAsia="仿宋" w:cs="仿宋"/>
          <w:sz w:val="24"/>
          <w:szCs w:val="24"/>
        </w:rPr>
        <w:t>13.2</w:t>
      </w:r>
      <w:r>
        <w:rPr>
          <w:rFonts w:hint="eastAsia" w:ascii="仿宋" w:hAnsi="仿宋" w:eastAsia="仿宋" w:cs="仿宋"/>
          <w:sz w:val="24"/>
          <w:szCs w:val="24"/>
        </w:rPr>
        <w:t>供应商编写的响应文件应包括资格性响应文件和施工响应文件两部分，根据资格审查文件、磋商文件的规定要求提供。</w:t>
      </w:r>
    </w:p>
    <w:p>
      <w:pPr>
        <w:pStyle w:val="6"/>
        <w:keepNext w:val="0"/>
        <w:keepLines w:val="0"/>
        <w:spacing w:before="0" w:after="0" w:line="360" w:lineRule="auto"/>
        <w:ind w:firstLine="482" w:firstLineChars="200"/>
        <w:rPr>
          <w:rFonts w:ascii="仿宋" w:hAnsi="仿宋" w:eastAsia="仿宋"/>
          <w:sz w:val="24"/>
          <w:szCs w:val="24"/>
        </w:rPr>
      </w:pPr>
    </w:p>
    <w:p>
      <w:pPr>
        <w:pStyle w:val="6"/>
        <w:keepNext w:val="0"/>
        <w:keepLines w:val="0"/>
        <w:spacing w:before="0" w:after="0" w:line="360" w:lineRule="auto"/>
        <w:ind w:firstLine="482" w:firstLineChars="200"/>
        <w:rPr>
          <w:rFonts w:ascii="仿宋" w:hAnsi="仿宋" w:eastAsia="仿宋"/>
          <w:sz w:val="24"/>
          <w:szCs w:val="24"/>
        </w:rPr>
      </w:pPr>
      <w:r>
        <w:rPr>
          <w:rFonts w:ascii="仿宋" w:hAnsi="仿宋" w:eastAsia="仿宋" w:cs="仿宋"/>
          <w:sz w:val="24"/>
          <w:szCs w:val="24"/>
        </w:rPr>
        <w:t>14.</w:t>
      </w:r>
      <w:r>
        <w:rPr>
          <w:rFonts w:hint="eastAsia" w:ascii="仿宋" w:hAnsi="仿宋" w:eastAsia="仿宋" w:cs="仿宋"/>
          <w:sz w:val="24"/>
          <w:szCs w:val="24"/>
        </w:rPr>
        <w:t>响应文件的语言</w:t>
      </w:r>
      <w:bookmarkEnd w:id="64"/>
      <w:bookmarkEnd w:id="65"/>
      <w:bookmarkEnd w:id="66"/>
      <w:r>
        <w:rPr>
          <w:rFonts w:hint="eastAsia" w:ascii="仿宋" w:hAnsi="仿宋" w:eastAsia="仿宋" w:cs="仿宋"/>
          <w:sz w:val="24"/>
          <w:szCs w:val="24"/>
        </w:rPr>
        <w:t>（实质性要求）</w:t>
      </w:r>
    </w:p>
    <w:p>
      <w:pPr>
        <w:tabs>
          <w:tab w:val="left" w:pos="1134"/>
        </w:tabs>
        <w:spacing w:line="360" w:lineRule="auto"/>
        <w:ind w:firstLine="480" w:firstLineChars="200"/>
        <w:jc w:val="left"/>
        <w:rPr>
          <w:rFonts w:ascii="仿宋" w:hAnsi="仿宋" w:eastAsia="仿宋"/>
          <w:sz w:val="24"/>
          <w:szCs w:val="24"/>
        </w:rPr>
      </w:pPr>
      <w:r>
        <w:rPr>
          <w:rFonts w:ascii="仿宋" w:hAnsi="仿宋" w:eastAsia="仿宋" w:cs="仿宋"/>
          <w:sz w:val="24"/>
          <w:szCs w:val="24"/>
        </w:rPr>
        <w:t>14.1</w:t>
      </w:r>
      <w:r>
        <w:rPr>
          <w:rFonts w:hint="eastAsia" w:ascii="仿宋" w:hAnsi="仿宋" w:eastAsia="仿宋" w:cs="仿宋"/>
          <w:sz w:val="24"/>
          <w:szCs w:val="24"/>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14.2 </w:t>
      </w:r>
      <w:r>
        <w:rPr>
          <w:rFonts w:hint="eastAsia" w:ascii="仿宋" w:hAnsi="仿宋" w:eastAsia="仿宋" w:cs="仿宋"/>
          <w:sz w:val="24"/>
          <w:szCs w:val="24"/>
        </w:rPr>
        <w:t>翻译的中文资料与外文资料如果出现差异和矛盾时，以中文为准。涉嫌提供虚假材料的按照相关法律法规处理。</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14.3 </w:t>
      </w:r>
      <w:r>
        <w:rPr>
          <w:rFonts w:hint="eastAsia" w:ascii="仿宋" w:hAnsi="仿宋" w:eastAsia="仿宋" w:cs="仿宋"/>
          <w:sz w:val="24"/>
          <w:szCs w:val="24"/>
        </w:rPr>
        <w:t>如因未翻译而造成对供应商的不利后果，由供应商承担。</w:t>
      </w:r>
    </w:p>
    <w:p>
      <w:pPr>
        <w:spacing w:line="360" w:lineRule="auto"/>
        <w:ind w:firstLine="480" w:firstLineChars="200"/>
        <w:rPr>
          <w:rFonts w:ascii="仿宋" w:hAnsi="仿宋" w:eastAsia="仿宋"/>
          <w:sz w:val="24"/>
          <w:szCs w:val="24"/>
        </w:rPr>
      </w:pPr>
    </w:p>
    <w:p>
      <w:pPr>
        <w:pStyle w:val="6"/>
        <w:keepNext w:val="0"/>
        <w:keepLines w:val="0"/>
        <w:spacing w:before="0" w:after="0" w:line="360" w:lineRule="auto"/>
        <w:ind w:firstLine="482" w:firstLineChars="200"/>
        <w:rPr>
          <w:rFonts w:ascii="仿宋" w:hAnsi="仿宋" w:eastAsia="仿宋"/>
          <w:sz w:val="24"/>
          <w:szCs w:val="24"/>
        </w:rPr>
      </w:pPr>
      <w:bookmarkStart w:id="67" w:name="_Toc183682353"/>
      <w:bookmarkStart w:id="68" w:name="_Toc183582216"/>
      <w:bookmarkStart w:id="69" w:name="_Toc217446044"/>
      <w:r>
        <w:rPr>
          <w:rFonts w:ascii="仿宋" w:hAnsi="仿宋" w:eastAsia="仿宋" w:cs="仿宋"/>
          <w:sz w:val="24"/>
          <w:szCs w:val="24"/>
        </w:rPr>
        <w:t>15</w:t>
      </w:r>
      <w:r>
        <w:rPr>
          <w:rFonts w:hint="eastAsia" w:ascii="仿宋" w:hAnsi="仿宋" w:eastAsia="仿宋" w:cs="仿宋"/>
          <w:sz w:val="24"/>
          <w:szCs w:val="24"/>
        </w:rPr>
        <w:t>．计量单位</w:t>
      </w:r>
      <w:bookmarkEnd w:id="67"/>
      <w:bookmarkEnd w:id="68"/>
      <w:bookmarkEnd w:id="69"/>
      <w:r>
        <w:rPr>
          <w:rFonts w:hint="eastAsia" w:ascii="仿宋" w:hAnsi="仿宋" w:eastAsia="仿宋" w:cs="仿宋"/>
          <w:sz w:val="24"/>
          <w:szCs w:val="24"/>
        </w:rPr>
        <w:t>（实质性要求）</w:t>
      </w:r>
    </w:p>
    <w:p>
      <w:pPr>
        <w:spacing w:line="360" w:lineRule="auto"/>
        <w:ind w:firstLine="470" w:firstLineChars="196"/>
        <w:rPr>
          <w:rFonts w:ascii="仿宋" w:hAnsi="仿宋" w:eastAsia="仿宋"/>
          <w:sz w:val="24"/>
          <w:szCs w:val="24"/>
        </w:rPr>
      </w:pPr>
      <w:r>
        <w:rPr>
          <w:rFonts w:hint="eastAsia" w:ascii="仿宋" w:hAnsi="仿宋" w:eastAsia="仿宋" w:cs="仿宋"/>
          <w:sz w:val="24"/>
          <w:szCs w:val="24"/>
        </w:rPr>
        <w:t>除磋商文件中另有规定外，本次采购项目所有合同项下的报价均采用国家法定的计量单位。</w:t>
      </w:r>
    </w:p>
    <w:p>
      <w:pPr>
        <w:spacing w:line="360" w:lineRule="auto"/>
        <w:ind w:firstLine="470" w:firstLineChars="195"/>
        <w:rPr>
          <w:rFonts w:ascii="仿宋" w:hAnsi="仿宋" w:eastAsia="仿宋"/>
          <w:b/>
          <w:bCs/>
          <w:sz w:val="24"/>
          <w:szCs w:val="24"/>
        </w:rPr>
      </w:pPr>
      <w:bookmarkStart w:id="70" w:name="_Toc217446045"/>
    </w:p>
    <w:p>
      <w:pPr>
        <w:spacing w:line="360" w:lineRule="auto"/>
        <w:ind w:firstLine="470" w:firstLineChars="195"/>
        <w:rPr>
          <w:rFonts w:ascii="仿宋" w:hAnsi="仿宋" w:eastAsia="仿宋"/>
          <w:b/>
          <w:bCs/>
          <w:sz w:val="24"/>
          <w:szCs w:val="24"/>
        </w:rPr>
      </w:pPr>
      <w:r>
        <w:rPr>
          <w:rFonts w:ascii="仿宋" w:hAnsi="仿宋" w:eastAsia="仿宋" w:cs="仿宋"/>
          <w:b/>
          <w:bCs/>
          <w:sz w:val="24"/>
          <w:szCs w:val="24"/>
        </w:rPr>
        <w:t xml:space="preserve">16. </w:t>
      </w:r>
      <w:r>
        <w:rPr>
          <w:rFonts w:hint="eastAsia" w:ascii="仿宋" w:hAnsi="仿宋" w:eastAsia="仿宋" w:cs="仿宋"/>
          <w:b/>
          <w:bCs/>
          <w:sz w:val="24"/>
          <w:szCs w:val="24"/>
        </w:rPr>
        <w:t>报价（实质性要求）</w:t>
      </w:r>
    </w:p>
    <w:p>
      <w:pPr>
        <w:pStyle w:val="85"/>
        <w:numPr>
          <w:ilvl w:val="0"/>
          <w:numId w:val="1"/>
        </w:numPr>
        <w:spacing w:line="360" w:lineRule="auto"/>
        <w:ind w:left="0" w:firstLine="426" w:firstLineChars="0"/>
        <w:rPr>
          <w:rFonts w:ascii="仿宋" w:hAnsi="仿宋" w:eastAsia="仿宋"/>
        </w:rPr>
      </w:pPr>
      <w:r>
        <w:rPr>
          <w:rFonts w:hint="eastAsia" w:ascii="仿宋" w:hAnsi="仿宋" w:eastAsia="仿宋" w:cs="仿宋"/>
        </w:rPr>
        <w:t>供应商应认真核实本项目的工程量清单。工程量清单（纸质或电子版）不一致时以</w:t>
      </w:r>
      <w:r>
        <w:rPr>
          <w:rFonts w:hint="eastAsia" w:ascii="仿宋" w:hAnsi="仿宋" w:eastAsia="仿宋" w:cs="仿宋"/>
        </w:rPr>
        <w:sym w:font="Wingdings 2" w:char="0052"/>
      </w:r>
      <w:r>
        <w:rPr>
          <w:rFonts w:hint="eastAsia" w:ascii="仿宋" w:hAnsi="仿宋" w:eastAsia="仿宋" w:cs="仿宋"/>
        </w:rPr>
        <w:t>纸质</w:t>
      </w:r>
      <w:r>
        <w:rPr>
          <w:rFonts w:hint="eastAsia" w:ascii="仿宋_GB2312" w:hAnsi="仿宋_GB2312" w:eastAsia="仿宋_GB2312" w:cs="仿宋_GB2312"/>
          <w:sz w:val="28"/>
          <w:szCs w:val="28"/>
          <w:lang w:val="zh-CN"/>
        </w:rPr>
        <w:t>□</w:t>
      </w:r>
      <w:r>
        <w:rPr>
          <w:rFonts w:hint="eastAsia" w:ascii="仿宋" w:hAnsi="仿宋" w:eastAsia="仿宋" w:cs="仿宋"/>
        </w:rPr>
        <w:t>电子版为准。</w:t>
      </w:r>
    </w:p>
    <w:p>
      <w:pPr>
        <w:pStyle w:val="85"/>
        <w:numPr>
          <w:ilvl w:val="0"/>
          <w:numId w:val="1"/>
        </w:numPr>
        <w:spacing w:line="360" w:lineRule="auto"/>
        <w:ind w:left="0" w:firstLine="426" w:firstLineChars="0"/>
        <w:rPr>
          <w:rFonts w:ascii="仿宋" w:hAnsi="仿宋" w:eastAsia="仿宋"/>
        </w:rPr>
      </w:pPr>
      <w:r>
        <w:rPr>
          <w:rFonts w:hint="eastAsia" w:ascii="仿宋" w:hAnsi="仿宋" w:eastAsia="仿宋" w:cs="仿宋"/>
        </w:rPr>
        <w:t>所有报价一律以人民币报价。采购人不接受任何非人民币币种的报价。</w:t>
      </w:r>
    </w:p>
    <w:p>
      <w:pPr>
        <w:pStyle w:val="85"/>
        <w:numPr>
          <w:ilvl w:val="0"/>
          <w:numId w:val="1"/>
        </w:numPr>
        <w:spacing w:line="360" w:lineRule="auto"/>
        <w:ind w:left="0" w:firstLine="426" w:firstLineChars="0"/>
        <w:rPr>
          <w:rFonts w:ascii="仿宋" w:hAnsi="仿宋" w:eastAsia="仿宋"/>
        </w:rPr>
      </w:pPr>
      <w:r>
        <w:rPr>
          <w:rFonts w:hint="eastAsia" w:ascii="仿宋" w:hAnsi="仿宋" w:eastAsia="仿宋" w:cs="仿宋"/>
        </w:rPr>
        <w:t>供应商的报价是其响应本项目要求的全部工作内容的价格体现，包括供应商完成本项目所需的一切费用。</w:t>
      </w:r>
    </w:p>
    <w:p>
      <w:pPr>
        <w:pStyle w:val="85"/>
        <w:numPr>
          <w:ilvl w:val="0"/>
          <w:numId w:val="1"/>
        </w:numPr>
        <w:spacing w:line="360" w:lineRule="auto"/>
        <w:ind w:left="0" w:firstLine="426" w:firstLineChars="0"/>
        <w:rPr>
          <w:rFonts w:ascii="仿宋" w:hAnsi="仿宋" w:eastAsia="仿宋"/>
        </w:rPr>
      </w:pPr>
      <w:r>
        <w:rPr>
          <w:rFonts w:hint="eastAsia" w:ascii="仿宋" w:hAnsi="仿宋" w:eastAsia="仿宋" w:cs="仿宋"/>
        </w:rPr>
        <w:t>本项目合同价格形式为</w:t>
      </w:r>
      <w:r>
        <w:rPr>
          <w:rFonts w:hint="eastAsia" w:ascii="仿宋_GB2312" w:hAnsi="仿宋_GB2312" w:eastAsia="仿宋_GB2312" w:cs="仿宋_GB2312"/>
          <w:sz w:val="28"/>
          <w:szCs w:val="28"/>
          <w:lang w:val="zh-CN"/>
        </w:rPr>
        <w:sym w:font="Wingdings 2" w:char="0052"/>
      </w:r>
      <w:r>
        <w:rPr>
          <w:rFonts w:hint="eastAsia" w:ascii="仿宋" w:hAnsi="仿宋" w:eastAsia="仿宋" w:cs="仿宋"/>
        </w:rPr>
        <w:t>固定单价合同□固定总价合同。</w:t>
      </w:r>
    </w:p>
    <w:p>
      <w:pPr>
        <w:pStyle w:val="85"/>
        <w:numPr>
          <w:ilvl w:val="0"/>
          <w:numId w:val="1"/>
        </w:numPr>
        <w:spacing w:line="360" w:lineRule="auto"/>
        <w:ind w:left="0" w:firstLine="426" w:firstLineChars="0"/>
        <w:rPr>
          <w:rFonts w:ascii="仿宋" w:hAnsi="仿宋" w:eastAsia="仿宋"/>
        </w:rPr>
      </w:pPr>
      <w:r>
        <w:rPr>
          <w:rFonts w:hint="eastAsia" w:ascii="仿宋" w:hAnsi="仿宋" w:eastAsia="仿宋" w:cs="仿宋"/>
        </w:rPr>
        <w:t>本项目采用工程量清单报价，合同为固定单价合同。（本条适用于固定单价合同项目）</w:t>
      </w:r>
    </w:p>
    <w:p>
      <w:pPr>
        <w:pStyle w:val="85"/>
        <w:spacing w:line="360" w:lineRule="auto"/>
        <w:ind w:left="426" w:firstLine="480"/>
        <w:rPr>
          <w:rFonts w:ascii="仿宋" w:hAnsi="仿宋" w:eastAsia="仿宋"/>
        </w:rPr>
      </w:pPr>
      <w:r>
        <w:rPr>
          <w:rFonts w:hint="eastAsia" w:ascii="仿宋" w:hAnsi="仿宋" w:eastAsia="仿宋" w:cs="仿宋"/>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left="426" w:firstLine="480"/>
        <w:rPr>
          <w:rFonts w:ascii="仿宋" w:hAnsi="仿宋" w:eastAsia="仿宋"/>
        </w:rPr>
      </w:pPr>
      <w:r>
        <w:rPr>
          <w:rFonts w:hint="eastAsia" w:ascii="仿宋" w:hAnsi="仿宋" w:eastAsia="仿宋" w:cs="仿宋"/>
        </w:rPr>
        <w:t>供应商最后报价超过政府采购预算或最高限价（金额详见“供应商须知附表”）的</w:t>
      </w:r>
      <w:r>
        <w:rPr>
          <w:rFonts w:ascii="仿宋" w:hAnsi="仿宋" w:eastAsia="仿宋" w:cs="仿宋"/>
        </w:rPr>
        <w:t xml:space="preserve">, </w:t>
      </w:r>
      <w:r>
        <w:rPr>
          <w:rFonts w:hint="eastAsia" w:ascii="仿宋" w:hAnsi="仿宋" w:eastAsia="仿宋" w:cs="仿宋"/>
        </w:rPr>
        <w:t>其响应文件按无效处理。</w:t>
      </w:r>
    </w:p>
    <w:p>
      <w:pPr>
        <w:pStyle w:val="85"/>
        <w:spacing w:line="360" w:lineRule="auto"/>
        <w:ind w:left="426" w:firstLine="480"/>
        <w:rPr>
          <w:rFonts w:ascii="仿宋" w:hAnsi="仿宋" w:eastAsia="仿宋"/>
        </w:rPr>
      </w:pPr>
      <w:r>
        <w:rPr>
          <w:rFonts w:hint="eastAsia" w:ascii="仿宋" w:hAnsi="仿宋" w:eastAsia="仿宋" w:cs="仿宋"/>
        </w:rPr>
        <w:t>供应商在首次提交的响应文件中的报价（即首次报价）应按磋商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left="426" w:firstLine="480"/>
        <w:rPr>
          <w:rFonts w:ascii="仿宋" w:hAnsi="仿宋" w:eastAsia="仿宋"/>
        </w:rPr>
      </w:pPr>
      <w:r>
        <w:rPr>
          <w:rFonts w:hint="eastAsia" w:ascii="仿宋" w:hAnsi="仿宋" w:eastAsia="仿宋" w:cs="仿宋"/>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left="426" w:firstLine="480"/>
        <w:rPr>
          <w:rFonts w:ascii="仿宋" w:hAnsi="仿宋" w:eastAsia="仿宋"/>
        </w:rPr>
      </w:pPr>
      <w:r>
        <w:rPr>
          <w:rFonts w:hint="eastAsia" w:ascii="仿宋" w:hAnsi="仿宋" w:eastAsia="仿宋" w:cs="仿宋"/>
        </w:rPr>
        <w:t>供应商提交的已标价工程量清单应符合本项目工程量清单以及清单说明的要求。当供应商的已标价工程量清单有下列情形之一的，应按照无效响应文件处理。</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已标价工程量清单中的项目名称、项目特征描述（与采购文件工程量清单中的项目特征描述的实质性内容一致的除外）、计量单位、工程量与采购文件工程量清单不一致的；</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供应商未按采购文件工程量清单总说明规定或其持有的《四川省施工企业工程规费计取标准》证书中的规费标准</w:t>
      </w:r>
      <w:r>
        <w:rPr>
          <w:rFonts w:ascii="仿宋" w:hAnsi="仿宋" w:eastAsia="仿宋" w:cs="仿宋"/>
        </w:rPr>
        <w:t>(</w:t>
      </w:r>
      <w:r>
        <w:rPr>
          <w:rFonts w:hint="eastAsia" w:ascii="仿宋" w:hAnsi="仿宋" w:eastAsia="仿宋" w:cs="仿宋"/>
        </w:rPr>
        <w:t>采购文件工程量清单总说明无规定时</w:t>
      </w:r>
      <w:r>
        <w:rPr>
          <w:rFonts w:ascii="仿宋" w:hAnsi="仿宋" w:eastAsia="仿宋" w:cs="仿宋"/>
        </w:rPr>
        <w:t>)</w:t>
      </w:r>
      <w:r>
        <w:rPr>
          <w:rFonts w:hint="eastAsia" w:ascii="仿宋" w:hAnsi="仿宋" w:eastAsia="仿宋" w:cs="仿宋"/>
        </w:rPr>
        <w:t>计取规费的；</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采购文件明确了安全文明施工费金额或费率并要求按此金额或费率填报而供应商填报错误或未填报的；</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已标价工程量清单中暂列金额未按采购文件工程量清单中列明的金额填报的；</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已标价工程量清单中材料、工程设备暂估价未按采购文件工程量清单中列出的单价计入综合单价的；</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已标价工程量清单中专业工程暂估价未按采购文件工程量清单中列明的金额填写的；</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已标价工程量清单中计日工未按采购文件工程量清单中列明的数量进行报价的；</w:t>
      </w:r>
    </w:p>
    <w:p>
      <w:pPr>
        <w:pStyle w:val="85"/>
        <w:numPr>
          <w:ilvl w:val="0"/>
          <w:numId w:val="2"/>
        </w:numPr>
        <w:spacing w:line="360" w:lineRule="auto"/>
        <w:ind w:left="993" w:hanging="567" w:firstLineChars="0"/>
        <w:rPr>
          <w:rFonts w:ascii="仿宋" w:hAnsi="仿宋" w:eastAsia="仿宋"/>
        </w:rPr>
      </w:pPr>
      <w:r>
        <w:rPr>
          <w:rFonts w:hint="eastAsia" w:ascii="仿宋" w:hAnsi="仿宋" w:eastAsia="仿宋" w:cs="仿宋"/>
        </w:rPr>
        <w:t>当已标价工程量清单中的任何单价、合价或总价，出现两个及以上金额的。</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若供应商的最后报价只有一个总价，且相对首次报价有调整（上调取“</w:t>
      </w:r>
      <w:r>
        <w:rPr>
          <w:rFonts w:ascii="仿宋" w:hAnsi="仿宋" w:eastAsia="仿宋" w:cs="仿宋"/>
          <w:sz w:val="24"/>
          <w:szCs w:val="24"/>
        </w:rPr>
        <w:t>+</w:t>
      </w:r>
      <w:r>
        <w:rPr>
          <w:rFonts w:hint="eastAsia" w:ascii="仿宋" w:hAnsi="仿宋" w:eastAsia="仿宋" w:cs="仿宋"/>
          <w:sz w:val="24"/>
          <w:szCs w:val="24"/>
        </w:rPr>
        <w:t>”，下调取“</w:t>
      </w:r>
      <w:r>
        <w:rPr>
          <w:rFonts w:ascii="仿宋" w:hAnsi="仿宋" w:eastAsia="仿宋" w:cs="仿宋"/>
          <w:sz w:val="24"/>
          <w:szCs w:val="24"/>
        </w:rPr>
        <w:t>-</w:t>
      </w:r>
      <w:r>
        <w:rPr>
          <w:rFonts w:hint="eastAsia" w:ascii="仿宋" w:hAnsi="仿宋" w:eastAsia="仿宋" w:cs="仿宋"/>
          <w:sz w:val="24"/>
          <w:szCs w:val="24"/>
        </w:rPr>
        <w:t>”），则该调整金额将会以百分比（</w:t>
      </w:r>
      <w:r>
        <w:rPr>
          <w:rFonts w:ascii="仿宋" w:hAnsi="仿宋" w:eastAsia="仿宋" w:cs="仿宋"/>
          <w:sz w:val="24"/>
          <w:szCs w:val="24"/>
        </w:rPr>
        <w:t>A</w:t>
      </w:r>
      <w:r>
        <w:rPr>
          <w:rFonts w:hint="eastAsia" w:ascii="仿宋" w:hAnsi="仿宋" w:eastAsia="仿宋" w:cs="仿宋"/>
          <w:sz w:val="24"/>
          <w:szCs w:val="24"/>
        </w:rPr>
        <w:t>）形式套用于首次报价中除暂列金额、专业暂估价以及包干费用以外的各项目单价，调整后的单价（</w:t>
      </w:r>
      <w:r>
        <w:rPr>
          <w:rFonts w:ascii="仿宋" w:hAnsi="仿宋" w:eastAsia="仿宋" w:cs="仿宋"/>
          <w:sz w:val="24"/>
          <w:szCs w:val="24"/>
        </w:rPr>
        <w:t>B</w:t>
      </w:r>
      <w:r>
        <w:rPr>
          <w:rFonts w:hint="eastAsia" w:ascii="仿宋" w:hAnsi="仿宋" w:eastAsia="仿宋" w:cs="仿宋"/>
          <w:sz w:val="24"/>
          <w:szCs w:val="24"/>
        </w:rPr>
        <w:t>）作为工程变更及竣工结算的依据。百分比（</w:t>
      </w:r>
      <w:r>
        <w:rPr>
          <w:rFonts w:ascii="仿宋" w:hAnsi="仿宋" w:eastAsia="仿宋" w:cs="仿宋"/>
          <w:sz w:val="24"/>
          <w:szCs w:val="24"/>
        </w:rPr>
        <w:t>A</w:t>
      </w:r>
      <w:r>
        <w:rPr>
          <w:rFonts w:hint="eastAsia" w:ascii="仿宋" w:hAnsi="仿宋" w:eastAsia="仿宋" w:cs="仿宋"/>
          <w:sz w:val="24"/>
          <w:szCs w:val="24"/>
        </w:rPr>
        <w:t>）计算如下（保留两位小数）：</w:t>
      </w:r>
    </w:p>
    <w:p>
      <w:pPr>
        <w:spacing w:line="240" w:lineRule="atLeast"/>
        <w:ind w:firstLine="468" w:firstLineChars="195"/>
        <w:rPr>
          <w:rFonts w:ascii="仿宋" w:hAnsi="仿宋" w:eastAsia="仿宋"/>
          <w:sz w:val="24"/>
          <w:szCs w:val="24"/>
        </w:rPr>
      </w:pPr>
      <w:r>
        <w:rPr>
          <w:rFonts w:ascii="仿宋" w:hAnsi="仿宋" w:eastAsia="仿宋"/>
          <w:sz w:val="24"/>
          <w:szCs w:val="24"/>
        </w:rPr>
        <w:tab/>
      </w:r>
      <w:r>
        <w:rPr>
          <w:rFonts w:ascii="仿宋" w:hAnsi="仿宋" w:eastAsia="仿宋"/>
          <w:sz w:val="24"/>
          <w:szCs w:val="24"/>
        </w:rPr>
        <w:tab/>
      </w:r>
      <w:r>
        <w:rPr>
          <w:rFonts w:hint="eastAsia" w:ascii="仿宋" w:hAnsi="仿宋" w:eastAsia="仿宋" w:cs="仿宋"/>
          <w:sz w:val="24"/>
          <w:szCs w:val="24"/>
        </w:rPr>
        <w:t>（</w:t>
      </w:r>
      <w:r>
        <w:rPr>
          <w:rFonts w:hint="eastAsia" w:ascii="Cambria Math" w:hAnsi="Cambria Math" w:eastAsia="仿宋" w:cs="仿宋"/>
          <w:sz w:val="24"/>
          <w:szCs w:val="24"/>
        </w:rPr>
        <w:t>±</w:t>
      </w:r>
      <w:r>
        <w:rPr>
          <w:rFonts w:hint="eastAsia" w:ascii="仿宋" w:hAnsi="仿宋" w:eastAsia="仿宋" w:cs="仿宋"/>
          <w:sz w:val="24"/>
          <w:szCs w:val="24"/>
        </w:rPr>
        <w:t>）调整金额</w:t>
      </w:r>
    </w:p>
    <w:p>
      <w:pPr>
        <w:spacing w:line="240" w:lineRule="atLeast"/>
        <w:rPr>
          <w:rFonts w:ascii="仿宋" w:hAnsi="仿宋" w:eastAsia="仿宋" w:cs="仿宋"/>
          <w:sz w:val="24"/>
          <w:szCs w:val="24"/>
        </w:rPr>
      </w:pPr>
      <w:r>
        <w:rPr>
          <w:rFonts w:hint="eastAsia" w:ascii="仿宋" w:hAnsi="仿宋" w:eastAsia="仿宋" w:cs="仿宋"/>
          <w:sz w:val="24"/>
          <w:szCs w:val="24"/>
        </w:rPr>
        <w:t>百分比（</w:t>
      </w:r>
      <w:r>
        <w:rPr>
          <w:rFonts w:ascii="仿宋" w:hAnsi="仿宋" w:eastAsia="仿宋" w:cs="仿宋"/>
          <w:sz w:val="24"/>
          <w:szCs w:val="24"/>
        </w:rPr>
        <w:t>A</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100%</w:t>
      </w:r>
    </w:p>
    <w:p>
      <w:pPr>
        <w:spacing w:line="240" w:lineRule="atLeast"/>
        <w:ind w:firstLine="1680" w:firstLineChars="700"/>
        <w:rPr>
          <w:rFonts w:ascii="仿宋" w:hAnsi="仿宋" w:eastAsia="仿宋"/>
          <w:sz w:val="24"/>
          <w:szCs w:val="24"/>
        </w:rPr>
      </w:pPr>
      <w:r>
        <w:rPr>
          <w:rFonts w:hint="eastAsia" w:ascii="仿宋" w:hAnsi="仿宋" w:eastAsia="仿宋" w:cs="仿宋"/>
          <w:sz w:val="24"/>
          <w:szCs w:val="24"/>
        </w:rPr>
        <w:t>修正后的首次报价</w:t>
      </w:r>
      <w:r>
        <w:rPr>
          <w:rFonts w:ascii="仿宋" w:hAnsi="仿宋" w:eastAsia="仿宋" w:cs="仿宋"/>
          <w:sz w:val="24"/>
          <w:szCs w:val="24"/>
        </w:rPr>
        <w:t>-</w:t>
      </w:r>
      <w:r>
        <w:rPr>
          <w:rFonts w:hint="eastAsia" w:ascii="仿宋" w:hAnsi="仿宋" w:eastAsia="仿宋" w:cs="仿宋"/>
          <w:sz w:val="24"/>
          <w:szCs w:val="24"/>
        </w:rPr>
        <w:t>暂列金额</w:t>
      </w:r>
      <w:r>
        <w:rPr>
          <w:rFonts w:ascii="仿宋" w:hAnsi="仿宋" w:eastAsia="仿宋" w:cs="仿宋"/>
          <w:sz w:val="24"/>
          <w:szCs w:val="24"/>
        </w:rPr>
        <w:t>-</w:t>
      </w:r>
      <w:r>
        <w:rPr>
          <w:rFonts w:hint="eastAsia" w:ascii="仿宋" w:hAnsi="仿宋" w:eastAsia="仿宋" w:cs="仿宋"/>
          <w:sz w:val="24"/>
          <w:szCs w:val="24"/>
        </w:rPr>
        <w:t>专业工程暂估价</w:t>
      </w:r>
      <w:r>
        <w:rPr>
          <w:rFonts w:ascii="仿宋" w:hAnsi="仿宋" w:eastAsia="仿宋" w:cs="仿宋"/>
          <w:sz w:val="24"/>
          <w:szCs w:val="24"/>
        </w:rPr>
        <w:t>-</w:t>
      </w:r>
      <w:r>
        <w:rPr>
          <w:rFonts w:hint="eastAsia" w:ascii="仿宋" w:hAnsi="仿宋" w:eastAsia="仿宋" w:cs="仿宋"/>
          <w:sz w:val="24"/>
          <w:szCs w:val="24"/>
        </w:rPr>
        <w:t>包干费用</w:t>
      </w:r>
    </w:p>
    <w:p>
      <w:pPr>
        <w:spacing w:line="240" w:lineRule="atLeast"/>
        <w:rPr>
          <w:rFonts w:ascii="仿宋" w:hAnsi="仿宋" w:eastAsia="仿宋"/>
          <w:sz w:val="24"/>
          <w:szCs w:val="24"/>
        </w:rPr>
      </w:pPr>
    </w:p>
    <w:p>
      <w:pPr>
        <w:spacing w:line="240" w:lineRule="atLeast"/>
        <w:rPr>
          <w:rFonts w:ascii="仿宋" w:hAnsi="仿宋" w:eastAsia="仿宋"/>
          <w:sz w:val="24"/>
          <w:szCs w:val="24"/>
        </w:rPr>
      </w:pPr>
      <w:r>
        <w:rPr>
          <w:rFonts w:hint="eastAsia" w:ascii="仿宋" w:hAnsi="仿宋" w:eastAsia="仿宋" w:cs="仿宋"/>
          <w:sz w:val="24"/>
          <w:szCs w:val="24"/>
        </w:rPr>
        <w:t>调整后的单价</w:t>
      </w:r>
      <w:r>
        <w:rPr>
          <w:rFonts w:ascii="仿宋" w:hAnsi="仿宋" w:eastAsia="仿宋" w:cs="仿宋"/>
          <w:sz w:val="24"/>
          <w:szCs w:val="24"/>
        </w:rPr>
        <w:t>B =</w:t>
      </w:r>
      <w:r>
        <w:rPr>
          <w:rFonts w:hint="eastAsia" w:ascii="仿宋" w:hAnsi="仿宋" w:eastAsia="仿宋" w:cs="仿宋"/>
          <w:sz w:val="24"/>
          <w:szCs w:val="24"/>
        </w:rPr>
        <w:t>修正后的首次报价中的单价×（</w:t>
      </w:r>
      <w:r>
        <w:rPr>
          <w:rFonts w:ascii="仿宋" w:hAnsi="仿宋" w:eastAsia="仿宋" w:cs="仿宋"/>
          <w:sz w:val="24"/>
          <w:szCs w:val="24"/>
        </w:rPr>
        <w:t>1+A</w:t>
      </w:r>
      <w:r>
        <w:rPr>
          <w:rFonts w:hint="eastAsia" w:ascii="仿宋" w:hAnsi="仿宋" w:eastAsia="仿宋" w:cs="仿宋"/>
          <w:sz w:val="24"/>
          <w:szCs w:val="24"/>
        </w:rPr>
        <w:t>）</w:t>
      </w:r>
    </w:p>
    <w:p>
      <w:pPr>
        <w:spacing w:line="240" w:lineRule="atLeast"/>
        <w:rPr>
          <w:rFonts w:ascii="仿宋" w:hAnsi="仿宋" w:eastAsia="仿宋"/>
          <w:sz w:val="24"/>
          <w:szCs w:val="24"/>
        </w:rPr>
      </w:pPr>
    </w:p>
    <w:p>
      <w:pPr>
        <w:pStyle w:val="85"/>
        <w:numPr>
          <w:ilvl w:val="0"/>
          <w:numId w:val="1"/>
        </w:numPr>
        <w:spacing w:line="360" w:lineRule="auto"/>
        <w:ind w:left="0" w:firstLine="426" w:firstLineChars="0"/>
        <w:rPr>
          <w:rFonts w:ascii="仿宋" w:hAnsi="仿宋" w:eastAsia="仿宋"/>
        </w:rPr>
      </w:pPr>
      <w:r>
        <w:rPr>
          <w:rFonts w:hint="eastAsia" w:ascii="仿宋" w:hAnsi="仿宋" w:eastAsia="仿宋" w:cs="仿宋"/>
        </w:rPr>
        <w:t>固定总价合同（本条适用于固定总价合同项目，采购人可以根据采购项目需要直接在磋商文件中确定采购项目的采购价格，如规定报价按控制价下浮</w:t>
      </w:r>
      <w:r>
        <w:rPr>
          <w:rFonts w:ascii="仿宋" w:hAnsi="仿宋" w:eastAsia="仿宋" w:cs="仿宋"/>
        </w:rPr>
        <w:t xml:space="preserve">XX% </w:t>
      </w:r>
      <w:r>
        <w:rPr>
          <w:rFonts w:hint="eastAsia" w:ascii="仿宋" w:hAnsi="仿宋" w:eastAsia="仿宋" w:cs="仿宋"/>
        </w:rPr>
        <w:t>。采购人直接在磋商文件中确定采购项目的采购价格的，可以参考工程招标投标中按照控制价下浮一定比例的做法）。</w:t>
      </w:r>
    </w:p>
    <w:p>
      <w:pPr>
        <w:pStyle w:val="85"/>
        <w:spacing w:line="360" w:lineRule="auto"/>
        <w:ind w:firstLine="480"/>
        <w:rPr>
          <w:rFonts w:ascii="仿宋" w:hAnsi="仿宋" w:eastAsia="仿宋"/>
        </w:rPr>
      </w:pPr>
      <w:r>
        <w:rPr>
          <w:rFonts w:hint="eastAsia" w:ascii="仿宋" w:hAnsi="仿宋" w:eastAsia="仿宋" w:cs="仿宋"/>
        </w:rPr>
        <w:t>本项目提供的工程量清单</w:t>
      </w:r>
      <w:r>
        <w:rPr>
          <w:rFonts w:ascii="仿宋" w:hAnsi="仿宋" w:eastAsia="仿宋" w:cs="仿宋"/>
        </w:rPr>
        <w:t>(</w:t>
      </w:r>
      <w:r>
        <w:rPr>
          <w:rFonts w:hint="eastAsia" w:ascii="仿宋" w:hAnsi="仿宋" w:eastAsia="仿宋" w:cs="仿宋"/>
        </w:rPr>
        <w:t>控制价</w:t>
      </w:r>
      <w:r>
        <w:rPr>
          <w:rFonts w:ascii="仿宋" w:hAnsi="仿宋" w:eastAsia="仿宋" w:cs="仿宋"/>
        </w:rPr>
        <w:t>)</w:t>
      </w:r>
      <w:r>
        <w:rPr>
          <w:rFonts w:hint="eastAsia" w:ascii="仿宋" w:hAnsi="仿宋" w:eastAsia="仿宋" w:cs="仿宋"/>
        </w:rPr>
        <w:t>用于供应商核算成本</w:t>
      </w:r>
      <w:r>
        <w:rPr>
          <w:rFonts w:ascii="仿宋" w:hAnsi="仿宋" w:eastAsia="仿宋" w:cs="仿宋"/>
        </w:rPr>
        <w:t>,</w:t>
      </w:r>
      <w:r>
        <w:rPr>
          <w:rFonts w:hint="eastAsia" w:ascii="仿宋" w:hAnsi="仿宋" w:eastAsia="仿宋" w:cs="仿宋"/>
        </w:rPr>
        <w:t>除标价外所有内容必须完全响应</w:t>
      </w:r>
      <w:r>
        <w:rPr>
          <w:rFonts w:ascii="仿宋" w:hAnsi="仿宋" w:eastAsia="仿宋" w:cs="仿宋"/>
        </w:rPr>
        <w:t>,</w:t>
      </w:r>
      <w:r>
        <w:rPr>
          <w:rFonts w:hint="eastAsia" w:ascii="仿宋" w:hAnsi="仿宋" w:eastAsia="仿宋" w:cs="仿宋"/>
        </w:rPr>
        <w:t>响应文件中可不提供清单计价表</w:t>
      </w:r>
      <w:r>
        <w:rPr>
          <w:rFonts w:ascii="仿宋" w:hAnsi="仿宋" w:eastAsia="仿宋" w:cs="仿宋"/>
        </w:rPr>
        <w:t>,</w:t>
      </w:r>
      <w:r>
        <w:rPr>
          <w:rFonts w:hint="eastAsia" w:ascii="仿宋" w:hAnsi="仿宋" w:eastAsia="仿宋" w:cs="仿宋"/>
        </w:rPr>
        <w:t>响应即可。</w:t>
      </w:r>
      <w:r>
        <w:rPr>
          <w:rFonts w:ascii="仿宋" w:hAnsi="仿宋" w:eastAsia="仿宋" w:cs="仿宋"/>
        </w:rPr>
        <w:t>(</w:t>
      </w:r>
      <w:r>
        <w:rPr>
          <w:rFonts w:hint="eastAsia" w:ascii="仿宋" w:hAnsi="仿宋" w:eastAsia="仿宋" w:cs="仿宋"/>
        </w:rPr>
        <w:t>若提供清单计价表，其中所有内容均不作为签订、履行合同依据；也不作为结算依据。结算按固定总价合同相关规定执行</w:t>
      </w:r>
      <w:r>
        <w:rPr>
          <w:rFonts w:ascii="仿宋" w:hAnsi="仿宋" w:eastAsia="仿宋" w:cs="仿宋"/>
        </w:rPr>
        <w:t>)</w:t>
      </w:r>
      <w:r>
        <w:rPr>
          <w:rFonts w:hint="eastAsia" w:ascii="仿宋" w:hAnsi="仿宋" w:eastAsia="仿宋" w:cs="仿宋"/>
        </w:rPr>
        <w:t>。</w:t>
      </w:r>
    </w:p>
    <w:p>
      <w:pPr>
        <w:spacing w:line="360" w:lineRule="auto"/>
        <w:rPr>
          <w:rFonts w:ascii="仿宋" w:hAnsi="仿宋" w:eastAsia="仿宋"/>
          <w:sz w:val="24"/>
          <w:szCs w:val="24"/>
        </w:rPr>
      </w:pPr>
    </w:p>
    <w:bookmarkEnd w:id="70"/>
    <w:p>
      <w:pPr>
        <w:spacing w:line="360" w:lineRule="auto"/>
        <w:ind w:left="2" w:leftChars="1" w:firstLine="482" w:firstLineChars="200"/>
        <w:rPr>
          <w:rFonts w:ascii="仿宋" w:hAnsi="仿宋" w:eastAsia="仿宋"/>
          <w:b/>
          <w:bCs/>
          <w:sz w:val="24"/>
          <w:szCs w:val="24"/>
        </w:rPr>
      </w:pPr>
      <w:r>
        <w:rPr>
          <w:rFonts w:ascii="仿宋" w:hAnsi="仿宋" w:eastAsia="仿宋" w:cs="仿宋"/>
          <w:b/>
          <w:bCs/>
          <w:sz w:val="24"/>
          <w:szCs w:val="24"/>
        </w:rPr>
        <w:t>17.</w:t>
      </w:r>
      <w:r>
        <w:rPr>
          <w:rFonts w:hint="eastAsia" w:ascii="仿宋" w:hAnsi="仿宋" w:eastAsia="仿宋" w:cs="仿宋"/>
          <w:b/>
          <w:bCs/>
          <w:sz w:val="24"/>
          <w:szCs w:val="24"/>
        </w:rPr>
        <w:t>响应文件格式</w:t>
      </w:r>
    </w:p>
    <w:p>
      <w:pPr>
        <w:spacing w:line="360" w:lineRule="auto"/>
        <w:ind w:left="2" w:leftChars="1"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供应商应执行磋商文件第七章的规定要求。</w:t>
      </w:r>
    </w:p>
    <w:p>
      <w:pPr>
        <w:spacing w:line="360" w:lineRule="auto"/>
        <w:ind w:left="2" w:leftChars="1" w:firstLine="480" w:firstLineChars="20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对于磋商文件没有格式要求的由供应商自行编写。</w:t>
      </w:r>
    </w:p>
    <w:p>
      <w:pPr>
        <w:spacing w:line="360" w:lineRule="auto"/>
        <w:ind w:firstLine="470" w:firstLineChars="196"/>
        <w:rPr>
          <w:rFonts w:ascii="仿宋" w:hAnsi="仿宋" w:eastAsia="仿宋"/>
          <w:sz w:val="24"/>
          <w:szCs w:val="24"/>
        </w:rPr>
      </w:pPr>
      <w:bookmarkStart w:id="71" w:name="_Toc217446051"/>
      <w:bookmarkStart w:id="72" w:name="_Toc183582224"/>
      <w:bookmarkStart w:id="73" w:name="_Toc183682361"/>
    </w:p>
    <w:p>
      <w:pPr>
        <w:spacing w:line="360" w:lineRule="auto"/>
        <w:ind w:firstLine="472" w:firstLineChars="196"/>
        <w:rPr>
          <w:rFonts w:ascii="仿宋" w:hAnsi="仿宋" w:eastAsia="仿宋"/>
          <w:b/>
          <w:bCs/>
          <w:sz w:val="24"/>
          <w:szCs w:val="24"/>
        </w:rPr>
      </w:pPr>
      <w:r>
        <w:rPr>
          <w:rFonts w:ascii="仿宋" w:hAnsi="仿宋" w:eastAsia="仿宋" w:cs="仿宋"/>
          <w:b/>
          <w:bCs/>
          <w:sz w:val="24"/>
          <w:szCs w:val="24"/>
        </w:rPr>
        <w:t>18.</w:t>
      </w:r>
      <w:r>
        <w:rPr>
          <w:rFonts w:hint="eastAsia" w:ascii="仿宋" w:hAnsi="仿宋" w:eastAsia="仿宋" w:cs="仿宋"/>
          <w:b/>
          <w:bCs/>
          <w:sz w:val="24"/>
          <w:szCs w:val="24"/>
        </w:rPr>
        <w:t>响应文件的编制和签署</w:t>
      </w:r>
    </w:p>
    <w:p>
      <w:pPr>
        <w:spacing w:line="360" w:lineRule="auto"/>
        <w:ind w:firstLine="468" w:firstLineChars="195"/>
        <w:rPr>
          <w:rFonts w:ascii="仿宋" w:hAnsi="仿宋" w:eastAsia="仿宋"/>
          <w:color w:val="4F81BD" w:themeColor="accent1"/>
          <w:sz w:val="24"/>
          <w:szCs w:val="24"/>
          <w14:textFill>
            <w14:solidFill>
              <w14:schemeClr w14:val="accent1"/>
            </w14:solidFill>
          </w14:textFill>
        </w:rPr>
      </w:pPr>
      <w:r>
        <w:rPr>
          <w:rFonts w:ascii="仿宋" w:hAnsi="仿宋" w:eastAsia="仿宋" w:cs="仿宋"/>
          <w:color w:val="4F81BD" w:themeColor="accent1"/>
          <w:sz w:val="24"/>
          <w:szCs w:val="24"/>
          <w14:textFill>
            <w14:solidFill>
              <w14:schemeClr w14:val="accent1"/>
            </w14:solidFill>
          </w14:textFill>
        </w:rPr>
        <w:t xml:space="preserve">18.1 </w:t>
      </w:r>
      <w:r>
        <w:rPr>
          <w:rFonts w:hint="eastAsia" w:ascii="仿宋" w:hAnsi="仿宋" w:eastAsia="仿宋" w:cs="仿宋"/>
          <w:color w:val="4F81BD" w:themeColor="accent1"/>
          <w:sz w:val="24"/>
          <w:szCs w:val="24"/>
          <w14:textFill>
            <w14:solidFill>
              <w14:schemeClr w14:val="accent1"/>
            </w14:solidFill>
          </w14:textFill>
        </w:rPr>
        <w:t>资格性响应文件正本1份副本2份，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仿宋" w:hAnsi="仿宋" w:eastAsia="仿宋" w:cs="仿宋"/>
          <w:color w:val="4F81BD" w:themeColor="accent1"/>
          <w:sz w:val="24"/>
          <w:szCs w:val="24"/>
          <w14:textFill>
            <w14:solidFill>
              <w14:schemeClr w14:val="accent1"/>
            </w14:solidFill>
          </w14:textFill>
        </w:rPr>
      </w:pPr>
      <w:r>
        <w:rPr>
          <w:rFonts w:ascii="仿宋" w:hAnsi="仿宋" w:eastAsia="仿宋" w:cs="仿宋"/>
          <w:color w:val="4F81BD" w:themeColor="accent1"/>
          <w:sz w:val="24"/>
          <w:szCs w:val="24"/>
          <w14:textFill>
            <w14:solidFill>
              <w14:schemeClr w14:val="accent1"/>
            </w14:solidFill>
          </w14:textFill>
        </w:rPr>
        <w:t xml:space="preserve">18.2 </w:t>
      </w:r>
      <w:r>
        <w:rPr>
          <w:rFonts w:hint="eastAsia" w:ascii="仿宋" w:hAnsi="仿宋" w:eastAsia="仿宋" w:cs="仿宋"/>
          <w:color w:val="4F81BD" w:themeColor="accent1"/>
          <w:sz w:val="24"/>
          <w:szCs w:val="24"/>
          <w14:textFill>
            <w14:solidFill>
              <w14:schemeClr w14:val="accent1"/>
            </w14:solidFill>
          </w14:textFill>
        </w:rPr>
        <w:t>施工响应文件正本1份副本2份，并在其封面上清楚地标明其他响应文件、采购项目名称、采购项目编号、包件号及名称（若有）、供应商名称以及“正本”或“副本”字样。若正本和副本有不一致的内容，以正本书面响应文件为准。</w:t>
      </w:r>
    </w:p>
    <w:bookmarkEnd w:id="71"/>
    <w:bookmarkEnd w:id="72"/>
    <w:bookmarkEnd w:id="73"/>
    <w:p>
      <w:pPr>
        <w:spacing w:line="360" w:lineRule="auto"/>
        <w:ind w:firstLine="468" w:firstLineChars="195"/>
        <w:rPr>
          <w:rFonts w:ascii="仿宋" w:hAnsi="仿宋" w:eastAsia="仿宋"/>
          <w:color w:val="FF0000"/>
          <w:sz w:val="24"/>
          <w:szCs w:val="24"/>
        </w:rPr>
      </w:pPr>
      <w:r>
        <w:rPr>
          <w:rFonts w:ascii="仿宋" w:hAnsi="仿宋" w:eastAsia="仿宋" w:cs="仿宋"/>
          <w:sz w:val="24"/>
          <w:szCs w:val="24"/>
        </w:rPr>
        <w:t>18.3</w:t>
      </w:r>
      <w:r>
        <w:rPr>
          <w:rFonts w:hint="eastAsia" w:ascii="仿宋" w:hAnsi="仿宋" w:eastAsia="仿宋" w:cs="仿宋"/>
          <w:sz w:val="24"/>
          <w:szCs w:val="24"/>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rPr>
        <w:t>4响应文件正本和副本均需打印或用不褪色、不变质的墨水书写，并在规定签章处签字和盖章。响应文件副本可采用正本的复印件。本项目响应文件提供纸质响应文件。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rPr>
        <w:t>5响应文件的打印和书写应清楚工整，任何行间插字、涂改或增删，必须由供应商的法定代表人</w:t>
      </w:r>
      <w:r>
        <w:rPr>
          <w:rFonts w:ascii="仿宋" w:hAnsi="仿宋" w:eastAsia="仿宋" w:cs="仿宋"/>
          <w:sz w:val="24"/>
          <w:szCs w:val="24"/>
        </w:rPr>
        <w:t>/</w:t>
      </w:r>
      <w:r>
        <w:rPr>
          <w:rFonts w:hint="eastAsia" w:ascii="仿宋" w:hAnsi="仿宋" w:eastAsia="仿宋" w:cs="仿宋"/>
          <w:sz w:val="24"/>
          <w:szCs w:val="24"/>
        </w:rPr>
        <w:t>单位负责人或其授权代表签字并盖供应商公章。</w:t>
      </w:r>
    </w:p>
    <w:p>
      <w:pPr>
        <w:spacing w:line="360" w:lineRule="auto"/>
        <w:ind w:firstLine="468" w:firstLineChars="195"/>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rPr>
        <w:t>6</w:t>
      </w:r>
      <w:r>
        <w:rPr>
          <w:rFonts w:hint="eastAsia" w:ascii="仿宋" w:hAnsi="仿宋" w:eastAsia="仿宋" w:cs="仿宋"/>
          <w:b/>
          <w:bCs/>
          <w:sz w:val="24"/>
          <w:szCs w:val="24"/>
        </w:rPr>
        <w:t>（实质性要求）</w:t>
      </w:r>
      <w:r>
        <w:rPr>
          <w:rFonts w:hint="eastAsia" w:ascii="仿宋" w:hAnsi="仿宋" w:eastAsia="仿宋" w:cs="仿宋"/>
          <w:sz w:val="24"/>
          <w:szCs w:val="24"/>
        </w:rPr>
        <w:t>响应文件应由供应商法定代表人</w:t>
      </w:r>
      <w:r>
        <w:rPr>
          <w:rFonts w:ascii="仿宋" w:hAnsi="仿宋" w:eastAsia="仿宋" w:cs="仿宋"/>
          <w:sz w:val="24"/>
          <w:szCs w:val="24"/>
        </w:rPr>
        <w:t>/</w:t>
      </w:r>
      <w:r>
        <w:rPr>
          <w:rFonts w:hint="eastAsia" w:ascii="仿宋" w:hAnsi="仿宋" w:eastAsia="仿宋" w:cs="仿宋"/>
          <w:sz w:val="24"/>
          <w:szCs w:val="24"/>
        </w:rPr>
        <w:t>主要负责人</w:t>
      </w:r>
      <w:r>
        <w:rPr>
          <w:rFonts w:ascii="仿宋" w:hAnsi="仿宋" w:eastAsia="仿宋" w:cs="仿宋"/>
          <w:sz w:val="24"/>
          <w:szCs w:val="24"/>
        </w:rPr>
        <w:t>/</w:t>
      </w:r>
      <w:r>
        <w:rPr>
          <w:rFonts w:hint="eastAsia" w:ascii="仿宋" w:hAnsi="仿宋" w:eastAsia="仿宋" w:cs="仿宋"/>
          <w:sz w:val="24"/>
          <w:szCs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rPr>
        <w:t>7响应文件正本和副本需要逐页编目编码。</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rPr>
        <w:t>8要求提供纸质响应文件的，响应文件正本和副本应当采用胶装方式装订成册，不得散装或者合页装订。</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rPr>
        <w:t>9</w:t>
      </w:r>
      <w:r>
        <w:rPr>
          <w:rFonts w:hint="eastAsia" w:ascii="仿宋" w:hAnsi="仿宋" w:eastAsia="仿宋" w:cs="仿宋"/>
          <w:b/>
          <w:bCs/>
          <w:sz w:val="24"/>
          <w:szCs w:val="24"/>
        </w:rPr>
        <w:t>（实质性要求）</w:t>
      </w:r>
      <w:r>
        <w:rPr>
          <w:rFonts w:hint="eastAsia" w:ascii="仿宋" w:hAnsi="仿宋" w:eastAsia="仿宋" w:cs="仿宋"/>
          <w:sz w:val="24"/>
          <w:szCs w:val="24"/>
        </w:rPr>
        <w:t>响应文件应按磋商文件的要求签署、盖章（第八章</w:t>
      </w:r>
      <w:r>
        <w:rPr>
          <w:rFonts w:ascii="仿宋" w:hAnsi="仿宋" w:eastAsia="仿宋" w:cs="仿宋"/>
          <w:sz w:val="24"/>
          <w:szCs w:val="24"/>
        </w:rPr>
        <w:t>2.2.6</w:t>
      </w:r>
      <w:r>
        <w:rPr>
          <w:rFonts w:hint="eastAsia" w:ascii="仿宋" w:hAnsi="仿宋" w:eastAsia="仿宋" w:cs="仿宋"/>
          <w:sz w:val="24"/>
          <w:szCs w:val="24"/>
        </w:rPr>
        <w:t>规定的例外情形除外）。</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rPr>
        <w:t>10提供纸质响应文件的，响应文件统一用</w:t>
      </w:r>
      <w:r>
        <w:rPr>
          <w:rFonts w:ascii="仿宋" w:hAnsi="仿宋" w:eastAsia="仿宋" w:cs="仿宋"/>
          <w:sz w:val="24"/>
          <w:szCs w:val="24"/>
        </w:rPr>
        <w:t>A4</w:t>
      </w:r>
      <w:r>
        <w:rPr>
          <w:rFonts w:hint="eastAsia" w:ascii="仿宋" w:hAnsi="仿宋" w:eastAsia="仿宋" w:cs="仿宋"/>
          <w:sz w:val="24"/>
          <w:szCs w:val="24"/>
        </w:rPr>
        <w:t>幅面纸印制，除另有规定外。</w:t>
      </w:r>
      <w:bookmarkStart w:id="74" w:name="_Toc183582226"/>
      <w:bookmarkStart w:id="75" w:name="_Toc89075877"/>
      <w:bookmarkStart w:id="76" w:name="_Toc183682363"/>
      <w:bookmarkStart w:id="77" w:name="_Toc217446053"/>
      <w:bookmarkStart w:id="78" w:name="_Toc77400781"/>
    </w:p>
    <w:p>
      <w:pPr>
        <w:tabs>
          <w:tab w:val="left" w:pos="1080"/>
        </w:tabs>
        <w:spacing w:line="360" w:lineRule="auto"/>
        <w:ind w:firstLine="463" w:firstLineChars="192"/>
        <w:rPr>
          <w:rFonts w:ascii="仿宋" w:hAnsi="仿宋" w:eastAsia="仿宋"/>
          <w:b/>
          <w:bCs/>
          <w:sz w:val="24"/>
          <w:szCs w:val="24"/>
        </w:rPr>
      </w:pPr>
      <w:r>
        <w:rPr>
          <w:rFonts w:ascii="仿宋" w:hAnsi="仿宋" w:eastAsia="仿宋" w:cs="仿宋"/>
          <w:b/>
          <w:bCs/>
          <w:sz w:val="24"/>
          <w:szCs w:val="24"/>
        </w:rPr>
        <w:t>19.</w:t>
      </w:r>
      <w:r>
        <w:rPr>
          <w:rFonts w:hint="eastAsia" w:ascii="仿宋" w:hAnsi="仿宋" w:eastAsia="仿宋" w:cs="仿宋"/>
          <w:b/>
          <w:bCs/>
          <w:sz w:val="24"/>
          <w:szCs w:val="24"/>
        </w:rPr>
        <w:t>响应文件的密封和标注（不属于本项目磋商小组评审范畴，由采购人、采购代理机构在接收响应文件时及时处理，不适用于电子化采购中通过网络系统提供电子响应文件）</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 xml:space="preserve">19.1 </w:t>
      </w:r>
      <w:r>
        <w:rPr>
          <w:rFonts w:hint="eastAsia" w:ascii="仿宋" w:hAnsi="仿宋" w:eastAsia="仿宋" w:cs="仿宋"/>
          <w:sz w:val="24"/>
          <w:szCs w:val="24"/>
        </w:rPr>
        <w:t>响应文件可以单独密封包装，也可以所有响应文件密封包装在一个密封袋内。</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 xml:space="preserve">19.2 </w:t>
      </w:r>
      <w:r>
        <w:rPr>
          <w:rFonts w:hint="eastAsia" w:ascii="仿宋" w:hAnsi="仿宋" w:eastAsia="仿宋" w:cs="仿宋"/>
          <w:sz w:val="24"/>
          <w:szCs w:val="24"/>
        </w:rPr>
        <w:t>响应文件密封袋的最外层应清楚地标明采购项目名称、采购项目编号、包件号及名称（若有）、供应商名称。</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 xml:space="preserve">19.3 </w:t>
      </w:r>
      <w:r>
        <w:rPr>
          <w:rFonts w:hint="eastAsia" w:ascii="仿宋" w:hAnsi="仿宋" w:eastAsia="仿宋" w:cs="仿宋"/>
          <w:sz w:val="24"/>
          <w:szCs w:val="24"/>
        </w:rPr>
        <w:t>所有外层密封袋的封口处应粘贴牢固。</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 xml:space="preserve">19.4 </w:t>
      </w:r>
      <w:r>
        <w:rPr>
          <w:rFonts w:hint="eastAsia" w:ascii="仿宋" w:hAnsi="仿宋" w:eastAsia="仿宋" w:cs="仿宋"/>
          <w:sz w:val="24"/>
          <w:szCs w:val="24"/>
        </w:rPr>
        <w:t>未密封的响应文件，采购人、采购代理机构将拒收或者在时间允许的范围内，要求供应商密封完善后接收。</w:t>
      </w:r>
    </w:p>
    <w:p>
      <w:pPr>
        <w:tabs>
          <w:tab w:val="left" w:pos="1080"/>
        </w:tabs>
        <w:spacing w:line="360" w:lineRule="auto"/>
        <w:ind w:firstLine="460" w:firstLineChars="192"/>
        <w:rPr>
          <w:rFonts w:ascii="仿宋" w:hAnsi="仿宋" w:eastAsia="仿宋"/>
          <w:sz w:val="24"/>
          <w:szCs w:val="24"/>
        </w:rPr>
      </w:pPr>
    </w:p>
    <w:p>
      <w:pPr>
        <w:tabs>
          <w:tab w:val="left" w:pos="1080"/>
        </w:tabs>
        <w:spacing w:line="360" w:lineRule="auto"/>
        <w:ind w:firstLine="463" w:firstLineChars="192"/>
        <w:rPr>
          <w:rFonts w:ascii="仿宋" w:hAnsi="仿宋" w:eastAsia="仿宋"/>
          <w:b/>
          <w:bCs/>
          <w:sz w:val="24"/>
          <w:szCs w:val="24"/>
        </w:rPr>
      </w:pPr>
      <w:r>
        <w:rPr>
          <w:rFonts w:ascii="仿宋" w:hAnsi="仿宋" w:eastAsia="仿宋" w:cs="仿宋"/>
          <w:b/>
          <w:bCs/>
          <w:sz w:val="24"/>
          <w:szCs w:val="24"/>
        </w:rPr>
        <w:t>20.</w:t>
      </w:r>
      <w:r>
        <w:rPr>
          <w:rFonts w:hint="eastAsia" w:ascii="仿宋" w:hAnsi="仿宋" w:eastAsia="仿宋" w:cs="仿宋"/>
          <w:b/>
          <w:bCs/>
          <w:sz w:val="24"/>
          <w:szCs w:val="24"/>
        </w:rPr>
        <w:t>响应文件的递交</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 xml:space="preserve">20.1 </w:t>
      </w:r>
      <w:r>
        <w:rPr>
          <w:rFonts w:hint="eastAsia" w:ascii="仿宋" w:hAnsi="仿宋" w:eastAsia="仿宋" w:cs="仿宋"/>
          <w:sz w:val="24"/>
          <w:szCs w:val="24"/>
        </w:rPr>
        <w:t>资格性响应文件和施工响应文件应于递交响应文件截止时间前送达指定地点，采购代理机构拒绝接收截止时间后送达的响应文件。供应商在递交响应文件时，用正楷填写本磋商须知附件二“递交响应文件签收表”然后将签收表和响应文件一并递交给采购代理机构工作人员。</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20.2</w:t>
      </w:r>
      <w:r>
        <w:rPr>
          <w:rFonts w:hint="eastAsia" w:ascii="仿宋" w:hAnsi="仿宋" w:eastAsia="仿宋" w:cs="仿宋"/>
          <w:sz w:val="24"/>
          <w:szCs w:val="24"/>
        </w:rPr>
        <w:t>报价表在磋商后，由磋商小组要求供应商进行报价时递交。</w:t>
      </w:r>
    </w:p>
    <w:p>
      <w:pPr>
        <w:tabs>
          <w:tab w:val="left" w:pos="1080"/>
        </w:tabs>
        <w:spacing w:line="360" w:lineRule="auto"/>
        <w:ind w:firstLine="460" w:firstLineChars="192"/>
        <w:rPr>
          <w:rFonts w:ascii="仿宋" w:hAnsi="仿宋" w:eastAsia="仿宋"/>
          <w:sz w:val="24"/>
          <w:szCs w:val="24"/>
        </w:rPr>
      </w:pPr>
      <w:r>
        <w:rPr>
          <w:rFonts w:ascii="仿宋" w:hAnsi="仿宋" w:eastAsia="仿宋" w:cs="仿宋"/>
          <w:sz w:val="24"/>
          <w:szCs w:val="24"/>
        </w:rPr>
        <w:t>20.3</w:t>
      </w:r>
      <w:r>
        <w:rPr>
          <w:rFonts w:hint="eastAsia" w:ascii="仿宋" w:hAnsi="仿宋" w:eastAsia="仿宋" w:cs="仿宋"/>
          <w:sz w:val="24"/>
          <w:szCs w:val="24"/>
        </w:rPr>
        <w:t>本次采购不接收邮寄的响应文件。</w:t>
      </w:r>
    </w:p>
    <w:p>
      <w:pPr>
        <w:tabs>
          <w:tab w:val="left" w:pos="1080"/>
        </w:tabs>
        <w:spacing w:line="360" w:lineRule="auto"/>
        <w:ind w:firstLine="460" w:firstLineChars="192"/>
        <w:rPr>
          <w:rFonts w:ascii="仿宋" w:hAnsi="仿宋" w:eastAsia="仿宋"/>
          <w:sz w:val="24"/>
          <w:szCs w:val="24"/>
        </w:rPr>
      </w:pPr>
    </w:p>
    <w:bookmarkEnd w:id="74"/>
    <w:bookmarkEnd w:id="75"/>
    <w:bookmarkEnd w:id="76"/>
    <w:bookmarkEnd w:id="77"/>
    <w:bookmarkEnd w:id="78"/>
    <w:p>
      <w:pPr>
        <w:tabs>
          <w:tab w:val="left" w:pos="1080"/>
        </w:tabs>
        <w:spacing w:line="360" w:lineRule="auto"/>
        <w:ind w:firstLine="463" w:firstLineChars="192"/>
        <w:rPr>
          <w:rFonts w:ascii="仿宋" w:hAnsi="仿宋" w:eastAsia="仿宋"/>
          <w:b/>
          <w:bCs/>
          <w:sz w:val="24"/>
          <w:szCs w:val="24"/>
        </w:rPr>
      </w:pPr>
      <w:bookmarkStart w:id="79" w:name="_Toc183682365"/>
      <w:bookmarkStart w:id="80" w:name="_Toc183582228"/>
      <w:bookmarkStart w:id="81" w:name="_Toc217446055"/>
      <w:r>
        <w:rPr>
          <w:rFonts w:ascii="仿宋" w:hAnsi="仿宋" w:eastAsia="仿宋" w:cs="仿宋"/>
          <w:b/>
          <w:bCs/>
          <w:sz w:val="24"/>
          <w:szCs w:val="24"/>
        </w:rPr>
        <w:t>21.</w:t>
      </w:r>
      <w:r>
        <w:rPr>
          <w:rFonts w:hint="eastAsia" w:ascii="仿宋" w:hAnsi="仿宋" w:eastAsia="仿宋" w:cs="仿宋"/>
          <w:b/>
          <w:bCs/>
          <w:sz w:val="24"/>
          <w:szCs w:val="24"/>
        </w:rPr>
        <w:t>响应文件的修改和撤回（补充、修改响应文件的密封和标注按照本章“</w:t>
      </w:r>
      <w:r>
        <w:rPr>
          <w:rFonts w:ascii="仿宋" w:hAnsi="仿宋" w:eastAsia="仿宋" w:cs="仿宋"/>
          <w:b/>
          <w:bCs/>
          <w:sz w:val="24"/>
          <w:szCs w:val="24"/>
        </w:rPr>
        <w:t>19.</w:t>
      </w:r>
      <w:r>
        <w:rPr>
          <w:rFonts w:hint="eastAsia" w:ascii="仿宋" w:hAnsi="仿宋" w:eastAsia="仿宋" w:cs="仿宋"/>
          <w:b/>
          <w:bCs/>
          <w:sz w:val="24"/>
          <w:szCs w:val="24"/>
        </w:rPr>
        <w:t>响应文件的密封和标注”规定处理）</w:t>
      </w:r>
    </w:p>
    <w:p>
      <w:pPr>
        <w:pStyle w:val="14"/>
        <w:spacing w:line="360" w:lineRule="auto"/>
        <w:ind w:firstLine="480"/>
        <w:rPr>
          <w:rFonts w:ascii="仿宋" w:hAnsi="仿宋" w:eastAsia="仿宋"/>
        </w:rPr>
      </w:pPr>
      <w:r>
        <w:rPr>
          <w:rFonts w:ascii="仿宋" w:hAnsi="仿宋" w:eastAsia="仿宋" w:cs="仿宋"/>
        </w:rPr>
        <w:t>21.1</w:t>
      </w:r>
      <w:r>
        <w:rPr>
          <w:rFonts w:hint="eastAsia" w:ascii="仿宋" w:hAnsi="仿宋" w:eastAsia="仿宋" w:cs="仿宋"/>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仿宋" w:hAnsi="仿宋" w:eastAsia="仿宋"/>
          <w:sz w:val="24"/>
          <w:szCs w:val="24"/>
        </w:rPr>
      </w:pPr>
      <w:r>
        <w:rPr>
          <w:rFonts w:ascii="仿宋" w:hAnsi="仿宋" w:eastAsia="仿宋" w:cs="仿宋"/>
          <w:sz w:val="24"/>
          <w:szCs w:val="24"/>
        </w:rPr>
        <w:t>21.2</w:t>
      </w:r>
      <w:r>
        <w:rPr>
          <w:rFonts w:hint="eastAsia" w:ascii="仿宋" w:hAnsi="仿宋" w:eastAsia="仿宋" w:cs="仿宋"/>
          <w:sz w:val="24"/>
          <w:szCs w:val="24"/>
        </w:rPr>
        <w:t>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仿宋" w:hAnsi="仿宋" w:eastAsia="仿宋"/>
          <w:sz w:val="24"/>
          <w:szCs w:val="24"/>
        </w:rPr>
      </w:pPr>
      <w:r>
        <w:rPr>
          <w:rFonts w:ascii="仿宋" w:hAnsi="仿宋" w:eastAsia="仿宋" w:cs="仿宋"/>
          <w:sz w:val="24"/>
          <w:szCs w:val="24"/>
        </w:rPr>
        <w:t>21.3</w:t>
      </w:r>
      <w:r>
        <w:rPr>
          <w:rFonts w:hint="eastAsia" w:ascii="仿宋" w:hAnsi="仿宋" w:eastAsia="仿宋" w:cs="仿宋"/>
          <w:sz w:val="24"/>
          <w:szCs w:val="24"/>
        </w:rPr>
        <w:t>供应商不得在递交截止时间起至响应文件有效期期满前撤销其响应文件，否则将认定其响应文件有效期的承诺为虚假承诺，并依法追究其法律责任。</w:t>
      </w:r>
    </w:p>
    <w:p>
      <w:pPr>
        <w:spacing w:line="360" w:lineRule="auto"/>
        <w:ind w:firstLine="480"/>
        <w:rPr>
          <w:rFonts w:ascii="仿宋" w:hAnsi="仿宋" w:eastAsia="仿宋"/>
          <w:sz w:val="24"/>
          <w:szCs w:val="24"/>
        </w:rPr>
      </w:pPr>
      <w:r>
        <w:rPr>
          <w:rFonts w:ascii="仿宋" w:hAnsi="仿宋" w:eastAsia="仿宋" w:cs="仿宋"/>
          <w:sz w:val="24"/>
          <w:szCs w:val="24"/>
        </w:rPr>
        <w:t>21.4</w:t>
      </w:r>
      <w:r>
        <w:rPr>
          <w:rFonts w:hint="eastAsia" w:ascii="仿宋" w:hAnsi="仿宋" w:eastAsia="仿宋" w:cs="仿宋"/>
          <w:sz w:val="24"/>
          <w:szCs w:val="24"/>
        </w:rPr>
        <w:t>供应商对其提交的响应文件的真实性、合法性承担法律责任。</w:t>
      </w:r>
      <w:bookmarkEnd w:id="79"/>
      <w:bookmarkEnd w:id="80"/>
      <w:bookmarkEnd w:id="81"/>
    </w:p>
    <w:p>
      <w:pPr>
        <w:pStyle w:val="5"/>
        <w:keepNext w:val="0"/>
        <w:keepLines w:val="0"/>
        <w:spacing w:before="0" w:after="0" w:line="360" w:lineRule="auto"/>
        <w:jc w:val="center"/>
        <w:rPr>
          <w:rFonts w:ascii="仿宋" w:hAnsi="仿宋" w:eastAsia="仿宋" w:cs="Times New Roman"/>
          <w:sz w:val="24"/>
          <w:szCs w:val="24"/>
        </w:rPr>
      </w:pPr>
    </w:p>
    <w:p>
      <w:pPr>
        <w:pStyle w:val="5"/>
        <w:keepNext w:val="0"/>
        <w:keepLines w:val="0"/>
        <w:spacing w:line="360" w:lineRule="auto"/>
        <w:jc w:val="center"/>
        <w:rPr>
          <w:rFonts w:ascii="仿宋" w:hAnsi="仿宋" w:eastAsia="仿宋" w:cs="Times New Roman"/>
        </w:rPr>
      </w:pPr>
      <w:bookmarkStart w:id="82" w:name="_Toc89075878"/>
      <w:bookmarkStart w:id="83" w:name="_Toc217446056"/>
      <w:bookmarkStart w:id="84" w:name="_Toc77400782"/>
      <w:bookmarkStart w:id="85" w:name="_Toc183582231"/>
      <w:bookmarkStart w:id="86" w:name="_Toc183682368"/>
      <w:r>
        <w:rPr>
          <w:rFonts w:hint="eastAsia" w:ascii="仿宋" w:hAnsi="仿宋" w:eastAsia="仿宋" w:cs="仿宋"/>
        </w:rPr>
        <w:t>五、资格预审和评审</w:t>
      </w:r>
    </w:p>
    <w:p>
      <w:pPr>
        <w:spacing w:line="360" w:lineRule="auto"/>
        <w:ind w:firstLine="480"/>
        <w:rPr>
          <w:rFonts w:ascii="仿宋" w:hAnsi="仿宋" w:eastAsia="仿宋"/>
          <w:b/>
          <w:bCs/>
          <w:sz w:val="24"/>
          <w:szCs w:val="24"/>
        </w:rPr>
      </w:pPr>
      <w:r>
        <w:rPr>
          <w:rFonts w:ascii="仿宋" w:hAnsi="仿宋" w:eastAsia="仿宋" w:cs="仿宋"/>
          <w:b/>
          <w:bCs/>
          <w:sz w:val="24"/>
          <w:szCs w:val="24"/>
        </w:rPr>
        <w:t>22.</w:t>
      </w:r>
      <w:r>
        <w:rPr>
          <w:rFonts w:hint="eastAsia" w:ascii="仿宋" w:hAnsi="仿宋" w:eastAsia="仿宋" w:cs="仿宋"/>
          <w:b/>
          <w:bCs/>
          <w:sz w:val="24"/>
          <w:szCs w:val="24"/>
        </w:rPr>
        <w:t>资格预审</w:t>
      </w:r>
    </w:p>
    <w:p>
      <w:pPr>
        <w:pStyle w:val="5"/>
        <w:keepNext w:val="0"/>
        <w:keepLines w:val="0"/>
        <w:spacing w:line="360" w:lineRule="auto"/>
        <w:ind w:firstLine="480" w:firstLineChars="200"/>
        <w:jc w:val="left"/>
        <w:rPr>
          <w:rFonts w:ascii="仿宋" w:hAnsi="仿宋" w:eastAsia="仿宋" w:cs="仿宋"/>
          <w:b w:val="0"/>
          <w:bCs w:val="0"/>
          <w:color w:val="FF0000"/>
          <w:sz w:val="24"/>
          <w:szCs w:val="24"/>
        </w:rPr>
      </w:pPr>
      <w:r>
        <w:rPr>
          <w:rFonts w:hint="eastAsia" w:ascii="仿宋" w:hAnsi="仿宋" w:eastAsia="仿宋" w:cs="仿宋"/>
          <w:b w:val="0"/>
          <w:bCs w:val="0"/>
          <w:color w:val="FF0000"/>
          <w:sz w:val="24"/>
          <w:szCs w:val="24"/>
        </w:rPr>
        <w:t>本项目已在四川省政府采购供应商库系统进行了随机抽取，</w:t>
      </w:r>
      <w:r>
        <w:rPr>
          <w:rFonts w:hint="eastAsia" w:ascii="仿宋" w:hAnsi="仿宋" w:eastAsia="仿宋" w:cs="仿宋"/>
          <w:b w:val="0"/>
          <w:color w:val="FF0000"/>
          <w:sz w:val="24"/>
          <w:szCs w:val="24"/>
        </w:rPr>
        <w:t>已随机抽取供应商进入磋商环节。</w:t>
      </w:r>
      <w:r>
        <w:rPr>
          <w:rFonts w:hint="eastAsia" w:ascii="仿宋" w:hAnsi="仿宋" w:eastAsia="仿宋" w:cs="仿宋"/>
          <w:b w:val="0"/>
          <w:bCs w:val="0"/>
          <w:color w:val="FF0000"/>
          <w:sz w:val="24"/>
          <w:szCs w:val="24"/>
        </w:rPr>
        <w:t>抽中供应商应按本文件第四章要求提供相应材料，用于供应商资格审查，若提供的资料虚假，一经发现按采购法等相关法律要求处理。</w:t>
      </w:r>
    </w:p>
    <w:p>
      <w:pPr>
        <w:pStyle w:val="5"/>
        <w:keepNext w:val="0"/>
        <w:keepLines w:val="0"/>
        <w:spacing w:line="360" w:lineRule="auto"/>
        <w:jc w:val="center"/>
        <w:rPr>
          <w:rFonts w:ascii="仿宋" w:hAnsi="仿宋" w:eastAsia="仿宋" w:cs="Times New Roman"/>
        </w:rPr>
      </w:pPr>
      <w:r>
        <w:rPr>
          <w:rFonts w:hint="eastAsia" w:ascii="仿宋" w:hAnsi="仿宋" w:eastAsia="仿宋" w:cs="仿宋"/>
        </w:rPr>
        <w:t>六、成交事项</w:t>
      </w:r>
    </w:p>
    <w:p>
      <w:pPr>
        <w:pStyle w:val="5"/>
        <w:keepNext w:val="0"/>
        <w:keepLines w:val="0"/>
        <w:spacing w:after="0" w:line="360" w:lineRule="auto"/>
        <w:ind w:firstLine="482" w:firstLineChars="200"/>
        <w:rPr>
          <w:rFonts w:ascii="仿宋" w:hAnsi="仿宋" w:eastAsia="仿宋" w:cs="Times New Roman"/>
          <w:sz w:val="24"/>
          <w:szCs w:val="24"/>
        </w:rPr>
      </w:pPr>
      <w:r>
        <w:rPr>
          <w:rFonts w:ascii="仿宋" w:hAnsi="仿宋" w:eastAsia="仿宋" w:cs="仿宋"/>
          <w:sz w:val="24"/>
          <w:szCs w:val="24"/>
        </w:rPr>
        <w:t>23.</w:t>
      </w:r>
      <w:r>
        <w:rPr>
          <w:rFonts w:hint="eastAsia" w:ascii="仿宋" w:hAnsi="仿宋" w:eastAsia="仿宋" w:cs="仿宋"/>
          <w:sz w:val="24"/>
          <w:szCs w:val="24"/>
        </w:rPr>
        <w:t>确定成交供应商</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23.1</w:t>
      </w:r>
      <w:r>
        <w:rPr>
          <w:rFonts w:hint="eastAsia" w:ascii="仿宋" w:hAnsi="仿宋" w:eastAsia="仿宋" w:cs="仿宋"/>
          <w:b w:val="0"/>
          <w:bCs w:val="0"/>
          <w:sz w:val="24"/>
          <w:szCs w:val="24"/>
        </w:rPr>
        <w:t>本项目采购人将按磋商小组推荐的成交候选供应商顺序确定成交供应商。</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23.2</w:t>
      </w:r>
      <w:r>
        <w:rPr>
          <w:rFonts w:hint="eastAsia" w:ascii="仿宋" w:hAnsi="仿宋" w:eastAsia="仿宋" w:cs="仿宋"/>
          <w:b w:val="0"/>
          <w:bCs w:val="0"/>
          <w:sz w:val="24"/>
          <w:szCs w:val="24"/>
        </w:rPr>
        <w:t>采购代理机构自评审结束后</w:t>
      </w:r>
      <w:r>
        <w:rPr>
          <w:rFonts w:ascii="仿宋" w:hAnsi="仿宋" w:eastAsia="仿宋" w:cs="仿宋"/>
          <w:b w:val="0"/>
          <w:bCs w:val="0"/>
          <w:sz w:val="24"/>
          <w:szCs w:val="24"/>
        </w:rPr>
        <w:t>2</w:t>
      </w:r>
      <w:r>
        <w:rPr>
          <w:rFonts w:hint="eastAsia" w:ascii="仿宋" w:hAnsi="仿宋" w:eastAsia="仿宋" w:cs="仿宋"/>
          <w:b w:val="0"/>
          <w:bCs w:val="0"/>
          <w:sz w:val="24"/>
          <w:szCs w:val="24"/>
        </w:rPr>
        <w:t>个工作日内将磋商报告及有关资料送交采购人确定成交供应商。</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23.3</w:t>
      </w:r>
      <w:r>
        <w:rPr>
          <w:rFonts w:hint="eastAsia" w:ascii="仿宋" w:hAnsi="仿宋" w:eastAsia="仿宋" w:cs="仿宋"/>
          <w:b w:val="0"/>
          <w:bCs w:val="0"/>
          <w:sz w:val="24"/>
          <w:szCs w:val="24"/>
        </w:rPr>
        <w:t>采购人收到磋商报告及有关资料后，将在</w:t>
      </w:r>
      <w:r>
        <w:rPr>
          <w:rFonts w:ascii="仿宋" w:hAnsi="仿宋" w:eastAsia="仿宋" w:cs="仿宋"/>
          <w:b w:val="0"/>
          <w:bCs w:val="0"/>
          <w:sz w:val="24"/>
          <w:szCs w:val="24"/>
        </w:rPr>
        <w:t>5</w:t>
      </w:r>
      <w:r>
        <w:rPr>
          <w:rFonts w:hint="eastAsia" w:ascii="仿宋" w:hAnsi="仿宋" w:eastAsia="仿宋" w:cs="仿宋"/>
          <w:b w:val="0"/>
          <w:bCs w:val="0"/>
          <w:sz w:val="24"/>
          <w:szCs w:val="24"/>
        </w:rPr>
        <w:t>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23.4</w:t>
      </w:r>
      <w:r>
        <w:rPr>
          <w:rFonts w:hint="eastAsia" w:ascii="仿宋" w:hAnsi="仿宋" w:eastAsia="仿宋" w:cs="仿宋"/>
          <w:b w:val="0"/>
          <w:bCs w:val="0"/>
          <w:sz w:val="24"/>
          <w:szCs w:val="24"/>
        </w:rPr>
        <w:t>采购人确定成交供应商过程中，发现成交候选供应商有下列情形之一的，不予确定其为成交供应商：</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1</w:t>
      </w:r>
      <w:r>
        <w:rPr>
          <w:rFonts w:hint="eastAsia" w:ascii="仿宋" w:hAnsi="仿宋" w:eastAsia="仿宋" w:cs="仿宋"/>
          <w:b w:val="0"/>
          <w:bCs w:val="0"/>
          <w:sz w:val="24"/>
          <w:szCs w:val="24"/>
        </w:rPr>
        <w:t>）成交候选供应商属于禁止参加本项目采购活动的；</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2</w:t>
      </w:r>
      <w:r>
        <w:rPr>
          <w:rFonts w:hint="eastAsia" w:ascii="仿宋" w:hAnsi="仿宋" w:eastAsia="仿宋" w:cs="仿宋"/>
          <w:b w:val="0"/>
          <w:bCs w:val="0"/>
          <w:sz w:val="24"/>
          <w:szCs w:val="24"/>
        </w:rPr>
        <w:t>）成交候选供应商因不可抗力，不能继续参加政府采购活动；</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3</w:t>
      </w:r>
      <w:r>
        <w:rPr>
          <w:rFonts w:hint="eastAsia" w:ascii="仿宋" w:hAnsi="仿宋" w:eastAsia="仿宋" w:cs="仿宋"/>
          <w:b w:val="0"/>
          <w:bCs w:val="0"/>
          <w:sz w:val="24"/>
          <w:szCs w:val="24"/>
        </w:rPr>
        <w:t>）成交候选供应商无偿赠与或者低于成本价竞争；</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4</w:t>
      </w:r>
      <w:r>
        <w:rPr>
          <w:rFonts w:hint="eastAsia" w:ascii="仿宋" w:hAnsi="仿宋" w:eastAsia="仿宋" w:cs="仿宋"/>
          <w:b w:val="0"/>
          <w:bCs w:val="0"/>
          <w:sz w:val="24"/>
          <w:szCs w:val="24"/>
        </w:rPr>
        <w:t>）成交候选供应商提供虚假材料；</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5</w:t>
      </w:r>
      <w:r>
        <w:rPr>
          <w:rFonts w:hint="eastAsia" w:ascii="仿宋" w:hAnsi="仿宋" w:eastAsia="仿宋" w:cs="仿宋"/>
          <w:b w:val="0"/>
          <w:bCs w:val="0"/>
          <w:sz w:val="24"/>
          <w:szCs w:val="24"/>
        </w:rPr>
        <w:t>）成交候选供应商恶意串通。</w:t>
      </w:r>
    </w:p>
    <w:p>
      <w:pPr>
        <w:spacing w:line="360" w:lineRule="auto"/>
        <w:rPr>
          <w:rFonts w:ascii="仿宋" w:hAnsi="仿宋" w:eastAsia="仿宋"/>
        </w:rPr>
      </w:pPr>
    </w:p>
    <w:p>
      <w:pPr>
        <w:pStyle w:val="5"/>
        <w:keepNext w:val="0"/>
        <w:keepLines w:val="0"/>
        <w:spacing w:before="0" w:after="0" w:line="360" w:lineRule="auto"/>
        <w:ind w:firstLine="482" w:firstLineChars="200"/>
        <w:rPr>
          <w:rFonts w:ascii="仿宋" w:hAnsi="仿宋" w:eastAsia="仿宋" w:cs="Times New Roman"/>
          <w:sz w:val="24"/>
          <w:szCs w:val="24"/>
        </w:rPr>
      </w:pPr>
      <w:r>
        <w:rPr>
          <w:rFonts w:ascii="仿宋" w:hAnsi="仿宋" w:eastAsia="仿宋" w:cs="仿宋"/>
          <w:sz w:val="24"/>
          <w:szCs w:val="24"/>
        </w:rPr>
        <w:t>24.</w:t>
      </w:r>
      <w:r>
        <w:rPr>
          <w:rFonts w:hint="eastAsia" w:ascii="仿宋" w:hAnsi="仿宋" w:eastAsia="仿宋" w:cs="仿宋"/>
          <w:sz w:val="24"/>
          <w:szCs w:val="24"/>
        </w:rPr>
        <w:t>成交结果</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24.1</w:t>
      </w:r>
      <w:r>
        <w:rPr>
          <w:rFonts w:hint="eastAsia" w:ascii="仿宋" w:hAnsi="仿宋" w:eastAsia="仿宋" w:cs="仿宋"/>
          <w:b w:val="0"/>
          <w:bCs w:val="0"/>
          <w:sz w:val="24"/>
          <w:szCs w:val="24"/>
        </w:rPr>
        <w:t>采购人确定成交供应商后，将及时书面通知采购代理机构，由采购代理机构发出成交通知书并发布成交结果公告。</w:t>
      </w:r>
    </w:p>
    <w:p>
      <w:pPr>
        <w:spacing w:line="360" w:lineRule="auto"/>
        <w:ind w:firstLine="480" w:firstLineChars="200"/>
        <w:rPr>
          <w:rFonts w:ascii="仿宋" w:hAnsi="仿宋" w:eastAsia="仿宋"/>
          <w:sz w:val="24"/>
          <w:szCs w:val="24"/>
        </w:rPr>
      </w:pPr>
      <w:r>
        <w:rPr>
          <w:rFonts w:ascii="仿宋" w:hAnsi="仿宋" w:eastAsia="仿宋" w:cs="仿宋"/>
          <w:sz w:val="24"/>
          <w:szCs w:val="24"/>
        </w:rPr>
        <w:t>24.2</w:t>
      </w:r>
      <w:r>
        <w:rPr>
          <w:rFonts w:hint="eastAsia" w:ascii="仿宋" w:hAnsi="仿宋" w:eastAsia="仿宋" w:cs="仿宋"/>
          <w:sz w:val="24"/>
          <w:szCs w:val="24"/>
        </w:rPr>
        <w:t>成交供应商应当及时领取成交通知书。本项目需要交纳履约保证金的，成交供应商应当及时向采购人交纳。</w:t>
      </w:r>
    </w:p>
    <w:p>
      <w:pPr>
        <w:spacing w:line="360" w:lineRule="auto"/>
        <w:ind w:firstLine="465"/>
        <w:rPr>
          <w:rFonts w:ascii="仿宋" w:hAnsi="仿宋" w:eastAsia="仿宋"/>
          <w:sz w:val="24"/>
          <w:szCs w:val="24"/>
        </w:rPr>
      </w:pPr>
      <w:r>
        <w:rPr>
          <w:rFonts w:ascii="仿宋" w:hAnsi="仿宋" w:eastAsia="仿宋" w:cs="仿宋"/>
          <w:sz w:val="24"/>
          <w:szCs w:val="24"/>
        </w:rPr>
        <w:t>24.3</w:t>
      </w:r>
      <w:r>
        <w:rPr>
          <w:rFonts w:hint="eastAsia" w:ascii="仿宋" w:hAnsi="仿宋" w:eastAsia="仿宋" w:cs="仿宋"/>
          <w:sz w:val="24"/>
          <w:szCs w:val="24"/>
        </w:rPr>
        <w:t>成交供应商不能及时领取成交通知书，采购人或者采购代理机应当通过邮寄、快递等方式将项目成交通知书送达成交供应商。</w:t>
      </w:r>
    </w:p>
    <w:p>
      <w:pPr>
        <w:spacing w:line="360" w:lineRule="auto"/>
        <w:ind w:firstLine="465"/>
        <w:rPr>
          <w:rFonts w:ascii="仿宋" w:hAnsi="仿宋" w:eastAsia="仿宋"/>
          <w:sz w:val="24"/>
          <w:szCs w:val="24"/>
        </w:rPr>
      </w:pPr>
    </w:p>
    <w:p>
      <w:pPr>
        <w:pStyle w:val="5"/>
        <w:keepNext w:val="0"/>
        <w:keepLines w:val="0"/>
        <w:spacing w:before="0" w:after="0" w:line="360" w:lineRule="auto"/>
        <w:ind w:firstLine="482" w:firstLineChars="200"/>
        <w:rPr>
          <w:rFonts w:ascii="仿宋" w:hAnsi="仿宋" w:eastAsia="仿宋" w:cs="Times New Roman"/>
          <w:sz w:val="24"/>
          <w:szCs w:val="24"/>
        </w:rPr>
      </w:pPr>
      <w:r>
        <w:rPr>
          <w:rFonts w:ascii="仿宋" w:hAnsi="仿宋" w:eastAsia="仿宋" w:cs="仿宋"/>
          <w:sz w:val="24"/>
          <w:szCs w:val="24"/>
        </w:rPr>
        <w:t>25.</w:t>
      </w:r>
      <w:r>
        <w:rPr>
          <w:rFonts w:hint="eastAsia" w:ascii="仿宋" w:hAnsi="仿宋" w:eastAsia="仿宋" w:cs="仿宋"/>
          <w:sz w:val="24"/>
          <w:szCs w:val="24"/>
        </w:rPr>
        <w:t>成交通知书</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25.1</w:t>
      </w:r>
      <w:r>
        <w:rPr>
          <w:rFonts w:hint="eastAsia" w:ascii="仿宋" w:hAnsi="仿宋" w:eastAsia="仿宋" w:cs="仿宋"/>
          <w:b w:val="0"/>
          <w:bCs w:val="0"/>
          <w:sz w:val="24"/>
          <w:szCs w:val="24"/>
        </w:rPr>
        <w:t>成交通知书为签订政府采购合同的依据之一，是合同的有效组成部分。</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25.2</w:t>
      </w:r>
      <w:r>
        <w:rPr>
          <w:rFonts w:hint="eastAsia" w:ascii="仿宋" w:hAnsi="仿宋" w:eastAsia="仿宋" w:cs="仿宋"/>
          <w:b w:val="0"/>
          <w:bCs w:val="0"/>
          <w:sz w:val="24"/>
          <w:szCs w:val="24"/>
        </w:rPr>
        <w:t>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25.3</w:t>
      </w:r>
      <w:r>
        <w:rPr>
          <w:rFonts w:hint="eastAsia" w:ascii="仿宋" w:hAnsi="仿宋" w:eastAsia="仿宋" w:cs="仿宋"/>
          <w:b w:val="0"/>
          <w:bCs w:val="0"/>
          <w:sz w:val="24"/>
          <w:szCs w:val="24"/>
        </w:rPr>
        <w:t>成交供应商的响应文件作为无效响应文件处理或者有政府采购法律法规规章制度规定的成交无效情形的，采购人</w:t>
      </w:r>
      <w:r>
        <w:rPr>
          <w:rFonts w:ascii="仿宋" w:hAnsi="仿宋" w:eastAsia="仿宋" w:cs="仿宋"/>
          <w:b w:val="0"/>
          <w:bCs w:val="0"/>
          <w:sz w:val="24"/>
          <w:szCs w:val="24"/>
        </w:rPr>
        <w:t>/</w:t>
      </w:r>
      <w:r>
        <w:rPr>
          <w:rFonts w:hint="eastAsia" w:ascii="仿宋" w:hAnsi="仿宋" w:eastAsia="仿宋" w:cs="仿宋"/>
          <w:b w:val="0"/>
          <w:bCs w:val="0"/>
          <w:sz w:val="24"/>
          <w:szCs w:val="24"/>
        </w:rPr>
        <w:t>采购代理机构在取得有权主体的认定以后，有权宣布发出的成交通知书无效，并收回发出的成交通知书，依法重新确定成交供应商或者重新开展采购活动。</w:t>
      </w:r>
    </w:p>
    <w:p>
      <w:pPr>
        <w:spacing w:line="360" w:lineRule="auto"/>
        <w:rPr>
          <w:rFonts w:ascii="仿宋" w:hAnsi="仿宋" w:eastAsia="仿宋"/>
        </w:rPr>
      </w:pPr>
    </w:p>
    <w:p>
      <w:pPr>
        <w:pStyle w:val="5"/>
        <w:keepNext w:val="0"/>
        <w:keepLines w:val="0"/>
        <w:spacing w:line="360" w:lineRule="auto"/>
        <w:jc w:val="center"/>
        <w:rPr>
          <w:rFonts w:ascii="仿宋" w:hAnsi="仿宋" w:eastAsia="仿宋" w:cs="Times New Roman"/>
        </w:rPr>
      </w:pPr>
      <w:r>
        <w:rPr>
          <w:rFonts w:hint="eastAsia" w:ascii="仿宋" w:hAnsi="仿宋" w:eastAsia="仿宋" w:cs="仿宋"/>
        </w:rPr>
        <w:t>七、合同事项</w:t>
      </w:r>
    </w:p>
    <w:p>
      <w:pPr>
        <w:pStyle w:val="5"/>
        <w:keepNext w:val="0"/>
        <w:keepLines w:val="0"/>
        <w:spacing w:before="0" w:after="0" w:line="360" w:lineRule="auto"/>
        <w:ind w:firstLine="472" w:firstLineChars="196"/>
        <w:rPr>
          <w:rFonts w:ascii="仿宋" w:hAnsi="仿宋" w:eastAsia="仿宋" w:cs="Times New Roman"/>
          <w:sz w:val="24"/>
          <w:szCs w:val="24"/>
        </w:rPr>
      </w:pPr>
      <w:bookmarkStart w:id="87" w:name="_Toc430773927"/>
      <w:bookmarkStart w:id="88" w:name="_Toc101174151"/>
      <w:bookmarkStart w:id="89" w:name="_Toc209847069"/>
      <w:bookmarkStart w:id="90" w:name="_Toc101250646"/>
      <w:bookmarkStart w:id="91" w:name="_Toc101338364"/>
      <w:r>
        <w:rPr>
          <w:rFonts w:ascii="仿宋" w:hAnsi="仿宋" w:eastAsia="仿宋" w:cs="仿宋"/>
          <w:sz w:val="24"/>
          <w:szCs w:val="24"/>
        </w:rPr>
        <w:t>26.</w:t>
      </w:r>
      <w:r>
        <w:rPr>
          <w:rFonts w:hint="eastAsia" w:ascii="仿宋" w:hAnsi="仿宋" w:eastAsia="仿宋" w:cs="仿宋"/>
          <w:sz w:val="24"/>
          <w:szCs w:val="24"/>
        </w:rPr>
        <w:t>签订合同</w:t>
      </w:r>
      <w:bookmarkEnd w:id="87"/>
      <w:bookmarkEnd w:id="88"/>
      <w:bookmarkEnd w:id="89"/>
      <w:bookmarkEnd w:id="90"/>
      <w:bookmarkEnd w:id="91"/>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26.1 </w:t>
      </w:r>
      <w:r>
        <w:rPr>
          <w:rFonts w:hint="eastAsia" w:ascii="仿宋" w:hAnsi="仿宋" w:eastAsia="仿宋" w:cs="仿宋"/>
          <w:sz w:val="24"/>
          <w:szCs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26.2 </w:t>
      </w:r>
      <w:r>
        <w:rPr>
          <w:rFonts w:hint="eastAsia" w:ascii="仿宋" w:hAnsi="仿宋" w:eastAsia="仿宋" w:cs="仿宋"/>
          <w:sz w:val="24"/>
          <w:szCs w:val="24"/>
        </w:rPr>
        <w:t>磋商文件、成交供应商的响应文件及双方确认的澄清文件等，均为有法律约束力的合同组成部分。</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26.3 </w:t>
      </w:r>
      <w:r>
        <w:rPr>
          <w:rFonts w:hint="eastAsia" w:ascii="仿宋" w:hAnsi="仿宋" w:eastAsia="仿宋" w:cs="仿宋"/>
          <w:sz w:val="24"/>
          <w:szCs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26.4 </w:t>
      </w:r>
      <w:r>
        <w:rPr>
          <w:rFonts w:hint="eastAsia" w:ascii="仿宋" w:hAnsi="仿宋" w:eastAsia="仿宋" w:cs="仿宋"/>
          <w:sz w:val="24"/>
          <w:szCs w:val="24"/>
        </w:rPr>
        <w:t>成交供应商因不可抗力原因不能履行采购合同或放弃成交的，采购人可以与后一位序的成交候选供应商签订采购合同，依此类推。</w:t>
      </w:r>
    </w:p>
    <w:p>
      <w:pPr>
        <w:spacing w:line="360" w:lineRule="auto"/>
        <w:ind w:firstLine="480" w:firstLineChars="200"/>
        <w:rPr>
          <w:rFonts w:ascii="仿宋" w:hAnsi="仿宋" w:eastAsia="仿宋"/>
          <w:sz w:val="24"/>
          <w:szCs w:val="24"/>
        </w:rPr>
      </w:pPr>
      <w:r>
        <w:rPr>
          <w:rFonts w:ascii="仿宋" w:hAnsi="仿宋" w:eastAsia="仿宋" w:cs="仿宋"/>
          <w:sz w:val="24"/>
          <w:szCs w:val="24"/>
        </w:rPr>
        <w:t>26.5</w:t>
      </w:r>
      <w:r>
        <w:rPr>
          <w:rFonts w:hint="eastAsia" w:ascii="仿宋" w:hAnsi="仿宋" w:eastAsia="仿宋" w:cs="仿宋"/>
          <w:sz w:val="24"/>
          <w:szCs w:val="24"/>
        </w:rPr>
        <w:t>竞争性磋商文件、成交供应商提交的响应文件、磋商中的最后报价、成交供应商承诺书、成交通知书等均称为有法律约束力的合同组成内容。</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27.</w:t>
      </w:r>
      <w:r>
        <w:rPr>
          <w:rFonts w:hint="eastAsia" w:ascii="仿宋" w:hAnsi="仿宋" w:eastAsia="仿宋" w:cs="仿宋"/>
          <w:b/>
          <w:bCs/>
          <w:sz w:val="24"/>
          <w:szCs w:val="24"/>
        </w:rPr>
        <w:t>合同分包（实质性要求）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27.1</w:t>
      </w:r>
      <w:r>
        <w:rPr>
          <w:rFonts w:hint="eastAsia" w:ascii="仿宋" w:hAnsi="仿宋" w:eastAsia="仿宋" w:cs="仿宋"/>
          <w:sz w:val="24"/>
          <w:szCs w:val="24"/>
        </w:rPr>
        <w:t>本项目合同不接受分包。</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27.2 </w:t>
      </w:r>
      <w:r>
        <w:rPr>
          <w:rFonts w:hint="eastAsia" w:ascii="仿宋" w:hAnsi="仿宋" w:eastAsia="仿宋" w:cs="仿宋"/>
          <w:sz w:val="24"/>
          <w:szCs w:val="24"/>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27.3 </w:t>
      </w:r>
      <w:r>
        <w:rPr>
          <w:rFonts w:hint="eastAsia" w:ascii="仿宋" w:hAnsi="仿宋" w:eastAsia="仿宋" w:cs="仿宋"/>
          <w:sz w:val="24"/>
          <w:szCs w:val="24"/>
        </w:rPr>
        <w:t>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28.</w:t>
      </w:r>
      <w:r>
        <w:rPr>
          <w:rFonts w:hint="eastAsia" w:ascii="仿宋" w:hAnsi="仿宋" w:eastAsia="仿宋" w:cs="仿宋"/>
          <w:b/>
          <w:bCs/>
          <w:sz w:val="24"/>
          <w:szCs w:val="24"/>
        </w:rPr>
        <w:t>合同转包（实质性要求）</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成交供应商转包的，视同拒绝履行政府采购合同义务，将依法追究法律责任。</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29.</w:t>
      </w:r>
      <w:r>
        <w:rPr>
          <w:rFonts w:hint="eastAsia" w:ascii="仿宋" w:hAnsi="仿宋" w:eastAsia="仿宋" w:cs="仿宋"/>
          <w:b/>
          <w:bCs/>
          <w:sz w:val="24"/>
          <w:szCs w:val="24"/>
        </w:rPr>
        <w:t>补充合同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30.</w:t>
      </w:r>
      <w:r>
        <w:rPr>
          <w:rFonts w:hint="eastAsia" w:ascii="仿宋" w:hAnsi="仿宋" w:eastAsia="仿宋" w:cs="仿宋"/>
          <w:b/>
          <w:bCs/>
          <w:sz w:val="24"/>
          <w:szCs w:val="24"/>
        </w:rPr>
        <w:t>履约保证金（实质性要求）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30.1 </w:t>
      </w:r>
      <w:r>
        <w:rPr>
          <w:rFonts w:hint="eastAsia" w:ascii="仿宋" w:hAnsi="仿宋" w:eastAsia="仿宋" w:cs="仿宋"/>
          <w:sz w:val="24"/>
          <w:szCs w:val="24"/>
        </w:rPr>
        <w:t>成交供应商应在合同签订之前交纳竞争性磋商文件规定数额的履约保证金。</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30.2 </w:t>
      </w:r>
      <w:r>
        <w:rPr>
          <w:rFonts w:hint="eastAsia" w:ascii="仿宋" w:hAnsi="仿宋" w:eastAsia="仿宋" w:cs="仿宋"/>
          <w:sz w:val="24"/>
          <w:szCs w:val="24"/>
        </w:rPr>
        <w:t>如果成交供应商在规定的合同签订时间内，没有按照采购文件的规定交纳履约保证金，且又无正当理由的，将视为放弃成交。</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31.</w:t>
      </w:r>
      <w:r>
        <w:rPr>
          <w:rFonts w:hint="eastAsia" w:ascii="仿宋" w:hAnsi="仿宋" w:eastAsia="仿宋" w:cs="仿宋"/>
          <w:b/>
          <w:bCs/>
          <w:sz w:val="24"/>
          <w:szCs w:val="24"/>
        </w:rPr>
        <w:t>合同公告</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采购人应当自政府采购合同签订（双方当事人均已签字盖章）之日起</w:t>
      </w:r>
      <w:r>
        <w:rPr>
          <w:rFonts w:ascii="仿宋" w:hAnsi="仿宋" w:eastAsia="仿宋" w:cs="仿宋"/>
          <w:sz w:val="24"/>
          <w:szCs w:val="24"/>
        </w:rPr>
        <w:t>2</w:t>
      </w:r>
      <w:r>
        <w:rPr>
          <w:rFonts w:hint="eastAsia" w:ascii="仿宋" w:hAnsi="仿宋" w:eastAsia="仿宋" w:cs="仿宋"/>
          <w:sz w:val="24"/>
          <w:szCs w:val="24"/>
        </w:rPr>
        <w:t>个工作日内，将政府采购合同在四川政府采购网上公告，但政府采购合同中涉及国家秘密、商业秘密的内容除外。</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32.</w:t>
      </w:r>
      <w:r>
        <w:rPr>
          <w:rFonts w:hint="eastAsia" w:ascii="仿宋" w:hAnsi="仿宋" w:eastAsia="仿宋" w:cs="仿宋"/>
          <w:b/>
          <w:bCs/>
          <w:sz w:val="24"/>
          <w:szCs w:val="24"/>
        </w:rPr>
        <w:t>合同备案</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采购人应当将政府采购合同副本自签订（双方当事人均已签字盖章）之日起七个工作日内通过四川政府采购网报同级财政部门备案。</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33.</w:t>
      </w:r>
      <w:r>
        <w:rPr>
          <w:rFonts w:hint="eastAsia" w:ascii="仿宋" w:hAnsi="仿宋" w:eastAsia="仿宋" w:cs="仿宋"/>
          <w:b/>
          <w:bCs/>
          <w:sz w:val="24"/>
          <w:szCs w:val="24"/>
        </w:rPr>
        <w:t>履行合同</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33.1 </w:t>
      </w:r>
      <w:r>
        <w:rPr>
          <w:rFonts w:hint="eastAsia" w:ascii="仿宋" w:hAnsi="仿宋" w:eastAsia="仿宋" w:cs="仿宋"/>
          <w:sz w:val="24"/>
          <w:szCs w:val="24"/>
        </w:rPr>
        <w:t>成交供应商与采购人签订合同后，合同双方应严格执行合同条款，履行合同规定的义务，保证合同的顺利完成。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33.2 </w:t>
      </w:r>
      <w:r>
        <w:rPr>
          <w:rFonts w:hint="eastAsia" w:ascii="仿宋" w:hAnsi="仿宋" w:eastAsia="仿宋" w:cs="仿宋"/>
          <w:sz w:val="24"/>
          <w:szCs w:val="24"/>
        </w:rPr>
        <w:t>在合同履行过程中，如发生合同纠纷，合同双方应按照合同约定及《合同法》的有关规定进行处理。</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34.</w:t>
      </w:r>
      <w:r>
        <w:rPr>
          <w:rFonts w:hint="eastAsia" w:ascii="仿宋" w:hAnsi="仿宋" w:eastAsia="仿宋" w:cs="仿宋"/>
          <w:b/>
          <w:bCs/>
          <w:sz w:val="24"/>
          <w:szCs w:val="24"/>
        </w:rPr>
        <w:t>验收</w:t>
      </w:r>
    </w:p>
    <w:p>
      <w:pPr>
        <w:spacing w:line="360" w:lineRule="auto"/>
        <w:ind w:firstLine="480" w:firstLineChars="200"/>
        <w:rPr>
          <w:rFonts w:ascii="仿宋" w:hAnsi="仿宋" w:eastAsia="仿宋"/>
          <w:sz w:val="24"/>
          <w:szCs w:val="24"/>
        </w:rPr>
      </w:pPr>
      <w:r>
        <w:rPr>
          <w:rFonts w:ascii="仿宋" w:hAnsi="仿宋" w:eastAsia="仿宋" w:cs="仿宋"/>
          <w:sz w:val="24"/>
          <w:szCs w:val="24"/>
        </w:rPr>
        <w:t>34.1</w:t>
      </w:r>
      <w:r>
        <w:rPr>
          <w:rFonts w:hint="eastAsia" w:ascii="仿宋" w:hAnsi="仿宋" w:eastAsia="仿宋" w:cs="仿宋"/>
          <w:sz w:val="24"/>
          <w:szCs w:val="24"/>
        </w:rPr>
        <w:t>本项目采购人及其委托的采购代理机构将严格按照政府采购相关法律法规、《财政部关于进一步加强政府采购需求和履约验收管理的指导意见》（财库【2016】205号）的要求及国家行业主管部门规定的标准、方法和内容进行验收。</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34.2 </w:t>
      </w:r>
      <w:r>
        <w:rPr>
          <w:rFonts w:hint="eastAsia" w:ascii="仿宋" w:hAnsi="仿宋" w:eastAsia="仿宋" w:cs="仿宋"/>
          <w:sz w:val="24"/>
          <w:szCs w:val="24"/>
        </w:rPr>
        <w:t>验收结果合格的，成交供应商凭验收报告办理相关手续；验收结果不合格的，履约保证金将不予退还，也将不予支付采购资金，还可能会报本项目同级财政部门按照政府采购法律法规及《财政部关于在政府采购活动中查询及使用信用记录有关问题的通知》（财库【2016】125号）等有关规定给予行政处罚或者以失信行为记入诚信档案。</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35.</w:t>
      </w:r>
      <w:r>
        <w:rPr>
          <w:rFonts w:hint="eastAsia" w:ascii="仿宋" w:hAnsi="仿宋" w:eastAsia="仿宋" w:cs="仿宋"/>
          <w:b/>
          <w:bCs/>
          <w:sz w:val="24"/>
          <w:szCs w:val="24"/>
        </w:rPr>
        <w:t>资金支付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采购人将按照政府采购合同规定，及时向成交供应商支付采购资金。</w:t>
      </w:r>
      <w:r>
        <w:rPr>
          <w:rFonts w:hint="eastAsia" w:ascii="仿宋" w:hAnsi="仿宋" w:eastAsia="仿宋" w:cs="仿宋"/>
          <w:color w:val="FF0000"/>
          <w:sz w:val="24"/>
          <w:szCs w:val="24"/>
        </w:rPr>
        <w:t>本项目采购资金付款详见第五章规定的付款方式。</w:t>
      </w:r>
      <w:r>
        <w:rPr>
          <w:rFonts w:hint="eastAsia" w:ascii="仿宋" w:hAnsi="仿宋" w:eastAsia="仿宋" w:cs="仿宋"/>
          <w:sz w:val="24"/>
          <w:szCs w:val="24"/>
        </w:rPr>
        <w:t>对于满足政府采购合同约定支付条件的，采购人应当自收到发票后</w:t>
      </w:r>
      <w:r>
        <w:rPr>
          <w:rFonts w:ascii="仿宋" w:hAnsi="仿宋" w:eastAsia="仿宋" w:cs="仿宋"/>
          <w:sz w:val="24"/>
          <w:szCs w:val="24"/>
        </w:rPr>
        <w:t>30</w:t>
      </w:r>
      <w:r>
        <w:rPr>
          <w:rFonts w:hint="eastAsia" w:ascii="仿宋" w:hAnsi="仿宋" w:eastAsia="仿宋" w:cs="仿宋"/>
          <w:sz w:val="24"/>
          <w:szCs w:val="24"/>
        </w:rPr>
        <w:t>日内将资金支付到合同约定的供应商账户，不得以机构变动、人员更替、政策调整等为由延迟付款，不得将采购文件和合同中未规定的义务作为向供应商付款的条件。</w:t>
      </w:r>
    </w:p>
    <w:p>
      <w:pPr>
        <w:spacing w:line="360" w:lineRule="auto"/>
        <w:ind w:firstLine="480" w:firstLineChars="200"/>
        <w:rPr>
          <w:rFonts w:ascii="仿宋" w:hAnsi="仿宋" w:eastAsia="仿宋"/>
          <w:sz w:val="24"/>
          <w:szCs w:val="24"/>
        </w:rPr>
      </w:pPr>
    </w:p>
    <w:p>
      <w:pPr>
        <w:pStyle w:val="5"/>
        <w:keepNext w:val="0"/>
        <w:keepLines w:val="0"/>
        <w:spacing w:before="0" w:after="0" w:line="360" w:lineRule="auto"/>
        <w:jc w:val="center"/>
        <w:rPr>
          <w:rFonts w:ascii="仿宋" w:hAnsi="仿宋" w:eastAsia="仿宋" w:cs="Times New Roman"/>
        </w:rPr>
      </w:pPr>
      <w:r>
        <w:rPr>
          <w:rFonts w:hint="eastAsia" w:ascii="仿宋" w:hAnsi="仿宋" w:eastAsia="仿宋" w:cs="仿宋"/>
        </w:rPr>
        <w:t>八、磋商纪律要求</w:t>
      </w:r>
    </w:p>
    <w:p>
      <w:pPr>
        <w:tabs>
          <w:tab w:val="left" w:pos="851"/>
        </w:tabs>
        <w:spacing w:line="360" w:lineRule="auto"/>
        <w:ind w:firstLine="482" w:firstLineChars="200"/>
        <w:rPr>
          <w:rFonts w:ascii="仿宋" w:hAnsi="仿宋" w:eastAsia="仿宋"/>
          <w:b/>
          <w:bCs/>
          <w:sz w:val="24"/>
          <w:szCs w:val="24"/>
        </w:rPr>
      </w:pPr>
      <w:r>
        <w:rPr>
          <w:rFonts w:ascii="仿宋" w:hAnsi="仿宋" w:eastAsia="仿宋" w:cs="仿宋"/>
          <w:b/>
          <w:bCs/>
          <w:sz w:val="24"/>
          <w:szCs w:val="24"/>
        </w:rPr>
        <w:t>36.</w:t>
      </w:r>
      <w:r>
        <w:rPr>
          <w:rFonts w:hint="eastAsia" w:ascii="仿宋" w:hAnsi="仿宋" w:eastAsia="仿宋" w:cs="仿宋"/>
          <w:b/>
          <w:bCs/>
          <w:sz w:val="24"/>
          <w:szCs w:val="24"/>
        </w:rPr>
        <w:t>供应商不得具有的情形</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供应商参加本项目磋商不得有下列情形：</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）提供虚假材料谋取成交；</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）采取不正当手段诋毁、排挤其他供应商；</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）与采购人、采购代理机构、或其他供应商恶意串通；</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）向采购人、采购代理机构、磋商小组成员行贿或者提供其他不正当利益；</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）在磋商过程中与采购人、采购代理机构进行协商；</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）成交后无正当理由拒不与采购人签订政府采购合同；</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）未按照磋商文件确定的事项签订政府采购合同；</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）将政府采购合同转包或者违规分包；</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）提供假冒伪劣产品；</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）擅自变更、中止或者终止政府采购合同；</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）拒绝有关部门的监督检查或者向监督检查部门提供虚假情况；</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12</w:t>
      </w:r>
      <w:r>
        <w:rPr>
          <w:rFonts w:hint="eastAsia" w:ascii="仿宋" w:hAnsi="仿宋" w:eastAsia="仿宋" w:cs="仿宋"/>
          <w:sz w:val="24"/>
          <w:szCs w:val="24"/>
        </w:rPr>
        <w:t>）法律法规规定的其他情形。</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供应商有上述情形的，按照规定追究法律责任，具备（</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）条情形之一的，同时将取消成交资格或者认定成交无效。</w:t>
      </w:r>
    </w:p>
    <w:p>
      <w:pPr>
        <w:tabs>
          <w:tab w:val="left" w:pos="851"/>
        </w:tabs>
        <w:spacing w:line="360" w:lineRule="auto"/>
        <w:ind w:firstLine="480" w:firstLineChars="200"/>
        <w:rPr>
          <w:rFonts w:ascii="仿宋" w:hAnsi="仿宋" w:eastAsia="仿宋"/>
          <w:sz w:val="24"/>
          <w:szCs w:val="24"/>
        </w:rPr>
      </w:pPr>
    </w:p>
    <w:p>
      <w:pPr>
        <w:tabs>
          <w:tab w:val="left" w:pos="851"/>
        </w:tabs>
        <w:spacing w:line="360" w:lineRule="auto"/>
        <w:jc w:val="center"/>
        <w:rPr>
          <w:rFonts w:ascii="仿宋" w:hAnsi="仿宋" w:eastAsia="仿宋"/>
          <w:b/>
          <w:bCs/>
          <w:sz w:val="32"/>
          <w:szCs w:val="32"/>
        </w:rPr>
      </w:pPr>
      <w:r>
        <w:rPr>
          <w:rFonts w:hint="eastAsia" w:ascii="仿宋" w:hAnsi="仿宋" w:eastAsia="仿宋" w:cs="仿宋"/>
          <w:b/>
          <w:bCs/>
          <w:sz w:val="32"/>
          <w:szCs w:val="32"/>
        </w:rPr>
        <w:t>九、询问、质疑和投诉</w:t>
      </w:r>
    </w:p>
    <w:p>
      <w:pPr>
        <w:tabs>
          <w:tab w:val="left" w:pos="851"/>
        </w:tabs>
        <w:spacing w:line="360" w:lineRule="auto"/>
        <w:jc w:val="center"/>
        <w:rPr>
          <w:rFonts w:ascii="仿宋" w:hAnsi="仿宋" w:eastAsia="仿宋"/>
          <w:sz w:val="24"/>
          <w:szCs w:val="24"/>
        </w:rPr>
      </w:pPr>
    </w:p>
    <w:p>
      <w:pPr>
        <w:tabs>
          <w:tab w:val="left" w:pos="851"/>
        </w:tabs>
        <w:spacing w:line="360" w:lineRule="auto"/>
        <w:ind w:firstLine="495"/>
        <w:rPr>
          <w:rFonts w:ascii="仿宋" w:hAnsi="仿宋" w:eastAsia="仿宋"/>
          <w:sz w:val="24"/>
          <w:szCs w:val="24"/>
        </w:rPr>
      </w:pPr>
      <w:r>
        <w:rPr>
          <w:rFonts w:ascii="仿宋" w:hAnsi="仿宋" w:eastAsia="仿宋" w:cs="仿宋"/>
          <w:sz w:val="24"/>
          <w:szCs w:val="24"/>
        </w:rPr>
        <w:t>37.</w:t>
      </w:r>
      <w:r>
        <w:rPr>
          <w:rFonts w:hint="eastAsia" w:ascii="仿宋" w:hAnsi="仿宋" w:eastAsia="仿宋" w:cs="仿宋"/>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rPr>
          <w:rFonts w:ascii="仿宋" w:hAnsi="仿宋" w:eastAsia="仿宋"/>
          <w:sz w:val="24"/>
          <w:szCs w:val="24"/>
        </w:rPr>
      </w:pPr>
    </w:p>
    <w:p>
      <w:pPr>
        <w:tabs>
          <w:tab w:val="left" w:pos="851"/>
        </w:tabs>
        <w:spacing w:line="360" w:lineRule="auto"/>
        <w:jc w:val="center"/>
        <w:rPr>
          <w:rFonts w:ascii="仿宋" w:hAnsi="仿宋" w:eastAsia="仿宋"/>
          <w:b/>
          <w:bCs/>
          <w:sz w:val="32"/>
          <w:szCs w:val="32"/>
        </w:rPr>
      </w:pPr>
      <w:r>
        <w:rPr>
          <w:rFonts w:hint="eastAsia" w:ascii="仿宋" w:hAnsi="仿宋" w:eastAsia="仿宋" w:cs="仿宋"/>
          <w:b/>
          <w:bCs/>
          <w:sz w:val="32"/>
          <w:szCs w:val="32"/>
        </w:rPr>
        <w:t>十、其他</w:t>
      </w:r>
    </w:p>
    <w:p>
      <w:pPr>
        <w:tabs>
          <w:tab w:val="left" w:pos="851"/>
        </w:tabs>
        <w:spacing w:line="360" w:lineRule="auto"/>
        <w:jc w:val="center"/>
        <w:rPr>
          <w:rFonts w:ascii="仿宋" w:hAnsi="仿宋" w:eastAsia="仿宋"/>
          <w:sz w:val="24"/>
          <w:szCs w:val="24"/>
        </w:rPr>
      </w:pPr>
    </w:p>
    <w:p>
      <w:pPr>
        <w:tabs>
          <w:tab w:val="left" w:pos="851"/>
        </w:tabs>
        <w:spacing w:line="360" w:lineRule="auto"/>
        <w:rPr>
          <w:rFonts w:ascii="仿宋" w:hAnsi="仿宋" w:eastAsia="仿宋"/>
          <w:sz w:val="24"/>
          <w:szCs w:val="24"/>
        </w:rPr>
      </w:pPr>
      <w:r>
        <w:rPr>
          <w:rFonts w:ascii="仿宋" w:hAnsi="仿宋" w:eastAsia="仿宋" w:cs="仿宋"/>
          <w:sz w:val="24"/>
          <w:szCs w:val="24"/>
        </w:rPr>
        <w:t xml:space="preserve">    38.</w:t>
      </w:r>
      <w:r>
        <w:rPr>
          <w:rFonts w:hint="eastAsia" w:ascii="仿宋" w:hAnsi="仿宋" w:eastAsia="仿宋" w:cs="仿宋"/>
          <w:sz w:val="24"/>
          <w:szCs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hint="eastAsia" w:ascii="仿宋" w:hAnsi="仿宋" w:eastAsia="仿宋" w:cs="仿宋"/>
          <w:sz w:val="24"/>
          <w:szCs w:val="24"/>
        </w:rPr>
      </w:pPr>
      <w:r>
        <w:rPr>
          <w:rFonts w:ascii="仿宋" w:hAnsi="仿宋" w:eastAsia="仿宋" w:cs="仿宋"/>
          <w:sz w:val="24"/>
          <w:szCs w:val="24"/>
        </w:rPr>
        <w:t>39.</w:t>
      </w:r>
      <w:r>
        <w:rPr>
          <w:rFonts w:hint="eastAsia" w:ascii="仿宋" w:hAnsi="仿宋" w:eastAsia="仿宋" w:cs="仿宋"/>
          <w:b/>
          <w:bCs/>
          <w:sz w:val="24"/>
          <w:szCs w:val="24"/>
        </w:rPr>
        <w:t>（实质性要求）</w:t>
      </w:r>
      <w:r>
        <w:rPr>
          <w:rFonts w:hint="eastAsia" w:ascii="仿宋" w:hAnsi="仿宋" w:eastAsia="仿宋" w:cs="仿宋"/>
          <w:sz w:val="24"/>
          <w:szCs w:val="24"/>
        </w:rPr>
        <w:t>国家或行业主管部门对工程项目的技术标准、质量标准和资格资质条件等有强制性规定的，必须符合其要求。</w:t>
      </w: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widowControl/>
        <w:jc w:val="left"/>
        <w:rPr>
          <w:rFonts w:ascii="仿宋" w:hAnsi="仿宋" w:eastAsia="仿宋"/>
          <w:sz w:val="24"/>
          <w:szCs w:val="24"/>
        </w:rPr>
      </w:pPr>
    </w:p>
    <w:bookmarkEnd w:id="82"/>
    <w:bookmarkEnd w:id="83"/>
    <w:bookmarkEnd w:id="84"/>
    <w:bookmarkEnd w:id="85"/>
    <w:bookmarkEnd w:id="86"/>
    <w:p>
      <w:pPr>
        <w:pStyle w:val="3"/>
        <w:tabs>
          <w:tab w:val="left" w:pos="1202"/>
        </w:tabs>
        <w:spacing w:line="360" w:lineRule="auto"/>
        <w:ind w:firstLine="723"/>
        <w:jc w:val="center"/>
        <w:rPr>
          <w:rFonts w:hint="eastAsia" w:ascii="仿宋" w:hAnsi="仿宋" w:eastAsia="仿宋" w:cs="仿宋"/>
          <w:b/>
          <w:bCs/>
          <w:kern w:val="2"/>
          <w:sz w:val="32"/>
          <w:szCs w:val="32"/>
          <w:lang w:val="en-US" w:eastAsia="zh-CN" w:bidi="ar-SA"/>
        </w:rPr>
      </w:pPr>
      <w:bookmarkStart w:id="92" w:name="_Toc5724"/>
      <w:bookmarkStart w:id="93" w:name="_Toc5614"/>
      <w:bookmarkStart w:id="94" w:name="_Toc31830"/>
      <w:bookmarkStart w:id="95" w:name="_Toc7105"/>
      <w:bookmarkStart w:id="96" w:name="_Toc217446057"/>
      <w:bookmarkStart w:id="97" w:name="_Toc183682369"/>
      <w:bookmarkStart w:id="98" w:name="_Toc183582232"/>
      <w:r>
        <w:rPr>
          <w:rFonts w:hint="eastAsia" w:ascii="仿宋" w:hAnsi="仿宋" w:eastAsia="仿宋" w:cs="仿宋"/>
          <w:b/>
          <w:bCs/>
          <w:kern w:val="2"/>
          <w:sz w:val="32"/>
          <w:szCs w:val="32"/>
          <w:lang w:val="en-US" w:eastAsia="zh-CN" w:bidi="ar-SA"/>
        </w:rPr>
        <w:t>第三章</w:t>
      </w:r>
      <w:bookmarkEnd w:id="92"/>
      <w:bookmarkEnd w:id="93"/>
      <w:bookmarkEnd w:id="94"/>
      <w:r>
        <w:rPr>
          <w:rFonts w:hint="eastAsia" w:ascii="仿宋" w:hAnsi="仿宋" w:eastAsia="仿宋" w:cs="仿宋"/>
          <w:b/>
          <w:bCs/>
          <w:kern w:val="2"/>
          <w:sz w:val="32"/>
          <w:szCs w:val="32"/>
          <w:lang w:val="en-US" w:eastAsia="zh-CN" w:bidi="ar-SA"/>
        </w:rPr>
        <w:t xml:space="preserve">  供应商应具备的资格、资质性及其他类似效力要求</w:t>
      </w:r>
      <w:bookmarkEnd w:id="95"/>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参加投标的供应商应具备下列资格条件：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rPr>
        <w:t>（一）《中华人民共和国政府采购法》第二十二条第一款第1项至第5项规定的条件：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（二）根据采购项目提出的特殊条件：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供应商具备行政主管部门颁发的建筑装修装饰工程专业承包贰级及以上资质；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2、具备有效的《安全生产许可证》；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3、项目经理：具备建筑工程专业二级及以上建造师执业资格（专业：建筑工程，并具有有效的安全生产考核 B 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sz w:val="24"/>
          <w:szCs w:val="24"/>
        </w:rPr>
      </w:pPr>
      <w:r>
        <w:rPr>
          <w:rFonts w:hint="eastAsia" w:ascii="仿宋" w:hAnsi="仿宋" w:eastAsia="仿宋"/>
          <w:sz w:val="24"/>
          <w:szCs w:val="24"/>
        </w:rPr>
        <w:t>注：①本项目不允许联合体参加。</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left"/>
        <w:textAlignment w:val="auto"/>
        <w:rPr>
          <w:rFonts w:ascii="仿宋" w:hAnsi="仿宋" w:eastAsia="仿宋"/>
          <w:color w:val="FF0000"/>
          <w:sz w:val="24"/>
          <w:szCs w:val="24"/>
        </w:rPr>
      </w:pPr>
      <w:r>
        <w:rPr>
          <w:rFonts w:hint="eastAsia" w:ascii="仿宋" w:hAnsi="仿宋" w:eastAsia="仿宋"/>
          <w:sz w:val="24"/>
          <w:szCs w:val="24"/>
        </w:rPr>
        <w:t>②本项目面向中小企业采购(监狱企业、残疾人福利性单位均视同小型、微型企业)，非中小企业参与的将视为无效响应。</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400"/>
        <w:jc w:val="left"/>
        <w:textAlignment w:val="auto"/>
        <w:rPr>
          <w:rFonts w:hint="eastAsia" w:ascii="仿宋" w:hAnsi="仿宋" w:eastAsia="仿宋"/>
          <w:b/>
          <w:bCs/>
          <w:sz w:val="24"/>
          <w:szCs w:val="24"/>
        </w:rPr>
      </w:pPr>
      <w:r>
        <w:rPr>
          <w:rFonts w:hint="eastAsia" w:ascii="仿宋" w:hAnsi="仿宋" w:eastAsia="仿宋"/>
          <w:b/>
          <w:bCs/>
          <w:sz w:val="24"/>
          <w:szCs w:val="24"/>
        </w:rPr>
        <w:t>注：</w:t>
      </w:r>
      <w:r>
        <w:rPr>
          <w:rFonts w:hint="eastAsia" w:ascii="仿宋" w:hAnsi="仿宋" w:eastAsia="仿宋"/>
          <w:b/>
          <w:bCs/>
          <w:sz w:val="24"/>
          <w:szCs w:val="24"/>
          <w:lang w:val="en-US" w:eastAsia="zh-CN"/>
        </w:rPr>
        <w:t>1.</w:t>
      </w:r>
      <w:r>
        <w:rPr>
          <w:rFonts w:hint="eastAsia" w:ascii="仿宋" w:hAnsi="仿宋" w:eastAsia="仿宋"/>
          <w:b/>
          <w:bCs/>
          <w:sz w:val="24"/>
          <w:szCs w:val="24"/>
        </w:rPr>
        <w:t>本项目确定供应商重大违法记录中较大数额罚款的金额标准为：5万元。</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400"/>
        <w:jc w:val="left"/>
        <w:textAlignment w:val="auto"/>
        <w:rPr>
          <w:rFonts w:hint="eastAsia" w:ascii="仿宋" w:hAnsi="仿宋" w:eastAsia="仿宋"/>
          <w:b/>
          <w:bCs/>
          <w:sz w:val="24"/>
          <w:szCs w:val="24"/>
        </w:rPr>
      </w:pPr>
      <w:r>
        <w:rPr>
          <w:rFonts w:hint="eastAsia" w:ascii="仿宋" w:hAnsi="仿宋" w:eastAsia="仿宋"/>
          <w:b/>
          <w:bCs/>
          <w:sz w:val="24"/>
          <w:szCs w:val="24"/>
          <w:lang w:val="en-US" w:eastAsia="zh-CN"/>
        </w:rPr>
        <w:t>2.</w:t>
      </w:r>
      <w:r>
        <w:rPr>
          <w:rFonts w:hint="eastAsia" w:ascii="仿宋" w:hAnsi="仿宋" w:eastAsia="仿宋"/>
          <w:b/>
          <w:bCs/>
          <w:sz w:val="24"/>
          <w:szCs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kern w:val="2"/>
          <w:sz w:val="32"/>
          <w:szCs w:val="32"/>
          <w:lang w:val="en-US" w:eastAsia="zh-CN" w:bidi="ar-SA"/>
        </w:rPr>
      </w:pPr>
      <w:bookmarkStart w:id="99" w:name="_Toc12757"/>
      <w:bookmarkStart w:id="100" w:name="_Toc1502"/>
      <w:bookmarkStart w:id="101" w:name="_Toc28001"/>
      <w:bookmarkStart w:id="102" w:name="_Toc22128"/>
      <w:r>
        <w:rPr>
          <w:rFonts w:hint="eastAsia" w:ascii="仿宋" w:hAnsi="仿宋" w:eastAsia="仿宋" w:cs="仿宋"/>
          <w:b/>
          <w:bCs/>
          <w:kern w:val="2"/>
          <w:sz w:val="32"/>
          <w:szCs w:val="32"/>
          <w:lang w:val="en-US" w:eastAsia="zh-CN" w:bidi="ar-SA"/>
        </w:rPr>
        <w:t xml:space="preserve">第四章  </w:t>
      </w:r>
      <w:bookmarkEnd w:id="99"/>
      <w:bookmarkEnd w:id="100"/>
      <w:bookmarkEnd w:id="101"/>
      <w:bookmarkStart w:id="103" w:name="_Toc18510"/>
      <w:r>
        <w:rPr>
          <w:rFonts w:hint="eastAsia" w:ascii="仿宋" w:hAnsi="仿宋" w:eastAsia="仿宋" w:cs="仿宋"/>
          <w:b/>
          <w:bCs/>
          <w:kern w:val="2"/>
          <w:sz w:val="32"/>
          <w:szCs w:val="32"/>
          <w:lang w:val="en-US" w:eastAsia="zh-CN" w:bidi="ar-SA"/>
        </w:rPr>
        <w:t>供应商应当提交的资格、资质性及其他类似效力要求的相关证明材料</w:t>
      </w:r>
      <w:bookmarkEnd w:id="102"/>
      <w:bookmarkEnd w:id="103"/>
    </w:p>
    <w:p>
      <w:pPr>
        <w:tabs>
          <w:tab w:val="left" w:pos="851"/>
        </w:tabs>
        <w:spacing w:line="360" w:lineRule="auto"/>
        <w:rPr>
          <w:rFonts w:hint="eastAsia" w:ascii="仿宋" w:hAnsi="仿宋" w:eastAsia="仿宋" w:cs="仿宋"/>
          <w:b/>
          <w:bCs/>
          <w:sz w:val="24"/>
          <w:szCs w:val="24"/>
          <w:lang w:val="en-US" w:eastAsia="zh-CN"/>
        </w:rPr>
      </w:pPr>
      <w:bookmarkStart w:id="104" w:name="_Toc12436"/>
      <w:bookmarkStart w:id="105" w:name="_Toc743"/>
    </w:p>
    <w:p>
      <w:pPr>
        <w:tabs>
          <w:tab w:val="left" w:pos="851"/>
        </w:tabs>
        <w:spacing w:line="360" w:lineRule="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供应商应提交的资格证明材料</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1、有效的营业执照副本复印件；（加盖供应商鲜章）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2、有效税务登记证副本复印件（提供“三证合一”执照的可不提供）；（加盖供应商鲜章）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3、有效组织机构代码证复印件（提供“三证合一”执照的可不提供）；（加盖供应商鲜章）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4、法定代表人或企业负责人身份证复印件；（加盖供应商鲜章）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5、不是法定代表人或企业负责人现场参加竞标的供应商，须提供法定代表人或企业负责人授权委托书原件；（加盖供应商鲜章）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6、供应商代表身份证复印件（审查核对身份证原件）；（加盖供应商鲜章）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提供供应商良好的商业信誉和健全的财务会计制度证明材料；｛注：①可提供2020年以来任一年度经审计的财务报告复印件（包含审计报告和审计报告中所涉及的财务报表和报表附注），②可提供2020年以来任一年度供应商完整的全套财务报表复印件，③可提供截至响应文件递交截止日一年内银行出具的资信证明（复印件），④供应商注册时间截至响应文件递交截止日不足一年的，也可提供在工商备案的公司章程（复印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8、提供有依法缴纳税收和社会保障资金的良好记录的承诺函原件（加盖供应商鲜章）。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9、提供具有履行合同所必须的设备和专业技术能力的承诺函原件（加盖供应商鲜章）。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10、提供参加本次政府采购活动前三年内，在经营活动中无重大违法记录的承诺书原件；（加盖供应商鲜章）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11、提供供应商及其现任法定代表人、主要负责人参加本项目政府采购活动前不具有无行贿犯罪记录承诺函原件；</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13、针对本项目的特殊要求：提供行政主管部门颁发的建筑装修装饰工程专业承包贰级及以上资质、有效的《安全生产许可证》。（证书复印件并加盖鲜章）</w:t>
      </w: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14、提供中小企业声明函原件（或残疾人福利单位声明函原件或监狱企业证明材料）</w:t>
      </w:r>
    </w:p>
    <w:p>
      <w:pPr>
        <w:tabs>
          <w:tab w:val="left" w:pos="851"/>
        </w:tabs>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15、项目经理：具备建筑工程专业二级及以上建造师执业资格（专业：建筑工程，并具有有效的安全生产考核 B 证，提供注册在本单位的注册证复印件和社保证明加盖鲜章并提供相关网络查询打印件）</w:t>
      </w:r>
    </w:p>
    <w:p>
      <w:pPr>
        <w:pStyle w:val="2"/>
        <w:rPr>
          <w:rFonts w:hint="default"/>
          <w:lang w:val="en-US" w:eastAsia="zh-CN"/>
        </w:rPr>
      </w:pPr>
    </w:p>
    <w:p>
      <w:pPr>
        <w:tabs>
          <w:tab w:val="left" w:pos="851"/>
        </w:tabs>
        <w:spacing w:line="360" w:lineRule="auto"/>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w:t>
      </w:r>
    </w:p>
    <w:p>
      <w:pPr>
        <w:tabs>
          <w:tab w:val="left" w:pos="851"/>
        </w:tabs>
        <w:spacing w:line="360" w:lineRule="auto"/>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本项目不接受联合体投标。</w:t>
      </w:r>
    </w:p>
    <w:p>
      <w:pPr>
        <w:tabs>
          <w:tab w:val="left" w:pos="851"/>
        </w:tabs>
        <w:spacing w:line="360" w:lineRule="auto"/>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②本项目确定供应商重大违法记录中较大数额罚款的金额标准为：200万元。</w:t>
      </w:r>
    </w:p>
    <w:p>
      <w:pPr>
        <w:tabs>
          <w:tab w:val="left" w:pos="851"/>
        </w:tabs>
        <w:spacing w:line="360" w:lineRule="auto"/>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③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2"/>
        <w:widowControl w:val="0"/>
        <w:numPr>
          <w:ilvl w:val="0"/>
          <w:numId w:val="0"/>
        </w:numPr>
        <w:spacing w:after="120"/>
        <w:jc w:val="both"/>
        <w:rPr>
          <w:rFonts w:hint="eastAsia"/>
          <w:lang w:val="en-US" w:eastAsia="zh-CN"/>
        </w:rPr>
      </w:pPr>
    </w:p>
    <w:p>
      <w:pPr>
        <w:rPr>
          <w:rFonts w:hint="eastAsia"/>
          <w:lang w:val="en-US" w:eastAsia="zh-CN"/>
        </w:rPr>
      </w:pPr>
    </w:p>
    <w:p>
      <w:pPr>
        <w:pStyle w:val="2"/>
        <w:rPr>
          <w:rFonts w:hint="eastAsia"/>
          <w:lang w:val="en-US" w:eastAsia="zh-CN"/>
        </w:rPr>
      </w:pPr>
    </w:p>
    <w:bookmarkEnd w:id="104"/>
    <w:bookmarkEnd w:id="105"/>
    <w:p>
      <w:pPr>
        <w:numPr>
          <w:ilvl w:val="0"/>
          <w:numId w:val="3"/>
        </w:numPr>
        <w:tabs>
          <w:tab w:val="left" w:pos="851"/>
        </w:tabs>
        <w:spacing w:line="360" w:lineRule="auto"/>
        <w:jc w:val="center"/>
        <w:rPr>
          <w:rFonts w:hint="eastAsia" w:ascii="仿宋" w:hAnsi="仿宋" w:eastAsia="仿宋" w:cs="仿宋"/>
          <w:b/>
          <w:bCs/>
          <w:kern w:val="2"/>
          <w:sz w:val="32"/>
          <w:szCs w:val="32"/>
          <w:lang w:val="en-US" w:eastAsia="zh-CN" w:bidi="ar-SA"/>
        </w:rPr>
      </w:pPr>
      <w:bookmarkStart w:id="106" w:name="_Toc16902"/>
      <w:bookmarkStart w:id="107" w:name="_Toc373"/>
      <w:bookmarkStart w:id="108" w:name="_Toc17561"/>
      <w:r>
        <w:rPr>
          <w:rFonts w:hint="eastAsia" w:ascii="仿宋" w:hAnsi="仿宋" w:eastAsia="仿宋" w:cs="仿宋"/>
          <w:b/>
          <w:bCs/>
          <w:kern w:val="2"/>
          <w:sz w:val="32"/>
          <w:szCs w:val="32"/>
          <w:lang w:val="en-US" w:eastAsia="zh-CN" w:bidi="ar-SA"/>
        </w:rPr>
        <w:t xml:space="preserve"> 项目技术、服务、政府采购合同内容条款及其他商务要求</w:t>
      </w:r>
    </w:p>
    <w:p>
      <w:pPr>
        <w:pStyle w:val="5"/>
        <w:spacing w:before="200" w:after="0" w:line="360" w:lineRule="auto"/>
        <w:ind w:firstLine="482" w:firstLineChars="200"/>
      </w:pPr>
      <w:r>
        <w:rPr>
          <w:rFonts w:hint="eastAsia" w:ascii="宋体" w:hAnsi="宋体" w:eastAsia="宋体" w:cs="宋体"/>
          <w:sz w:val="24"/>
          <w:szCs w:val="24"/>
        </w:rPr>
        <w:t>本章采购需求中标注“★”号的条款为本次磋商采购项目的实质性要求，供应商在磋商结束后应全部满足。</w:t>
      </w:r>
    </w:p>
    <w:p>
      <w:pPr>
        <w:pStyle w:val="2"/>
        <w:numPr>
          <w:ilvl w:val="0"/>
          <w:numId w:val="0"/>
        </w:numPr>
        <w:rPr>
          <w:rFonts w:hint="eastAsia"/>
          <w:lang w:val="en-US" w:eastAsia="zh-CN"/>
        </w:rPr>
      </w:pPr>
    </w:p>
    <w:p>
      <w:pPr>
        <w:numPr>
          <w:ilvl w:val="0"/>
          <w:numId w:val="4"/>
        </w:numPr>
        <w:spacing w:line="360" w:lineRule="auto"/>
        <w:rPr>
          <w:rFonts w:ascii="宋体"/>
          <w:b/>
          <w:bCs/>
          <w:color w:val="auto"/>
          <w:sz w:val="28"/>
          <w:szCs w:val="28"/>
          <w:highlight w:val="none"/>
        </w:rPr>
      </w:pPr>
      <w:r>
        <w:rPr>
          <w:rFonts w:hint="eastAsia" w:ascii="宋体" w:hAnsi="宋体"/>
          <w:b/>
          <w:bCs/>
          <w:color w:val="auto"/>
          <w:sz w:val="28"/>
          <w:szCs w:val="28"/>
          <w:highlight w:val="none"/>
        </w:rPr>
        <w:t>项目</w:t>
      </w:r>
      <w:r>
        <w:rPr>
          <w:rFonts w:hint="eastAsia" w:ascii="宋体" w:hAnsi="宋体"/>
          <w:b/>
          <w:bCs/>
          <w:color w:val="auto"/>
          <w:sz w:val="28"/>
          <w:szCs w:val="28"/>
          <w:highlight w:val="none"/>
          <w:lang w:eastAsia="zh-CN"/>
        </w:rPr>
        <w:t>概述：</w:t>
      </w:r>
    </w:p>
    <w:bookmarkEnd w:id="106"/>
    <w:bookmarkEnd w:id="107"/>
    <w:bookmarkEnd w:id="108"/>
    <w:p>
      <w:pPr>
        <w:numPr>
          <w:ilvl w:val="0"/>
          <w:numId w:val="0"/>
        </w:numPr>
        <w:tabs>
          <w:tab w:val="left" w:pos="851"/>
        </w:tabs>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1、本项目共1包，</w:t>
      </w:r>
      <w:bookmarkStart w:id="109" w:name="PO_默认文件内容_2"/>
      <w:r>
        <w:rPr>
          <w:rFonts w:hint="eastAsia" w:ascii="仿宋" w:hAnsi="仿宋" w:eastAsia="仿宋" w:cs="仿宋"/>
          <w:sz w:val="24"/>
          <w:szCs w:val="24"/>
          <w:lang w:val="en-US" w:eastAsia="zh-CN"/>
        </w:rPr>
        <w:t>本次采购项目为凉山州第一人民医院黄楼、制剂楼装修工程-黄楼装修工程(原住宅黄楼改办公楼)，设计范围建筑面积为2979.3平方米,共4层，每层层高3M,建筑高度为12.15M,改造后，原防火分区和疏散楼梯均未改动。房屋内装现况:地面为普通水磨石面层，水泥砂浆踢脚板;内墙面为石灰腻子106涂料面层，已有泛黄和掉粉现象;日光灯吸顶照明，线路穿管明敷;过道为石灰腻子106涂料面层，挂式节能灯照明。房屋走道尽头端设有盥洗台和仅三个蹲位男女厕所。过道进入房间均为普通钢门及木门，多已生锈腐坏。外墙窗为金属平开窗和推拉窗，多已生锈损坏。屋面为上人屋面。</w:t>
      </w:r>
    </w:p>
    <w:p>
      <w:pPr>
        <w:numPr>
          <w:ilvl w:val="0"/>
          <w:numId w:val="0"/>
        </w:numPr>
        <w:tabs>
          <w:tab w:val="left" w:pos="851"/>
        </w:tabs>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2、主要内容和规模：详见工程量清单及图纸。</w:t>
      </w:r>
      <w:bookmarkEnd w:id="109"/>
    </w:p>
    <w:p>
      <w:pPr>
        <w:numPr>
          <w:ilvl w:val="0"/>
          <w:numId w:val="0"/>
        </w:numPr>
        <w:tabs>
          <w:tab w:val="left" w:pos="851"/>
        </w:tabs>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3、本项目所属行业为建筑业。</w:t>
      </w:r>
    </w:p>
    <w:p>
      <w:pPr>
        <w:pStyle w:val="40"/>
        <w:ind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（二）项目技术要求</w:t>
      </w:r>
    </w:p>
    <w:p>
      <w:pPr>
        <w:pStyle w:val="5"/>
        <w:spacing w:line="360" w:lineRule="auto"/>
        <w:ind w:left="235" w:firstLine="241" w:firstLineChars="100"/>
        <w:jc w:val="center"/>
        <w:rPr>
          <w:rFonts w:hint="eastAsia" w:ascii="仿宋" w:hAnsi="仿宋" w:eastAsia="仿宋" w:cs="仿宋"/>
          <w:kern w:val="2"/>
          <w:sz w:val="24"/>
          <w:szCs w:val="24"/>
          <w:lang w:val="en-US" w:eastAsia="zh-CN" w:bidi="ar-SA"/>
        </w:rPr>
      </w:pPr>
      <w:bookmarkStart w:id="110" w:name="_Toc15000"/>
      <w:bookmarkStart w:id="111" w:name="_Toc7168"/>
      <w:bookmarkStart w:id="112" w:name="_Toc19389"/>
      <w:bookmarkStart w:id="113" w:name="_Toc8144"/>
      <w:bookmarkStart w:id="114" w:name="_Toc9211"/>
      <w:r>
        <w:rPr>
          <w:rFonts w:hint="eastAsia" w:ascii="仿宋" w:hAnsi="仿宋" w:eastAsia="仿宋" w:cs="仿宋"/>
          <w:kern w:val="2"/>
          <w:sz w:val="24"/>
          <w:szCs w:val="24"/>
          <w:lang w:val="en-US" w:eastAsia="zh-CN" w:bidi="ar-SA"/>
        </w:rPr>
        <w:t>★1、技术、服务、合同条款要求</w:t>
      </w:r>
      <w:bookmarkEnd w:id="110"/>
      <w:bookmarkEnd w:id="111"/>
      <w:bookmarkEnd w:id="112"/>
      <w:bookmarkEnd w:id="113"/>
      <w:bookmarkEnd w:id="114"/>
      <w:r>
        <w:rPr>
          <w:rFonts w:hint="eastAsia" w:ascii="仿宋" w:hAnsi="仿宋" w:eastAsia="仿宋" w:cs="仿宋"/>
          <w:kern w:val="2"/>
          <w:sz w:val="24"/>
          <w:szCs w:val="24"/>
          <w:lang w:val="en-US" w:eastAsia="zh-CN" w:bidi="ar-SA"/>
        </w:rPr>
        <w:t>（实质性要求）</w:t>
      </w:r>
    </w:p>
    <w:tbl>
      <w:tblPr>
        <w:tblStyle w:val="41"/>
        <w:tblW w:w="0" w:type="auto"/>
        <w:jc w:val="center"/>
        <w:tblLayout w:type="fixed"/>
        <w:tblCellMar>
          <w:top w:w="0" w:type="dxa"/>
          <w:left w:w="108" w:type="dxa"/>
          <w:bottom w:w="0" w:type="dxa"/>
          <w:right w:w="108" w:type="dxa"/>
        </w:tblCellMar>
      </w:tblPr>
      <w:tblGrid>
        <w:gridCol w:w="720"/>
        <w:gridCol w:w="2649"/>
        <w:gridCol w:w="4828"/>
      </w:tblGrid>
      <w:tr>
        <w:tblPrEx>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序号</w:t>
            </w:r>
          </w:p>
        </w:tc>
        <w:tc>
          <w:tcPr>
            <w:tcW w:w="264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项目</w:t>
            </w:r>
          </w:p>
        </w:tc>
        <w:tc>
          <w:tcPr>
            <w:tcW w:w="4828"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要求</w:t>
            </w:r>
          </w:p>
        </w:tc>
      </w:tr>
      <w:tr>
        <w:tblPrEx>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264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项目负责人（项目经理）</w:t>
            </w:r>
          </w:p>
        </w:tc>
        <w:tc>
          <w:tcPr>
            <w:tcW w:w="482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姓名：</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注：需具有注册在本单位的二级及以上注册建造师资格（专业：建筑工程，并具有有效的安全生产考核 B 证。）</w:t>
            </w:r>
          </w:p>
        </w:tc>
      </w:tr>
      <w:tr>
        <w:tblPrEx>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264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技术负责人</w:t>
            </w:r>
          </w:p>
        </w:tc>
        <w:tc>
          <w:tcPr>
            <w:tcW w:w="482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姓名：</w:t>
            </w:r>
          </w:p>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注：需具备建筑类中级及以上职称。</w:t>
            </w:r>
          </w:p>
        </w:tc>
      </w:tr>
      <w:tr>
        <w:tblPrEx>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c>
          <w:tcPr>
            <w:tcW w:w="264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工期</w:t>
            </w:r>
          </w:p>
        </w:tc>
        <w:tc>
          <w:tcPr>
            <w:tcW w:w="482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工期总日历天数： 180天（其中黄楼100天，制剂楼80天）。</w:t>
            </w:r>
          </w:p>
        </w:tc>
      </w:tr>
      <w:tr>
        <w:tblPrEx>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w:t>
            </w:r>
          </w:p>
        </w:tc>
        <w:tc>
          <w:tcPr>
            <w:tcW w:w="264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缺陷责任期</w:t>
            </w:r>
          </w:p>
        </w:tc>
        <w:tc>
          <w:tcPr>
            <w:tcW w:w="482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24个月</w:t>
            </w:r>
          </w:p>
        </w:tc>
      </w:tr>
      <w:tr>
        <w:tblPrEx>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264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分包</w:t>
            </w:r>
          </w:p>
        </w:tc>
        <w:tc>
          <w:tcPr>
            <w:tcW w:w="482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不允许</w:t>
            </w:r>
          </w:p>
        </w:tc>
      </w:tr>
      <w:tr>
        <w:tblPrEx>
          <w:tblCellMar>
            <w:top w:w="0" w:type="dxa"/>
            <w:left w:w="108" w:type="dxa"/>
            <w:bottom w:w="0" w:type="dxa"/>
            <w:right w:w="108" w:type="dxa"/>
          </w:tblCellMar>
        </w:tblPrEx>
        <w:trPr>
          <w:trHeight w:val="7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264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价格调整</w:t>
            </w:r>
          </w:p>
        </w:tc>
        <w:tc>
          <w:tcPr>
            <w:tcW w:w="482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详见“合同条款”</w:t>
            </w:r>
          </w:p>
        </w:tc>
      </w:tr>
      <w:tr>
        <w:tblPrEx>
          <w:tblCellMar>
            <w:top w:w="0" w:type="dxa"/>
            <w:left w:w="108" w:type="dxa"/>
            <w:bottom w:w="0" w:type="dxa"/>
            <w:right w:w="108" w:type="dxa"/>
          </w:tblCellMar>
        </w:tblPrEx>
        <w:trPr>
          <w:trHeight w:val="12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264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付款方式</w:t>
            </w:r>
          </w:p>
        </w:tc>
        <w:tc>
          <w:tcPr>
            <w:tcW w:w="4828"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ar-SA" w:bidi="ar-SA"/>
              </w:rPr>
              <w:t>合同签订</w:t>
            </w:r>
            <w:r>
              <w:rPr>
                <w:rFonts w:hint="eastAsia" w:ascii="仿宋" w:hAnsi="仿宋" w:eastAsia="仿宋" w:cs="仿宋"/>
                <w:kern w:val="2"/>
                <w:sz w:val="24"/>
                <w:szCs w:val="24"/>
                <w:lang w:val="en-US" w:eastAsia="zh-CN" w:bidi="ar-SA"/>
              </w:rPr>
              <w:t>生效之日起支付至</w:t>
            </w:r>
            <w:r>
              <w:rPr>
                <w:rFonts w:hint="eastAsia" w:ascii="仿宋" w:hAnsi="仿宋" w:eastAsia="仿宋" w:cs="仿宋"/>
                <w:kern w:val="2"/>
                <w:sz w:val="24"/>
                <w:szCs w:val="24"/>
                <w:lang w:val="en-US" w:eastAsia="ar-SA" w:bidi="ar-SA"/>
              </w:rPr>
              <w:t>合同</w:t>
            </w:r>
            <w:r>
              <w:rPr>
                <w:rFonts w:hint="eastAsia" w:ascii="仿宋" w:hAnsi="仿宋" w:eastAsia="仿宋" w:cs="仿宋"/>
                <w:kern w:val="2"/>
                <w:sz w:val="24"/>
                <w:szCs w:val="24"/>
                <w:lang w:val="en-US" w:eastAsia="zh-CN" w:bidi="ar-SA"/>
              </w:rPr>
              <w:t>总价款（扣除暂列金）</w:t>
            </w:r>
            <w:r>
              <w:rPr>
                <w:rFonts w:hint="eastAsia" w:ascii="仿宋" w:hAnsi="仿宋" w:eastAsia="仿宋" w:cs="仿宋"/>
                <w:kern w:val="2"/>
                <w:sz w:val="24"/>
                <w:szCs w:val="24"/>
                <w:lang w:val="en-US" w:eastAsia="ar-SA" w:bidi="ar-SA"/>
              </w:rPr>
              <w:t>的</w:t>
            </w:r>
            <w:r>
              <w:rPr>
                <w:rFonts w:hint="eastAsia" w:ascii="仿宋" w:hAnsi="仿宋" w:eastAsia="仿宋" w:cs="仿宋"/>
                <w:kern w:val="2"/>
                <w:sz w:val="24"/>
                <w:szCs w:val="24"/>
                <w:lang w:val="en-US" w:eastAsia="zh-CN" w:bidi="ar-SA"/>
              </w:rPr>
              <w:t>30</w:t>
            </w:r>
            <w:r>
              <w:rPr>
                <w:rFonts w:hint="eastAsia" w:ascii="仿宋" w:hAnsi="仿宋" w:eastAsia="仿宋" w:cs="仿宋"/>
                <w:kern w:val="2"/>
                <w:sz w:val="24"/>
                <w:szCs w:val="24"/>
                <w:lang w:val="en-US" w:eastAsia="ar-SA" w:bidi="ar-SA"/>
              </w:rPr>
              <w:t>%</w:t>
            </w:r>
            <w:r>
              <w:rPr>
                <w:rFonts w:hint="eastAsia" w:ascii="仿宋" w:hAnsi="仿宋" w:eastAsia="仿宋" w:cs="仿宋"/>
                <w:kern w:val="2"/>
                <w:sz w:val="24"/>
                <w:szCs w:val="24"/>
                <w:lang w:val="en-US" w:eastAsia="zh-CN" w:bidi="ar-SA"/>
              </w:rPr>
              <w:t>作为预付款；待工程完工并验收合格后，支付至合同总价款（扣除暂列金）的80%；待项目评审后支付至结算价的95%；剩余5%为质保金，缺陷责任期满后一次性无息退还。</w:t>
            </w:r>
          </w:p>
        </w:tc>
      </w:tr>
    </w:tbl>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1.1供应商针对本项目的施工成果，必须达到国家及行业现行技术规范标准，符合国家及行业验收合格标准。</w:t>
      </w:r>
    </w:p>
    <w:p>
      <w:pPr>
        <w:widowControl/>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widowControl/>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★3、供应商针对本项目的施工，必须达到国家及行业现行技术规范标准，符合国家及行业验收合格标准。</w:t>
      </w:r>
    </w:p>
    <w:p>
      <w:pPr>
        <w:widowControl/>
        <w:spacing w:line="360" w:lineRule="auto"/>
        <w:ind w:firstLine="240" w:firstLineChars="1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4、针对本项目的其他技术服务要求：</w:t>
      </w:r>
    </w:p>
    <w:p>
      <w:pPr>
        <w:pStyle w:val="2"/>
        <w:ind w:firstLine="240" w:firstLineChars="100"/>
        <w:rPr>
          <w:rFonts w:hint="eastAsia" w:ascii="仿宋" w:hAnsi="仿宋" w:eastAsia="仿宋" w:cs="仿宋"/>
          <w:kern w:val="2"/>
          <w:sz w:val="24"/>
          <w:szCs w:val="24"/>
          <w:lang w:val="en-US" w:eastAsia="zh-CN" w:bidi="ar-SA"/>
        </w:rPr>
      </w:pPr>
      <w:bookmarkStart w:id="115" w:name="_Toc2069"/>
      <w:r>
        <w:rPr>
          <w:rFonts w:hint="eastAsia" w:ascii="仿宋" w:hAnsi="仿宋" w:eastAsia="仿宋" w:cs="仿宋"/>
          <w:kern w:val="2"/>
          <w:sz w:val="24"/>
          <w:szCs w:val="24"/>
          <w:lang w:val="en-US" w:eastAsia="zh-CN" w:bidi="ar-SA"/>
        </w:rPr>
        <w:t>（1）若因供应商原因导致工程延期超过10天且成交供应商无法在采购人规定时间内整改到位的，采购人有权采用紧急措施（包含且不限于聘用第三方进行突击整改），且采用紧急措施所产生的一切费用由成交供应商承担（在合同款项中予以扣除）；</w:t>
      </w:r>
      <w:bookmarkEnd w:id="115"/>
    </w:p>
    <w:p>
      <w:pPr>
        <w:pStyle w:val="2"/>
        <w:ind w:firstLine="240" w:firstLineChars="1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（2）本项目须完成所有包含但不限于本项目施工图纸和工程量清单内的施工、调试、验收及办理相关手续等全部内容。</w:t>
      </w:r>
    </w:p>
    <w:p>
      <w:pPr>
        <w:spacing w:before="159" w:beforeLines="50" w:after="159" w:afterLines="50" w:line="360" w:lineRule="auto"/>
        <w:ind w:firstLine="240" w:firstLineChars="100"/>
        <w:outlineLvl w:val="1"/>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本项目施工实施过程中，成交人须严格按照项目施工方案及相关规范进行施工并做好安全防护措施（尤其注意人员安全），在施工过程中，对施工范围周边区域原有设施设备（无论是否能够正常工作）采取适当措施进行保护，如因供应商原因造成施工场地周边原有设备设施损坏的，供应商有责任无偿进行恢复。在施工过程中所发生的所有安全事故和生产事故，劳动纠纷均由成交供应商承担。如遇上述情况，采购人有权将质保金或未支付的货款用于支付上述事宜，成交供应商不得有异议。</w:t>
      </w:r>
    </w:p>
    <w:p>
      <w:pPr>
        <w:pStyle w:val="2"/>
        <w:ind w:firstLine="240" w:firstLineChars="1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（4）本项目施工实施过程中，若因成交人原因（不可抗力除外）导致工期滞后或无法如期完工的，采购人有权追究其责任并索赔。（具体事宜按合同约定执行）</w:t>
      </w:r>
    </w:p>
    <w:p>
      <w:pPr>
        <w:pStyle w:val="38"/>
        <w:ind w:firstLine="241" w:firstLineChars="100"/>
        <w:jc w:val="both"/>
        <w:rPr>
          <w:rFonts w:hint="eastAsia" w:ascii="仿宋" w:hAnsi="仿宋" w:eastAsia="仿宋" w:cs="仿宋"/>
          <w:kern w:val="2"/>
          <w:sz w:val="24"/>
          <w:szCs w:val="24"/>
          <w:lang w:val="en-US" w:eastAsia="zh-CN" w:bidi="ar-SA"/>
        </w:rPr>
      </w:pPr>
      <w:bookmarkStart w:id="116" w:name="_Toc17671"/>
      <w:bookmarkStart w:id="117" w:name="_Toc32677"/>
      <w:r>
        <w:rPr>
          <w:rFonts w:hint="eastAsia" w:ascii="仿宋" w:hAnsi="仿宋" w:eastAsia="仿宋" w:cs="仿宋"/>
          <w:kern w:val="2"/>
          <w:sz w:val="24"/>
          <w:szCs w:val="24"/>
          <w:lang w:val="en-US" w:eastAsia="zh-CN" w:bidi="ar-SA"/>
        </w:rPr>
        <w:t>（5）施工过程中所有的水电及仓储等所有费用由成交供应商承担。</w:t>
      </w:r>
      <w:bookmarkEnd w:id="116"/>
      <w:bookmarkEnd w:id="117"/>
    </w:p>
    <w:p>
      <w:pPr>
        <w:pStyle w:val="40"/>
        <w:ind w:firstLine="340"/>
        <w:rPr>
          <w:rFonts w:hint="eastAsia" w:ascii="仿宋" w:hAnsi="仿宋" w:eastAsia="仿宋" w:cs="仿宋"/>
          <w:kern w:val="2"/>
          <w:sz w:val="24"/>
          <w:szCs w:val="24"/>
          <w:lang w:val="en-US" w:eastAsia="zh-CN" w:bidi="ar-SA"/>
        </w:rPr>
      </w:pPr>
    </w:p>
    <w:p>
      <w:pPr>
        <w:snapToGrid w:val="0"/>
        <w:spacing w:line="360" w:lineRule="auto"/>
        <w:ind w:firstLine="480" w:firstLineChars="200"/>
        <w:outlineLvl w:val="0"/>
        <w:rPr>
          <w:rFonts w:hint="eastAsia" w:ascii="仿宋" w:hAnsi="仿宋" w:eastAsia="仿宋" w:cs="仿宋"/>
          <w:kern w:val="2"/>
          <w:sz w:val="24"/>
          <w:szCs w:val="24"/>
          <w:lang w:val="en-US" w:eastAsia="zh-CN" w:bidi="ar-SA"/>
        </w:rPr>
      </w:pPr>
    </w:p>
    <w:p>
      <w:pPr>
        <w:pStyle w:val="2"/>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本项目招标范围以竞争性磋商文件所提供的图纸、招标清单内容为准，其中制剂楼三层的分子实验室不在本次招标范围内。</w:t>
      </w:r>
    </w:p>
    <w:p>
      <w:pPr>
        <w:pStyle w:val="158"/>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5、技术要求: </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（1）质量要求:按业主方提供的工程量清单、设计图纸和相关要求进行施工，达到国家规范和相关质量要求。</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（2）材料要求:投标报价中所报材料必须满足国家相关施工验收技术规范中对材料选用等级的要求以及竞争性磋商文件、工程量清单中规定的材料要求，保证材料质量。</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★（3）安全责任</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项目自成交人成交之日起至竣工验收合格日止，成交人将负责施工场地内的人身安全、财产安全、环境安全、人事纠纷等。因施工过程中造成的直接或间接损失，以及一切安全责任问题均由成交人自行承担。（提供承诺函，格式自拟）</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（4）质量检验</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①完全按照采购人提供的工程量清单、设计图纸和相关要求进行施工，符合国家有关工程施工质量验收规范标准，验收由采购人组织，供应商参加。</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②施工过程中出现隐蔽施工的，隐蔽项目完工后先进行隐蔽工程验收，验收合格后方能进入下一道工序。</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③对于本工程原材料进场检验、隐蔽工程、施工关键工序等由采购人派驻的现场代表或采购人委托的监理进行全过程旁站式监督管理，确保工程质量。如出现未按照磋商相应文件质量要求提供合格产品的，供应商应无条件退换，直至产品合格为止:隐蔽工程和关键工序不符合施工规范要求影响工程质量的，供应商无条件返工，直至合格为止。</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④对部分项工程分阶段进行验收。</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⑤主要材料提供产品合格证，采购方根据需要对材料进行抽检、封存。</w:t>
      </w:r>
    </w:p>
    <w:p>
      <w:pPr>
        <w:pStyle w:val="158"/>
        <w:numPr>
          <w:ilvl w:val="0"/>
          <w:numId w:val="5"/>
        </w:num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服务要求</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①建渣、生活垃圾等废弃物不得滞留在施工现场，应随时清运外弃，弃置须符合四川省、西昌市有关环境卫生法规的规定。</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②由于施工场地原因，本工程施工范围内不能提供办公用房及材料库房场地，民工宿舍不能在医院内设置，其费用由供应商自行考虑。</w:t>
      </w:r>
    </w:p>
    <w:p>
      <w:pPr>
        <w:pStyle w:val="158"/>
        <w:spacing w:line="50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（三）商务要求</w:t>
      </w:r>
    </w:p>
    <w:p>
      <w:pPr>
        <w:pStyle w:val="158"/>
        <w:spacing w:line="50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★1、工期：180日历天。</w:t>
      </w:r>
    </w:p>
    <w:p>
      <w:pPr>
        <w:pStyle w:val="158"/>
        <w:spacing w:line="50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★2、缺陷责任期：24个月 ，按国家法律规定和合同约定进行质保及提供售后服务。</w:t>
      </w:r>
    </w:p>
    <w:p>
      <w:pPr>
        <w:pStyle w:val="158"/>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3、按照当地相关规定做好疫情防控工作，做到科学、文明、安全施工。</w:t>
      </w:r>
    </w:p>
    <w:p>
      <w:pPr>
        <w:pStyle w:val="160"/>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4、资料要求：验收合格后提供完整的《竣工验收资料》给予采购人备案, 若有图纸资料还须提供纸质及电子版。</w:t>
      </w:r>
    </w:p>
    <w:p>
      <w:pPr>
        <w:pStyle w:val="160"/>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5、农民工工资保证金：本项目民工工资保证金按劳动部门要求缴纳。</w:t>
      </w:r>
    </w:p>
    <w:p>
      <w:pPr>
        <w:pStyle w:val="14"/>
        <w:spacing w:line="360" w:lineRule="auto"/>
        <w:ind w:firstLine="720" w:firstLineChars="300"/>
        <w:rPr>
          <w:rFonts w:hint="eastAsia" w:ascii="仿宋" w:hAnsi="仿宋" w:eastAsia="仿宋" w:cs="仿宋"/>
          <w:kern w:val="2"/>
          <w:sz w:val="24"/>
          <w:szCs w:val="24"/>
          <w:lang w:val="en-US" w:eastAsia="zh-CN" w:bidi="ar-SA"/>
        </w:rPr>
      </w:pPr>
    </w:p>
    <w:p>
      <w:pPr>
        <w:snapToGrid w:val="0"/>
        <w:spacing w:line="360" w:lineRule="auto"/>
        <w:outlineLvl w:val="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★（四）、履约验收</w:t>
      </w:r>
    </w:p>
    <w:p>
      <w:pPr>
        <w:spacing w:before="159" w:beforeLines="50" w:after="159" w:afterLines="50" w:line="360" w:lineRule="auto"/>
        <w:ind w:firstLine="480" w:firstLineChars="200"/>
        <w:outlineLvl w:val="1"/>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项目严格按照财库〔2016〕205号文的要求组织验收，以采购文件技术参数及要求及响应文件技术响应为准。如出现未在采购文件中明确规定的，以行业相关标准为准（在本项目中涉及的工程项目质量按照国家及四川省相关工程施工质量验收规范合格标准执行）。如采购双方如对质量要求和技术指标的约定标准有相互抵触或异议的事项，由采购方在采购与响应文件中按质量要求和技术指标、行业标准比较优胜的原则确定该项的约定标准进行验收。</w:t>
      </w:r>
    </w:p>
    <w:p>
      <w:pPr>
        <w:pStyle w:val="14"/>
        <w:spacing w:line="360" w:lineRule="auto"/>
        <w:ind w:firstLine="720" w:firstLineChars="300"/>
        <w:rPr>
          <w:rFonts w:hint="eastAsia" w:ascii="仿宋" w:hAnsi="仿宋" w:eastAsia="仿宋" w:cs="仿宋"/>
          <w:kern w:val="2"/>
          <w:sz w:val="24"/>
          <w:szCs w:val="24"/>
          <w:lang w:val="en-US" w:eastAsia="zh-CN" w:bidi="ar-SA"/>
        </w:rPr>
      </w:pPr>
    </w:p>
    <w:p>
      <w:pPr>
        <w:pStyle w:val="14"/>
        <w:spacing w:line="360" w:lineRule="auto"/>
        <w:ind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★（五）、结算方式：</w:t>
      </w:r>
    </w:p>
    <w:p>
      <w:pPr>
        <w:pStyle w:val="14"/>
        <w:spacing w:line="360" w:lineRule="auto"/>
        <w:ind w:firstLine="720" w:firstLineChars="3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结算支付：据实结算。</w:t>
      </w:r>
    </w:p>
    <w:p>
      <w:pPr>
        <w:tabs>
          <w:tab w:val="left" w:pos="851"/>
        </w:tabs>
        <w:spacing w:line="360" w:lineRule="auto"/>
        <w:jc w:val="center"/>
        <w:rPr>
          <w:rFonts w:hint="eastAsia" w:ascii="仿宋" w:hAnsi="仿宋" w:eastAsia="仿宋" w:cs="仿宋"/>
          <w:kern w:val="2"/>
          <w:sz w:val="24"/>
          <w:szCs w:val="24"/>
          <w:lang w:val="en-US" w:eastAsia="zh-CN" w:bidi="ar-SA"/>
        </w:rPr>
      </w:pPr>
    </w:p>
    <w:p>
      <w:pPr>
        <w:tabs>
          <w:tab w:val="left" w:pos="851"/>
        </w:tabs>
        <w:spacing w:line="360" w:lineRule="auto"/>
        <w:jc w:val="cente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第六章 磋商内容、磋商过程中可实质性变动的内容</w:t>
      </w:r>
    </w:p>
    <w:p>
      <w:pPr>
        <w:tabs>
          <w:tab w:val="left" w:pos="851"/>
        </w:tabs>
        <w:spacing w:line="360" w:lineRule="auto"/>
        <w:jc w:val="center"/>
        <w:rPr>
          <w:rFonts w:hint="eastAsia" w:ascii="仿宋" w:hAnsi="仿宋" w:eastAsia="仿宋" w:cs="仿宋"/>
          <w:b/>
          <w:bCs/>
          <w:kern w:val="2"/>
          <w:sz w:val="32"/>
          <w:szCs w:val="32"/>
          <w:lang w:val="en-US" w:eastAsia="zh-CN" w:bidi="ar-SA"/>
        </w:rPr>
      </w:pPr>
    </w:p>
    <w:p>
      <w:pPr>
        <w:ind w:firstLine="480"/>
        <w:rPr>
          <w:rFonts w:ascii="宋体" w:hAnsi="宋体" w:cs="宋体"/>
        </w:rPr>
      </w:pPr>
    </w:p>
    <w:p>
      <w:pPr>
        <w:tabs>
          <w:tab w:val="left" w:pos="851"/>
        </w:tabs>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针对第五章、第九章所包含的技术、货物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851"/>
        </w:tabs>
        <w:spacing w:line="360" w:lineRule="auto"/>
        <w:rPr>
          <w:rFonts w:hint="eastAsia" w:ascii="仿宋" w:hAnsi="仿宋" w:eastAsia="仿宋" w:cs="仿宋"/>
          <w:sz w:val="24"/>
          <w:szCs w:val="24"/>
          <w:lang w:val="en-US" w:eastAsia="zh-CN"/>
        </w:rPr>
      </w:pPr>
    </w:p>
    <w:p>
      <w:pPr>
        <w:tabs>
          <w:tab w:val="left" w:pos="851"/>
        </w:tabs>
        <w:spacing w:line="360" w:lineRule="auto"/>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lang w:val="en-US" w:eastAsia="zh-CN"/>
        </w:rPr>
      </w:pPr>
    </w:p>
    <w:p>
      <w:pPr>
        <w:pStyle w:val="38"/>
        <w:rPr>
          <w:rFonts w:hint="eastAsia" w:ascii="仿宋" w:hAnsi="仿宋" w:eastAsia="仿宋" w:cs="仿宋"/>
        </w:rPr>
      </w:pPr>
      <w:bookmarkStart w:id="118" w:name="_Toc509579146"/>
      <w:bookmarkStart w:id="119" w:name="_Toc41037908"/>
      <w:bookmarkStart w:id="120" w:name="OLE_LINK7"/>
    </w:p>
    <w:p>
      <w:pPr>
        <w:pStyle w:val="38"/>
        <w:rPr>
          <w:rFonts w:ascii="仿宋" w:hAnsi="仿宋" w:eastAsia="仿宋" w:cs="Times New Roman"/>
        </w:rPr>
      </w:pPr>
      <w:r>
        <w:rPr>
          <w:rFonts w:hint="eastAsia" w:ascii="仿宋" w:hAnsi="仿宋" w:eastAsia="仿宋" w:cs="仿宋"/>
        </w:rPr>
        <w:t>第七章</w:t>
      </w:r>
      <w:r>
        <w:rPr>
          <w:rFonts w:hint="eastAsia" w:ascii="仿宋" w:hAnsi="仿宋" w:eastAsia="仿宋" w:cs="仿宋"/>
          <w:lang w:val="en-US" w:eastAsia="zh-CN"/>
        </w:rPr>
        <w:t xml:space="preserve">  </w:t>
      </w:r>
      <w:r>
        <w:rPr>
          <w:rFonts w:hint="eastAsia" w:ascii="仿宋" w:hAnsi="仿宋" w:eastAsia="仿宋" w:cs="仿宋"/>
        </w:rPr>
        <w:t>响应文件格式</w:t>
      </w:r>
      <w:bookmarkEnd w:id="118"/>
      <w:bookmarkEnd w:id="119"/>
      <w:bookmarkEnd w:id="120"/>
    </w:p>
    <w:p>
      <w:pPr>
        <w:spacing w:line="360" w:lineRule="auto"/>
        <w:jc w:val="left"/>
        <w:rPr>
          <w:rFonts w:ascii="仿宋" w:hAnsi="仿宋" w:eastAsia="仿宋"/>
          <w:b/>
          <w:bCs/>
          <w:sz w:val="32"/>
          <w:szCs w:val="32"/>
        </w:rPr>
      </w:pPr>
    </w:p>
    <w:p>
      <w:pPr>
        <w:spacing w:line="360" w:lineRule="auto"/>
        <w:rPr>
          <w:rFonts w:ascii="仿宋" w:hAnsi="仿宋" w:eastAsia="仿宋"/>
          <w:sz w:val="24"/>
          <w:szCs w:val="24"/>
        </w:rPr>
      </w:pPr>
      <w:r>
        <w:rPr>
          <w:rFonts w:hint="eastAsia" w:ascii="仿宋" w:hAnsi="仿宋" w:eastAsia="仿宋" w:cs="仿宋"/>
          <w:sz w:val="24"/>
          <w:szCs w:val="24"/>
        </w:rPr>
        <w:t>一、本章所制响应文件格式（不包括签字盖章），除格式中明确将该格式作为实质性要求的，不具有强制性。</w:t>
      </w:r>
    </w:p>
    <w:p>
      <w:pPr>
        <w:spacing w:line="360" w:lineRule="auto"/>
        <w:rPr>
          <w:rFonts w:ascii="仿宋" w:hAnsi="仿宋" w:eastAsia="仿宋"/>
          <w:sz w:val="24"/>
          <w:szCs w:val="24"/>
        </w:rPr>
      </w:pPr>
      <w:r>
        <w:rPr>
          <w:rFonts w:hint="eastAsia" w:ascii="仿宋" w:hAnsi="仿宋" w:eastAsia="仿宋" w:cs="仿宋"/>
          <w:sz w:val="24"/>
          <w:szCs w:val="24"/>
        </w:rPr>
        <w:t>二、本章所制响应文件格式有关表格中的备注栏，由供应商根据自身响应情况作解释性说明，不作为必填项。</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第一部分“资格性响应文件”格式</w:t>
      </w:r>
    </w:p>
    <w:p>
      <w:pPr>
        <w:spacing w:line="360" w:lineRule="auto"/>
        <w:jc w:val="center"/>
        <w:rPr>
          <w:rFonts w:ascii="仿宋" w:hAnsi="仿宋" w:eastAsia="仿宋"/>
          <w:b/>
          <w:bCs/>
          <w:sz w:val="32"/>
          <w:szCs w:val="32"/>
        </w:rPr>
      </w:pP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jc w:val="center"/>
        <w:rPr>
          <w:rFonts w:ascii="仿宋" w:hAnsi="仿宋" w:eastAsia="仿宋"/>
          <w:b/>
          <w:bCs/>
          <w:sz w:val="72"/>
          <w:szCs w:val="72"/>
        </w:rPr>
      </w:pPr>
      <w:r>
        <w:rPr>
          <w:rFonts w:ascii="仿宋" w:hAnsi="仿宋" w:eastAsia="仿宋" w:cs="仿宋"/>
          <w:b/>
          <w:bCs/>
          <w:sz w:val="40"/>
          <w:szCs w:val="40"/>
          <w:u w:val="single"/>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资格性响应文件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6"/>
          <w:szCs w:val="36"/>
        </w:rPr>
      </w:pPr>
      <w:r>
        <w:rPr>
          <w:rFonts w:hint="eastAsia" w:ascii="仿宋" w:hAnsi="仿宋" w:eastAsia="仿宋" w:cs="仿宋"/>
          <w:b/>
          <w:bCs/>
          <w:sz w:val="32"/>
          <w:szCs w:val="32"/>
        </w:rPr>
        <w:t>包号：</w:t>
      </w:r>
    </w:p>
    <w:p>
      <w:pPr>
        <w:spacing w:line="360" w:lineRule="auto"/>
        <w:jc w:val="center"/>
        <w:rPr>
          <w:rFonts w:ascii="仿宋" w:hAnsi="仿宋" w:eastAsia="仿宋"/>
          <w:b/>
          <w:bCs/>
          <w:sz w:val="36"/>
          <w:szCs w:val="36"/>
        </w:rPr>
      </w:pPr>
    </w:p>
    <w:p>
      <w:pPr>
        <w:spacing w:line="360" w:lineRule="auto"/>
        <w:jc w:val="center"/>
        <w:rPr>
          <w:rFonts w:ascii="仿宋" w:hAnsi="仿宋" w:eastAsia="仿宋"/>
          <w:b/>
          <w:bCs/>
          <w:sz w:val="36"/>
          <w:szCs w:val="36"/>
        </w:rPr>
      </w:pPr>
    </w:p>
    <w:p>
      <w:pPr>
        <w:spacing w:line="360" w:lineRule="auto"/>
        <w:jc w:val="center"/>
        <w:rPr>
          <w:rFonts w:ascii="仿宋" w:hAnsi="仿宋" w:eastAsia="仿宋"/>
          <w:b/>
          <w:bCs/>
          <w:sz w:val="32"/>
          <w:szCs w:val="32"/>
        </w:rPr>
      </w:pPr>
      <w:r>
        <w:rPr>
          <w:rFonts w:ascii="仿宋" w:hAnsi="仿宋" w:eastAsia="仿宋" w:cs="仿宋"/>
          <w:b/>
          <w:bCs/>
          <w:sz w:val="32"/>
          <w:szCs w:val="32"/>
        </w:rPr>
        <w:t>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widowControl/>
        <w:jc w:val="left"/>
        <w:rPr>
          <w:rFonts w:ascii="仿宋" w:hAnsi="仿宋" w:eastAsia="仿宋" w:cs="仿宋"/>
          <w:b/>
          <w:bCs/>
          <w:sz w:val="28"/>
          <w:szCs w:val="28"/>
        </w:rPr>
      </w:pPr>
      <w:r>
        <w:rPr>
          <w:rFonts w:ascii="仿宋" w:hAnsi="仿宋" w:eastAsia="仿宋"/>
          <w:b/>
          <w:bCs/>
          <w:sz w:val="32"/>
          <w:szCs w:val="32"/>
        </w:rPr>
        <w:br w:type="page"/>
      </w:r>
      <w:r>
        <w:rPr>
          <w:rFonts w:hint="eastAsia" w:ascii="仿宋" w:hAnsi="仿宋" w:eastAsia="仿宋" w:cs="仿宋"/>
          <w:b/>
          <w:bCs/>
          <w:sz w:val="28"/>
          <w:szCs w:val="28"/>
        </w:rPr>
        <w:t>格式</w:t>
      </w:r>
      <w:r>
        <w:rPr>
          <w:rFonts w:ascii="仿宋" w:hAnsi="仿宋" w:eastAsia="仿宋" w:cs="仿宋"/>
          <w:b/>
          <w:bCs/>
          <w:sz w:val="28"/>
          <w:szCs w:val="28"/>
        </w:rPr>
        <w:t>1-1</w:t>
      </w:r>
    </w:p>
    <w:p>
      <w:pPr>
        <w:pStyle w:val="6"/>
        <w:tabs>
          <w:tab w:val="left" w:pos="709"/>
        </w:tabs>
        <w:jc w:val="center"/>
      </w:pPr>
    </w:p>
    <w:p>
      <w:pPr>
        <w:pStyle w:val="6"/>
        <w:tabs>
          <w:tab w:val="left" w:pos="709"/>
        </w:tabs>
        <w:jc w:val="center"/>
      </w:pPr>
      <w:r>
        <w:rPr>
          <w:rFonts w:hint="eastAsia" w:cs="宋体"/>
        </w:rPr>
        <w:t>法定代表人身份证明书</w:t>
      </w:r>
    </w:p>
    <w:p/>
    <w:p>
      <w:pPr>
        <w:tabs>
          <w:tab w:val="left" w:pos="6300"/>
        </w:tabs>
        <w:spacing w:line="360" w:lineRule="auto"/>
        <w:ind w:firstLine="573"/>
        <w:rPr>
          <w:rFonts w:ascii="宋体"/>
          <w:sz w:val="28"/>
          <w:szCs w:val="28"/>
          <w:lang w:val="zh-CN"/>
        </w:rPr>
      </w:pPr>
      <w:r>
        <w:rPr>
          <w:rFonts w:hint="eastAsia" w:ascii="宋体" w:hAnsi="宋体" w:cs="宋体"/>
          <w:sz w:val="28"/>
          <w:szCs w:val="28"/>
          <w:u w:val="single"/>
          <w:lang w:val="zh-CN"/>
        </w:rPr>
        <w:t>（法定代表人姓名）</w:t>
      </w:r>
      <w:r>
        <w:rPr>
          <w:rFonts w:hint="eastAsia" w:ascii="宋体" w:hAnsi="宋体" w:cs="宋体"/>
          <w:sz w:val="28"/>
          <w:szCs w:val="28"/>
          <w:lang w:val="zh-CN"/>
        </w:rPr>
        <w:t>在</w:t>
      </w:r>
      <w:r>
        <w:rPr>
          <w:rFonts w:hint="eastAsia" w:ascii="宋体" w:hAnsi="宋体" w:cs="宋体"/>
          <w:sz w:val="28"/>
          <w:szCs w:val="28"/>
          <w:u w:val="single"/>
          <w:lang w:val="zh-CN"/>
        </w:rPr>
        <w:t>（供应商名称）</w:t>
      </w:r>
      <w:r>
        <w:rPr>
          <w:rFonts w:hint="eastAsia" w:ascii="宋体" w:hAnsi="宋体" w:cs="宋体"/>
          <w:sz w:val="28"/>
          <w:szCs w:val="28"/>
          <w:lang w:val="zh-CN"/>
        </w:rPr>
        <w:t>处任</w:t>
      </w:r>
      <w:r>
        <w:rPr>
          <w:rFonts w:hint="eastAsia" w:ascii="宋体" w:hAnsi="宋体" w:cs="宋体"/>
          <w:sz w:val="28"/>
          <w:szCs w:val="28"/>
          <w:u w:val="single"/>
          <w:lang w:val="zh-CN"/>
        </w:rPr>
        <w:t>（职务名称）</w:t>
      </w:r>
      <w:r>
        <w:rPr>
          <w:rFonts w:hint="eastAsia" w:ascii="宋体" w:hAnsi="宋体" w:cs="宋体"/>
          <w:sz w:val="28"/>
          <w:szCs w:val="28"/>
          <w:lang w:val="zh-CN"/>
        </w:rPr>
        <w:t>职务，是</w:t>
      </w:r>
      <w:r>
        <w:rPr>
          <w:rFonts w:hint="eastAsia" w:ascii="宋体" w:hAnsi="宋体" w:cs="宋体"/>
          <w:sz w:val="28"/>
          <w:szCs w:val="28"/>
          <w:u w:val="single"/>
          <w:lang w:val="zh-CN"/>
        </w:rPr>
        <w:t>（供应商名称）</w:t>
      </w:r>
      <w:r>
        <w:rPr>
          <w:rFonts w:hint="eastAsia" w:ascii="宋体" w:hAnsi="宋体" w:cs="宋体"/>
          <w:sz w:val="28"/>
          <w:szCs w:val="28"/>
          <w:lang w:val="zh-CN"/>
        </w:rPr>
        <w:t>的法定代表人。</w:t>
      </w:r>
    </w:p>
    <w:p>
      <w:pPr>
        <w:tabs>
          <w:tab w:val="left" w:pos="6300"/>
        </w:tabs>
        <w:spacing w:line="360" w:lineRule="auto"/>
        <w:ind w:firstLine="573"/>
        <w:rPr>
          <w:rFonts w:ascii="宋体"/>
          <w:sz w:val="28"/>
          <w:szCs w:val="28"/>
          <w:lang w:val="zh-CN"/>
        </w:rPr>
      </w:pPr>
      <w:r>
        <w:rPr>
          <w:rFonts w:hint="eastAsia" w:ascii="宋体" w:hAnsi="宋体" w:cs="宋体"/>
          <w:sz w:val="28"/>
          <w:szCs w:val="28"/>
          <w:lang w:val="zh-CN"/>
        </w:rPr>
        <w:t>特此证明。</w:t>
      </w:r>
    </w:p>
    <w:p>
      <w:pPr>
        <w:tabs>
          <w:tab w:val="left" w:pos="6300"/>
        </w:tabs>
        <w:spacing w:line="360" w:lineRule="auto"/>
        <w:ind w:firstLine="573"/>
        <w:rPr>
          <w:rFonts w:ascii="宋体"/>
          <w:sz w:val="28"/>
          <w:szCs w:val="28"/>
          <w:lang w:val="zh-CN"/>
        </w:rPr>
      </w:pPr>
    </w:p>
    <w:p>
      <w:pPr>
        <w:tabs>
          <w:tab w:val="left" w:pos="6300"/>
        </w:tabs>
        <w:spacing w:line="360" w:lineRule="auto"/>
        <w:ind w:firstLine="573"/>
        <w:rPr>
          <w:rFonts w:ascii="宋体"/>
          <w:sz w:val="28"/>
          <w:szCs w:val="28"/>
          <w:lang w:val="zh-CN"/>
        </w:rPr>
      </w:pPr>
    </w:p>
    <w:p>
      <w:pPr>
        <w:tabs>
          <w:tab w:val="left" w:pos="6300"/>
        </w:tabs>
        <w:spacing w:line="360" w:lineRule="auto"/>
        <w:ind w:firstLine="573"/>
        <w:rPr>
          <w:rFonts w:ascii="宋体"/>
          <w:sz w:val="28"/>
          <w:szCs w:val="28"/>
          <w:lang w:val="zh-CN"/>
        </w:rPr>
      </w:pPr>
    </w:p>
    <w:p>
      <w:pPr>
        <w:wordWrap w:val="0"/>
        <w:spacing w:line="360" w:lineRule="auto"/>
        <w:jc w:val="right"/>
        <w:rPr>
          <w:rFonts w:ascii="宋体"/>
          <w:sz w:val="28"/>
          <w:szCs w:val="28"/>
        </w:rPr>
      </w:pPr>
      <w:r>
        <w:rPr>
          <w:rFonts w:hint="eastAsia" w:ascii="宋体" w:hAnsi="宋体" w:cs="宋体"/>
          <w:sz w:val="28"/>
          <w:szCs w:val="28"/>
          <w:lang w:val="zh-CN"/>
        </w:rPr>
        <w:t>供应商名称：</w:t>
      </w:r>
      <w:r>
        <w:rPr>
          <w:rFonts w:ascii="宋体" w:hAnsi="宋体" w:cs="宋体"/>
          <w:sz w:val="28"/>
          <w:szCs w:val="28"/>
          <w:u w:val="single"/>
          <w:lang w:val="zh-CN"/>
        </w:rPr>
        <w:t>XXXX</w:t>
      </w:r>
      <w:r>
        <w:rPr>
          <w:rFonts w:hint="eastAsia" w:ascii="宋体" w:hAnsi="宋体" w:cs="宋体"/>
          <w:sz w:val="28"/>
          <w:szCs w:val="28"/>
          <w:lang w:val="zh-CN"/>
        </w:rPr>
        <w:t>（加盖公章）</w:t>
      </w:r>
    </w:p>
    <w:p>
      <w:pPr>
        <w:spacing w:line="500" w:lineRule="exact"/>
        <w:ind w:right="560"/>
        <w:jc w:val="right"/>
        <w:rPr>
          <w:rFonts w:ascii="宋体"/>
          <w:sz w:val="28"/>
          <w:szCs w:val="28"/>
        </w:rPr>
      </w:pPr>
      <w:r>
        <w:rPr>
          <w:rFonts w:hint="eastAsia" w:ascii="宋体" w:hAnsi="宋体" w:cs="宋体"/>
          <w:sz w:val="28"/>
          <w:szCs w:val="28"/>
        </w:rPr>
        <w:t>日期：</w:t>
      </w:r>
      <w:r>
        <w:rPr>
          <w:rFonts w:ascii="宋体" w:hAnsi="宋体" w:cs="宋体"/>
          <w:sz w:val="28"/>
          <w:szCs w:val="28"/>
          <w:u w:val="single"/>
        </w:rPr>
        <w:t>XX</w:t>
      </w:r>
      <w:r>
        <w:rPr>
          <w:rFonts w:hint="eastAsia" w:ascii="宋体" w:hAnsi="宋体" w:cs="宋体"/>
          <w:sz w:val="28"/>
          <w:szCs w:val="28"/>
        </w:rPr>
        <w:t>年</w:t>
      </w:r>
      <w:r>
        <w:rPr>
          <w:rFonts w:ascii="宋体" w:hAnsi="宋体" w:cs="宋体"/>
          <w:sz w:val="28"/>
          <w:szCs w:val="28"/>
          <w:u w:val="single"/>
        </w:rPr>
        <w:t>XX</w:t>
      </w:r>
      <w:r>
        <w:rPr>
          <w:rFonts w:hint="eastAsia" w:ascii="宋体" w:hAnsi="宋体" w:cs="宋体"/>
          <w:sz w:val="28"/>
          <w:szCs w:val="28"/>
        </w:rPr>
        <w:t>月</w:t>
      </w:r>
      <w:r>
        <w:rPr>
          <w:rFonts w:ascii="宋体" w:hAnsi="宋体" w:cs="宋体"/>
          <w:sz w:val="28"/>
          <w:szCs w:val="28"/>
          <w:u w:val="single"/>
        </w:rPr>
        <w:t>XX</w:t>
      </w:r>
      <w:r>
        <w:rPr>
          <w:rFonts w:hint="eastAsia" w:ascii="宋体" w:hAnsi="宋体" w:cs="宋体"/>
          <w:sz w:val="28"/>
          <w:szCs w:val="28"/>
        </w:rPr>
        <w:t>日</w:t>
      </w:r>
    </w:p>
    <w:p>
      <w:pPr>
        <w:spacing w:line="500" w:lineRule="exact"/>
        <w:ind w:right="560"/>
        <w:jc w:val="right"/>
        <w:rPr>
          <w:rFonts w:ascii="宋体"/>
          <w:sz w:val="28"/>
          <w:szCs w:val="28"/>
        </w:rPr>
      </w:pPr>
    </w:p>
    <w:p>
      <w:pPr>
        <w:spacing w:line="500" w:lineRule="exact"/>
        <w:ind w:right="560"/>
        <w:jc w:val="right"/>
        <w:rPr>
          <w:rFonts w:ascii="宋体"/>
          <w:sz w:val="28"/>
          <w:szCs w:val="28"/>
        </w:rPr>
      </w:pPr>
    </w:p>
    <w:p>
      <w:pPr>
        <w:spacing w:line="500" w:lineRule="exact"/>
        <w:ind w:right="560"/>
        <w:jc w:val="right"/>
        <w:rPr>
          <w:rFonts w:ascii="宋体"/>
          <w:sz w:val="28"/>
          <w:szCs w:val="28"/>
        </w:rPr>
      </w:pPr>
    </w:p>
    <w:p>
      <w:pPr>
        <w:spacing w:line="500" w:lineRule="exact"/>
        <w:ind w:right="560"/>
        <w:jc w:val="right"/>
        <w:rPr>
          <w:rFonts w:ascii="宋体"/>
          <w:sz w:val="28"/>
          <w:szCs w:val="28"/>
        </w:rPr>
      </w:pPr>
    </w:p>
    <w:p>
      <w:pPr>
        <w:spacing w:line="360" w:lineRule="auto"/>
        <w:ind w:firstLine="568" w:firstLineChars="202"/>
        <w:rPr>
          <w:rFonts w:ascii="宋体"/>
          <w:b/>
          <w:bCs/>
          <w:sz w:val="28"/>
          <w:szCs w:val="28"/>
          <w:lang w:val="zh-CN"/>
        </w:rPr>
      </w:pPr>
      <w:r>
        <w:rPr>
          <w:rFonts w:hint="eastAsia" w:ascii="宋体" w:hAnsi="宋体" w:cs="宋体"/>
          <w:b/>
          <w:bCs/>
          <w:sz w:val="28"/>
          <w:szCs w:val="28"/>
          <w:lang w:val="zh-CN"/>
        </w:rPr>
        <w:t>说明：上述证明文件在资格性响应文件中附有法定代表人身份证复印件（身份证两面均应复印）或护照复印件（供应商的法定代表人为外籍人士的，则提供护照复印件）时才能生效。</w:t>
      </w:r>
    </w:p>
    <w:p>
      <w:pPr>
        <w:widowControl/>
        <w:jc w:val="left"/>
        <w:rPr>
          <w:rFonts w:ascii="仿宋" w:hAnsi="仿宋" w:eastAsia="仿宋" w:cs="仿宋"/>
          <w:b/>
          <w:bCs/>
          <w:sz w:val="28"/>
          <w:szCs w:val="28"/>
        </w:rPr>
      </w:pPr>
      <w:r>
        <w:rPr>
          <w:rFonts w:ascii="仿宋" w:hAnsi="仿宋" w:eastAsia="仿宋"/>
          <w:b/>
          <w:bCs/>
          <w:sz w:val="28"/>
          <w:szCs w:val="28"/>
        </w:rPr>
        <w:br w:type="page"/>
      </w:r>
      <w:r>
        <w:rPr>
          <w:rFonts w:hint="eastAsia" w:ascii="仿宋" w:hAnsi="仿宋" w:eastAsia="仿宋" w:cs="仿宋"/>
          <w:b/>
          <w:bCs/>
          <w:sz w:val="28"/>
          <w:szCs w:val="28"/>
        </w:rPr>
        <w:t>格式</w:t>
      </w:r>
      <w:r>
        <w:rPr>
          <w:rFonts w:ascii="仿宋" w:hAnsi="仿宋" w:eastAsia="仿宋" w:cs="仿宋"/>
          <w:b/>
          <w:bCs/>
          <w:sz w:val="28"/>
          <w:szCs w:val="28"/>
        </w:rPr>
        <w:t>1-2</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jc w:val="left"/>
        <w:outlineLvl w:val="1"/>
        <w:rPr>
          <w:rFonts w:ascii="仿宋" w:hAnsi="仿宋" w:eastAsia="仿宋"/>
          <w:sz w:val="24"/>
          <w:szCs w:val="24"/>
        </w:rPr>
      </w:pPr>
      <w:r>
        <w:rPr>
          <w:rFonts w:ascii="仿宋" w:hAnsi="仿宋" w:eastAsia="仿宋" w:cs="仿宋"/>
          <w:sz w:val="24"/>
          <w:szCs w:val="24"/>
        </w:rPr>
        <w:t>XXXXXXXX</w:t>
      </w:r>
      <w:r>
        <w:rPr>
          <w:rFonts w:hint="eastAsia" w:ascii="仿宋" w:hAnsi="仿宋" w:eastAsia="仿宋" w:cs="仿宋"/>
          <w:sz w:val="24"/>
          <w:szCs w:val="24"/>
        </w:rPr>
        <w:t>（采购人名称）：</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本授权声明：</w:t>
      </w:r>
      <w:r>
        <w:rPr>
          <w:rFonts w:ascii="仿宋" w:hAnsi="仿宋" w:eastAsia="仿宋" w:cs="仿宋"/>
          <w:sz w:val="24"/>
          <w:szCs w:val="24"/>
        </w:rPr>
        <w:t xml:space="preserve"> XXXX</w:t>
      </w: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单位负责人姓名、职务）授权</w:t>
      </w:r>
      <w:r>
        <w:rPr>
          <w:rFonts w:ascii="仿宋" w:hAnsi="仿宋" w:eastAsia="仿宋" w:cs="仿宋"/>
          <w:sz w:val="24"/>
          <w:szCs w:val="24"/>
        </w:rPr>
        <w:t>XXXX</w:t>
      </w:r>
      <w:r>
        <w:rPr>
          <w:rFonts w:hint="eastAsia" w:ascii="仿宋" w:hAnsi="仿宋" w:eastAsia="仿宋" w:cs="仿宋"/>
          <w:sz w:val="24"/>
          <w:szCs w:val="24"/>
        </w:rPr>
        <w:t>（被授权人姓名、职务）为我方“</w:t>
      </w:r>
      <w:r>
        <w:rPr>
          <w:rFonts w:ascii="仿宋" w:hAnsi="仿宋" w:eastAsia="仿宋" w:cs="仿宋"/>
          <w:sz w:val="24"/>
          <w:szCs w:val="24"/>
        </w:rPr>
        <w:t>XXXXXXXX</w:t>
      </w:r>
      <w:r>
        <w:rPr>
          <w:rFonts w:hint="eastAsia" w:ascii="仿宋" w:hAnsi="仿宋" w:eastAsia="仿宋" w:cs="仿宋"/>
          <w:sz w:val="24"/>
          <w:szCs w:val="24"/>
        </w:rPr>
        <w:t>”项目（采购项目编号：</w:t>
      </w:r>
      <w:r>
        <w:rPr>
          <w:rFonts w:ascii="仿宋" w:hAnsi="仿宋" w:eastAsia="仿宋" w:cs="仿宋"/>
          <w:sz w:val="24"/>
          <w:szCs w:val="24"/>
        </w:rPr>
        <w:t>XXXX</w:t>
      </w:r>
      <w:r>
        <w:rPr>
          <w:rFonts w:hint="eastAsia" w:ascii="仿宋" w:hAnsi="仿宋" w:eastAsia="仿宋" w:cs="仿宋"/>
          <w:sz w:val="24"/>
          <w:szCs w:val="24"/>
        </w:rPr>
        <w:t>）磋商采购活动的合法代表，以我方名义全权处理该项目有关磋商采购、签订合同以及执行合同等一切事宜。</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特此声明。</w:t>
      </w:r>
    </w:p>
    <w:p>
      <w:pPr>
        <w:widowControl/>
        <w:spacing w:line="360" w:lineRule="auto"/>
        <w:ind w:firstLine="470" w:firstLineChars="196"/>
        <w:jc w:val="left"/>
        <w:outlineLvl w:val="1"/>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单位负责人（委托人）签字或加盖个人印章：</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ind w:firstLine="470" w:firstLineChars="196"/>
        <w:jc w:val="left"/>
        <w:outlineLvl w:val="1"/>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授权代表（被授权人）签字：</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ind w:firstLine="470" w:firstLineChars="196"/>
        <w:jc w:val="left"/>
        <w:outlineLvl w:val="1"/>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（单位盖章）。</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jc w:val="left"/>
        <w:outlineLvl w:val="1"/>
        <w:rPr>
          <w:rFonts w:ascii="仿宋" w:hAnsi="仿宋" w:eastAsia="仿宋"/>
          <w:b/>
          <w:bCs/>
          <w:sz w:val="24"/>
          <w:szCs w:val="24"/>
        </w:rPr>
      </w:pPr>
      <w:bookmarkStart w:id="121" w:name="_Toc217446084"/>
    </w:p>
    <w:p>
      <w:pPr>
        <w:spacing w:line="360" w:lineRule="auto"/>
        <w:ind w:left="840" w:hanging="840" w:hangingChars="350"/>
        <w:jc w:val="left"/>
        <w:rPr>
          <w:rFonts w:ascii="仿宋" w:hAnsi="仿宋" w:eastAsia="仿宋"/>
          <w:sz w:val="24"/>
          <w:szCs w:val="24"/>
        </w:rPr>
      </w:pPr>
      <w:r>
        <w:rPr>
          <w:rFonts w:hint="eastAsia" w:ascii="仿宋" w:hAnsi="仿宋" w:eastAsia="仿宋" w:cs="仿宋"/>
          <w:sz w:val="24"/>
          <w:szCs w:val="24"/>
        </w:rPr>
        <w:t>注：</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、供应商为法人单位时提供“法定代表人授权书”，供应商为其他组织时提供“单位负责人授权书”，供应商为自然人时提供“自然人身份证明材料”。</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、应附法定代表人</w:t>
      </w:r>
      <w:r>
        <w:rPr>
          <w:rFonts w:ascii="仿宋" w:hAnsi="仿宋" w:eastAsia="仿宋" w:cs="仿宋"/>
          <w:sz w:val="24"/>
          <w:szCs w:val="24"/>
        </w:rPr>
        <w:t>/</w:t>
      </w:r>
      <w:r>
        <w:rPr>
          <w:rFonts w:hint="eastAsia" w:ascii="仿宋" w:hAnsi="仿宋" w:eastAsia="仿宋" w:cs="仿宋"/>
          <w:sz w:val="24"/>
          <w:szCs w:val="24"/>
        </w:rPr>
        <w:t>单位负责人身份证明材料复印件和授权代表身份证明材料复印件。</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、身份证明材料包括居民身份证或户口本或军官证或护照等。</w:t>
      </w:r>
    </w:p>
    <w:p>
      <w:pPr>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、身份证明材料应同时提供其在有效期的材料，如居民身份证正、反面复印件。</w:t>
      </w:r>
    </w:p>
    <w:bookmarkEnd w:id="121"/>
    <w:p>
      <w:pPr>
        <w:spacing w:line="360" w:lineRule="auto"/>
        <w:rPr>
          <w:rFonts w:ascii="仿宋" w:hAnsi="仿宋" w:eastAsia="仿宋" w:cs="仿宋"/>
          <w:b/>
          <w:bCs/>
          <w:sz w:val="28"/>
          <w:szCs w:val="28"/>
        </w:rPr>
      </w:pPr>
      <w:r>
        <w:rPr>
          <w:rFonts w:ascii="仿宋" w:hAnsi="仿宋" w:eastAsia="仿宋"/>
          <w:b/>
          <w:bCs/>
          <w:sz w:val="32"/>
          <w:szCs w:val="32"/>
        </w:rPr>
        <w:br w:type="page"/>
      </w: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rPr>
          <w:rFonts w:ascii="仿宋" w:hAnsi="仿宋" w:eastAsia="仿宋" w:cs="仿宋"/>
          <w:b/>
          <w:bCs/>
          <w:sz w:val="28"/>
          <w:szCs w:val="28"/>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二、承诺函</w:t>
      </w:r>
    </w:p>
    <w:p>
      <w:pPr>
        <w:widowControl/>
        <w:spacing w:line="360" w:lineRule="auto"/>
        <w:jc w:val="center"/>
        <w:outlineLvl w:val="1"/>
        <w:rPr>
          <w:rFonts w:ascii="仿宋" w:hAnsi="仿宋" w:eastAsia="仿宋"/>
          <w:b/>
          <w:bCs/>
          <w:sz w:val="24"/>
          <w:szCs w:val="24"/>
        </w:rPr>
      </w:pPr>
    </w:p>
    <w:p>
      <w:pPr>
        <w:widowControl/>
        <w:spacing w:line="360" w:lineRule="auto"/>
        <w:jc w:val="left"/>
        <w:outlineLvl w:val="1"/>
        <w:rPr>
          <w:rFonts w:ascii="仿宋" w:hAnsi="仿宋" w:eastAsia="仿宋"/>
          <w:sz w:val="24"/>
          <w:szCs w:val="24"/>
        </w:rPr>
      </w:pPr>
      <w:r>
        <w:rPr>
          <w:rFonts w:ascii="仿宋" w:hAnsi="仿宋" w:eastAsia="仿宋" w:cs="仿宋"/>
          <w:sz w:val="24"/>
          <w:szCs w:val="24"/>
        </w:rPr>
        <w:t>XXXX</w:t>
      </w:r>
      <w:r>
        <w:rPr>
          <w:rFonts w:hint="eastAsia" w:ascii="仿宋" w:hAnsi="仿宋" w:eastAsia="仿宋" w:cs="仿宋"/>
          <w:sz w:val="24"/>
          <w:szCs w:val="24"/>
        </w:rPr>
        <w:t>（采购人名称）：</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我单位作为本次采购项目的供应商，根据磋商文件要求，现郑重承诺如下：</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一、具备《中华人民共和国政府采购法》第二十二条第一款和本项目规定的条件：</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（一）具有独立承担民事责任的能力；</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（二）具有良好的商业信誉和健全的财务会计制度；</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（三）具有履行合同所必需的设备和专业技术能力；</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（四）有依法缴纳税收和社会保障资金的良好记录；</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（五）参加政府采购活动前三年内，在经营活动中没有重大违法记录；</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（六）法律、行政法规规定的其他条件；</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（七）根据采购项目提出的特殊条件。</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ascii="仿宋" w:hAnsi="仿宋" w:eastAsia="仿宋"/>
          <w:sz w:val="24"/>
          <w:szCs w:val="24"/>
        </w:rPr>
      </w:pPr>
      <w:r>
        <w:rPr>
          <w:rFonts w:hint="eastAsia" w:ascii="仿宋" w:hAnsi="仿宋" w:eastAsia="仿宋" w:cs="仿宋"/>
          <w:sz w:val="24"/>
          <w:szCs w:val="24"/>
        </w:rPr>
        <w:t>本单位对上述承诺的内容事项真实性负责。如经查实上述承诺的内容事项存在虚假，我单位愿意接受以提供虚假材料谋取成交追究法律责任。</w:t>
      </w:r>
    </w:p>
    <w:p>
      <w:pPr>
        <w:widowControl/>
        <w:spacing w:line="360" w:lineRule="auto"/>
        <w:ind w:firstLine="470" w:firstLineChars="196"/>
        <w:jc w:val="left"/>
        <w:outlineLvl w:val="1"/>
        <w:rPr>
          <w:rFonts w:ascii="仿宋" w:hAnsi="仿宋" w:eastAsia="仿宋"/>
          <w:sz w:val="24"/>
          <w:szCs w:val="24"/>
        </w:rPr>
      </w:pPr>
    </w:p>
    <w:p>
      <w:pPr>
        <w:widowControl/>
        <w:wordWrap w:val="0"/>
        <w:spacing w:line="360" w:lineRule="auto"/>
        <w:ind w:firstLine="470" w:firstLineChars="196"/>
        <w:jc w:val="right"/>
        <w:outlineLvl w:val="1"/>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（单位公章）</w:t>
      </w:r>
    </w:p>
    <w:p>
      <w:pPr>
        <w:widowControl/>
        <w:wordWrap w:val="0"/>
        <w:spacing w:line="360" w:lineRule="auto"/>
        <w:ind w:firstLine="470" w:firstLineChars="196"/>
        <w:jc w:val="right"/>
        <w:outlineLvl w:val="1"/>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 xml:space="preserve">XXXX              </w:t>
      </w:r>
      <w:r>
        <w:rPr>
          <w:rFonts w:ascii="仿宋" w:hAnsi="仿宋" w:eastAsia="仿宋"/>
          <w:sz w:val="24"/>
          <w:szCs w:val="24"/>
        </w:rPr>
        <w:br w:type="page"/>
      </w:r>
      <w:r>
        <w:rPr>
          <w:rFonts w:hint="eastAsia" w:ascii="仿宋" w:hAnsi="仿宋" w:eastAsia="仿宋" w:cs="仿宋"/>
          <w:b/>
          <w:bCs/>
          <w:sz w:val="28"/>
          <w:szCs w:val="28"/>
        </w:rPr>
        <w:t>格式</w:t>
      </w:r>
      <w:r>
        <w:rPr>
          <w:rFonts w:ascii="仿宋" w:hAnsi="仿宋" w:eastAsia="仿宋" w:cs="仿宋"/>
          <w:b/>
          <w:bCs/>
          <w:sz w:val="28"/>
          <w:szCs w:val="28"/>
        </w:rPr>
        <w:t>1-4</w:t>
      </w:r>
    </w:p>
    <w:p>
      <w:pPr>
        <w:spacing w:line="360" w:lineRule="auto"/>
        <w:rPr>
          <w:rFonts w:ascii="仿宋" w:hAnsi="仿宋" w:eastAsia="仿宋"/>
          <w:b/>
          <w:bCs/>
          <w:sz w:val="28"/>
          <w:szCs w:val="28"/>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供应商资格、资质性及其他类似效力要求的相关证明材料</w:t>
      </w:r>
    </w:p>
    <w:p>
      <w:pPr>
        <w:spacing w:line="360" w:lineRule="auto"/>
        <w:rPr>
          <w:rFonts w:ascii="仿宋" w:hAnsi="仿宋" w:eastAsia="仿宋"/>
          <w:sz w:val="24"/>
          <w:szCs w:val="24"/>
        </w:rPr>
      </w:pPr>
      <w:r>
        <w:rPr>
          <w:rFonts w:hint="eastAsia" w:ascii="仿宋" w:hAnsi="仿宋" w:eastAsia="仿宋" w:cs="仿宋"/>
          <w:sz w:val="24"/>
          <w:szCs w:val="24"/>
        </w:rPr>
        <w:t>注：供应商应按磋商文件第四章相关要求提供佐证材料，有格式要求的从其要求，无格式要求的格式自拟。</w:t>
      </w:r>
    </w:p>
    <w:p>
      <w:pPr>
        <w:widowControl/>
        <w:spacing w:line="360" w:lineRule="auto"/>
        <w:jc w:val="center"/>
        <w:rPr>
          <w:rFonts w:ascii="仿宋" w:hAnsi="仿宋" w:eastAsia="仿宋"/>
          <w:b/>
          <w:bCs/>
          <w:sz w:val="32"/>
          <w:szCs w:val="32"/>
        </w:rPr>
      </w:pPr>
      <w:r>
        <w:rPr>
          <w:rFonts w:ascii="仿宋" w:hAnsi="仿宋" w:eastAsia="仿宋"/>
          <w:sz w:val="24"/>
          <w:szCs w:val="24"/>
        </w:rPr>
        <w:br w:type="page"/>
      </w:r>
      <w:r>
        <w:rPr>
          <w:rFonts w:hint="eastAsia" w:ascii="仿宋" w:hAnsi="仿宋" w:eastAsia="仿宋" w:cs="仿宋"/>
          <w:b/>
          <w:bCs/>
          <w:sz w:val="32"/>
          <w:szCs w:val="32"/>
        </w:rPr>
        <w:t>第二部分“施工响应文件”格式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ascii="仿宋" w:hAnsi="仿宋" w:eastAsia="仿宋" w:cs="仿宋"/>
          <w:b/>
          <w:bCs/>
          <w:sz w:val="28"/>
          <w:szCs w:val="28"/>
        </w:rPr>
        <w:t>2-1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施工响应文件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w:t>
      </w:r>
      <w:r>
        <w:rPr>
          <w:rFonts w:ascii="仿宋" w:hAnsi="仿宋" w:eastAsia="仿宋" w:cs="仿宋"/>
          <w:b/>
          <w:bCs/>
          <w:sz w:val="28"/>
          <w:szCs w:val="28"/>
        </w:rPr>
        <w:t>2-2</w:t>
      </w:r>
    </w:p>
    <w:p>
      <w:pPr>
        <w:spacing w:line="360" w:lineRule="auto"/>
        <w:jc w:val="center"/>
        <w:rPr>
          <w:rFonts w:ascii="仿宋" w:hAnsi="仿宋" w:eastAsia="仿宋"/>
          <w:b/>
          <w:bCs/>
          <w:sz w:val="32"/>
          <w:szCs w:val="32"/>
        </w:rPr>
      </w:pPr>
      <w:bookmarkStart w:id="122" w:name="_Toc308164824"/>
      <w:r>
        <w:rPr>
          <w:rFonts w:hint="eastAsia" w:ascii="仿宋" w:hAnsi="仿宋" w:eastAsia="仿宋" w:cs="仿宋"/>
          <w:b/>
          <w:bCs/>
          <w:sz w:val="32"/>
          <w:szCs w:val="32"/>
        </w:rPr>
        <w:t>一、报价函</w:t>
      </w:r>
    </w:p>
    <w:p>
      <w:pPr>
        <w:spacing w:line="360" w:lineRule="auto"/>
        <w:rPr>
          <w:rFonts w:ascii="仿宋" w:hAnsi="仿宋" w:eastAsia="仿宋" w:cs="仿宋"/>
          <w:sz w:val="24"/>
          <w:szCs w:val="24"/>
        </w:rPr>
      </w:pPr>
      <w:r>
        <w:rPr>
          <w:rFonts w:ascii="仿宋" w:hAnsi="仿宋" w:eastAsia="仿宋" w:cs="仿宋"/>
          <w:sz w:val="24"/>
          <w:szCs w:val="24"/>
          <w:u w:val="single"/>
        </w:rPr>
        <w:t>XXXXXXX</w:t>
      </w:r>
      <w:r>
        <w:rPr>
          <w:rFonts w:hint="eastAsia" w:ascii="仿宋" w:hAnsi="仿宋" w:eastAsia="仿宋" w:cs="仿宋"/>
          <w:sz w:val="24"/>
          <w:szCs w:val="24"/>
        </w:rPr>
        <w:t>（采购代理机构名称）</w:t>
      </w:r>
      <w:r>
        <w:rPr>
          <w:rFonts w:ascii="仿宋" w:hAnsi="仿宋" w:eastAsia="仿宋" w:cs="仿宋"/>
          <w:sz w:val="24"/>
          <w:szCs w:val="24"/>
        </w:rPr>
        <w:t xml:space="preserve">: </w:t>
      </w:r>
    </w:p>
    <w:p>
      <w:pPr>
        <w:pStyle w:val="85"/>
        <w:numPr>
          <w:ilvl w:val="0"/>
          <w:numId w:val="6"/>
        </w:numPr>
        <w:tabs>
          <w:tab w:val="left" w:pos="227"/>
        </w:tabs>
        <w:spacing w:line="360" w:lineRule="auto"/>
        <w:ind w:firstLineChars="0"/>
        <w:rPr>
          <w:rFonts w:ascii="仿宋" w:hAnsi="仿宋" w:eastAsia="仿宋"/>
        </w:rPr>
      </w:pPr>
      <w:r>
        <w:rPr>
          <w:rFonts w:hint="eastAsia" w:ascii="仿宋" w:hAnsi="仿宋" w:eastAsia="仿宋" w:cs="仿宋"/>
        </w:rPr>
        <w:t>我方己仔细研究了（项目名称）磋商文件的全部内容，愿意以人民币（大写）</w:t>
      </w:r>
    </w:p>
    <w:p>
      <w:pPr>
        <w:pStyle w:val="85"/>
        <w:spacing w:line="360" w:lineRule="auto"/>
        <w:ind w:left="-44" w:leftChars="-21" w:firstLine="0" w:firstLineChars="0"/>
        <w:rPr>
          <w:rFonts w:ascii="仿宋" w:hAnsi="仿宋" w:eastAsia="仿宋"/>
        </w:rPr>
      </w:pPr>
      <w:r>
        <w:rPr>
          <w:rFonts w:ascii="仿宋" w:hAnsi="仿宋" w:eastAsia="仿宋" w:cs="仿宋"/>
          <w:u w:val="single"/>
        </w:rPr>
        <w:t>XX</w:t>
      </w:r>
      <w:r>
        <w:rPr>
          <w:rFonts w:hint="eastAsia" w:ascii="仿宋" w:hAnsi="仿宋" w:eastAsia="仿宋" w:cs="仿宋"/>
        </w:rPr>
        <w:t>（￥）的总报价，工期</w:t>
      </w:r>
      <w:r>
        <w:rPr>
          <w:rFonts w:ascii="仿宋" w:hAnsi="仿宋" w:eastAsia="仿宋" w:cs="仿宋"/>
          <w:u w:val="single"/>
        </w:rPr>
        <w:t xml:space="preserve"> XX </w:t>
      </w:r>
      <w:r>
        <w:rPr>
          <w:rFonts w:hint="eastAsia" w:ascii="仿宋" w:hAnsi="仿宋" w:eastAsia="仿宋" w:cs="仿宋"/>
        </w:rPr>
        <w:t>日历天，按合同约定实施和完成承包工程，修补工程中的任何缺陷，工程质量达到规定要求标准。</w:t>
      </w:r>
    </w:p>
    <w:p>
      <w:pPr>
        <w:spacing w:line="360" w:lineRule="auto"/>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．我方承诺在响应文件</w:t>
      </w:r>
      <w:r>
        <w:rPr>
          <w:rFonts w:hint="eastAsia" w:ascii="仿宋" w:hAnsi="仿宋" w:eastAsia="仿宋" w:cs="仿宋"/>
          <w:color w:val="FF0000"/>
          <w:sz w:val="24"/>
          <w:szCs w:val="24"/>
        </w:rPr>
        <w:t>有效期</w:t>
      </w:r>
      <w:r>
        <w:rPr>
          <w:rFonts w:hint="eastAsia" w:ascii="仿宋" w:hAnsi="仿宋" w:eastAsia="仿宋" w:cs="仿宋"/>
          <w:color w:val="FF0000"/>
          <w:sz w:val="24"/>
          <w:szCs w:val="24"/>
          <w:u w:val="single"/>
        </w:rPr>
        <w:t xml:space="preserve">    </w:t>
      </w:r>
      <w:r>
        <w:rPr>
          <w:rFonts w:hint="eastAsia" w:ascii="仿宋" w:hAnsi="仿宋" w:eastAsia="仿宋" w:cs="仿宋"/>
          <w:color w:val="FF0000"/>
          <w:sz w:val="24"/>
          <w:szCs w:val="24"/>
        </w:rPr>
        <w:t>天内</w:t>
      </w:r>
      <w:r>
        <w:rPr>
          <w:rFonts w:hint="eastAsia" w:ascii="仿宋" w:hAnsi="仿宋" w:eastAsia="仿宋" w:cs="仿宋"/>
          <w:sz w:val="24"/>
          <w:szCs w:val="24"/>
        </w:rPr>
        <w:t>不修改、撤销响应文件。</w:t>
      </w:r>
    </w:p>
    <w:p>
      <w:pPr>
        <w:spacing w:line="360" w:lineRule="auto"/>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．如我方成交：</w:t>
      </w:r>
    </w:p>
    <w:p>
      <w:pPr>
        <w:spacing w:line="360" w:lineRule="auto"/>
        <w:ind w:firstLine="120" w:firstLineChars="50"/>
        <w:rPr>
          <w:rFonts w:ascii="仿宋" w:hAnsi="仿宋" w:eastAsia="仿宋"/>
          <w:sz w:val="24"/>
          <w:szCs w:val="24"/>
        </w:rPr>
      </w:pPr>
      <w:r>
        <w:rPr>
          <w:rFonts w:ascii="仿宋" w:hAnsi="仿宋" w:eastAsia="仿宋" w:cs="仿宋"/>
          <w:sz w:val="24"/>
          <w:szCs w:val="24"/>
        </w:rPr>
        <w:t>(l</w:t>
      </w:r>
      <w:r>
        <w:rPr>
          <w:rFonts w:hint="eastAsia" w:ascii="仿宋" w:hAnsi="仿宋" w:eastAsia="仿宋" w:cs="仿宋"/>
          <w:sz w:val="24"/>
          <w:szCs w:val="24"/>
        </w:rPr>
        <w:t>）我方承诺在收到成交通知书后，在规定的期限内与采购人签订合同。</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）我方承诺按照磋商文件规定的金额和方式向采购人缴纳履约保证金。</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）我方将严格履行政府采购合同规定的责任和义务。</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）我方同意本磋商文件依据《财政部关于在政府采购活动中查询及使用信用记录有关问题的通知》（财库【2016】125号）对我方可能存在的失信行为进行惩戒。</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）我方愿意提供贵单位可能另外要求的，与磋商报价有关的文件资料，并保证我方已提供和将要提供的文件资料是真实、准确的。</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）我方自愿按照磋商文件规定的各项要求完成工程建设项目，最后报价以《最后报价表》为准，接受采购人按照政府采购合同约定金额支付采购资金。</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）（其他补充说明）。</w:t>
      </w:r>
    </w:p>
    <w:p>
      <w:pPr>
        <w:adjustRightInd w:val="0"/>
        <w:spacing w:line="360" w:lineRule="auto"/>
        <w:ind w:firstLine="480" w:firstLineChars="200"/>
        <w:jc w:val="left"/>
        <w:rPr>
          <w:rFonts w:ascii="仿宋" w:hAnsi="仿宋" w:eastAsia="仿宋"/>
          <w:sz w:val="24"/>
          <w:szCs w:val="24"/>
        </w:rPr>
      </w:pPr>
    </w:p>
    <w:p>
      <w:pPr>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（盖单位公章）</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通讯地址：</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邮政编码：</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联系电话：</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传真：</w:t>
      </w:r>
      <w:r>
        <w:rPr>
          <w:rFonts w:ascii="仿宋" w:hAnsi="仿宋" w:eastAsia="仿宋" w:cs="仿宋"/>
          <w:sz w:val="24"/>
          <w:szCs w:val="24"/>
        </w:rPr>
        <w:t>XXX</w:t>
      </w:r>
    </w:p>
    <w:p>
      <w:pPr>
        <w:ind w:firstLine="480" w:firstLineChars="200"/>
        <w:rPr>
          <w:rFonts w:ascii="仿宋" w:hAnsi="仿宋" w:eastAsia="仿宋" w:cs="仿宋"/>
          <w:b/>
          <w:bCs/>
          <w:sz w:val="32"/>
          <w:szCs w:val="32"/>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r>
        <w:rPr>
          <w:rFonts w:ascii="仿宋" w:hAnsi="仿宋" w:eastAsia="仿宋"/>
          <w:b/>
          <w:bCs/>
          <w:sz w:val="32"/>
          <w:szCs w:val="32"/>
        </w:rPr>
        <w:br w:type="page"/>
      </w:r>
      <w:r>
        <w:rPr>
          <w:rFonts w:hint="eastAsia" w:ascii="仿宋" w:hAnsi="仿宋" w:eastAsia="仿宋" w:cs="仿宋"/>
          <w:b/>
          <w:bCs/>
          <w:sz w:val="32"/>
          <w:szCs w:val="32"/>
        </w:rPr>
        <w:t>格式</w:t>
      </w:r>
      <w:r>
        <w:rPr>
          <w:rFonts w:ascii="仿宋" w:hAnsi="仿宋" w:eastAsia="仿宋" w:cs="仿宋"/>
          <w:b/>
          <w:bCs/>
          <w:sz w:val="32"/>
          <w:szCs w:val="32"/>
        </w:rPr>
        <w:t>2-3</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二、承诺函（实质性要求）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仿宋" w:hAnsi="仿宋" w:eastAsia="仿宋"/>
          <w:sz w:val="24"/>
          <w:szCs w:val="24"/>
        </w:rPr>
      </w:pPr>
      <w:r>
        <w:rPr>
          <w:rFonts w:ascii="仿宋" w:hAnsi="仿宋" w:eastAsia="仿宋" w:cs="仿宋"/>
          <w:sz w:val="24"/>
          <w:szCs w:val="24"/>
        </w:rPr>
        <w:t>XXX</w:t>
      </w:r>
      <w:r>
        <w:rPr>
          <w:rFonts w:hint="eastAsia" w:ascii="仿宋" w:hAnsi="仿宋" w:eastAsia="仿宋" w:cs="仿宋"/>
          <w:sz w:val="24"/>
          <w:szCs w:val="24"/>
        </w:rPr>
        <w:t>（采购代理机构名称）：</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我方作为本次采购项目的供应商，根据磋商文件要求，现郑重承诺如下：</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一、我方已认真阅读并接受本项目磋商文件的全部实质性要求。</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五、我方实际控制人或者中高级管理人员或者其他工作人员，不存在同时是采购代理机构工作人员的情形。</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六、不存在同一母公司的两家以上的子公司，以不同供应商身份同时参加本项目同一合同项下的采购活动的情形。</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七、我方与采购代理机构不存在关联关系，也不是采购代理机构的母公司或子公司。</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八、如果有《财政部关于在政府采购活动中查询及使用信用记录有关问题的通知》（财库【2016】125号）规定的记入诚信档案的失信行为，将在响应文件中全面如实反映。</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九、响应文件中提供的任何资料和技术、服务、商务等响应承诺情况都是真实的、有效的、合法的。</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十一、国家或行业主管部门对工程项目的技术标准、质量标准和资格资质条件等有强制性规定的，我方承诺符合其要求。</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十二、参加本次采购活动，我方完全同意磋商文件第二章关于“磋商费用”、“合同分包”、“合同转包”、“履约保证金”的实质性要求，并承诺严格按照磋商文件要求履行。</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十四、与我方存在直接控股关系的单位为：</w:t>
      </w:r>
      <w:r>
        <w:rPr>
          <w:rFonts w:ascii="仿宋" w:hAnsi="仿宋" w:eastAsia="仿宋" w:cs="仿宋"/>
          <w:sz w:val="24"/>
          <w:szCs w:val="24"/>
        </w:rPr>
        <w:t>XXX</w:t>
      </w:r>
      <w:r>
        <w:rPr>
          <w:rFonts w:hint="eastAsia" w:ascii="仿宋" w:hAnsi="仿宋" w:eastAsia="仿宋" w:cs="仿宋"/>
          <w:sz w:val="24"/>
          <w:szCs w:val="24"/>
        </w:rPr>
        <w:t>；存在管理关系单位为：</w:t>
      </w:r>
      <w:r>
        <w:rPr>
          <w:rFonts w:ascii="仿宋" w:hAnsi="仿宋" w:eastAsia="仿宋" w:cs="仿宋"/>
          <w:sz w:val="24"/>
          <w:szCs w:val="24"/>
        </w:rPr>
        <w:t>XXX</w:t>
      </w:r>
      <w:r>
        <w:rPr>
          <w:rFonts w:hint="eastAsia" w:ascii="仿宋" w:hAnsi="仿宋" w:eastAsia="仿宋" w:cs="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（盖章）</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122"/>
      <w:bookmarkStart w:id="123" w:name="_Toc217446087"/>
      <w:r>
        <w:rPr>
          <w:rFonts w:hint="eastAsia" w:ascii="仿宋" w:hAnsi="仿宋" w:eastAsia="仿宋" w:cs="仿宋"/>
          <w:b/>
          <w:bCs/>
          <w:sz w:val="28"/>
          <w:szCs w:val="28"/>
        </w:rPr>
        <w:t>格式</w:t>
      </w:r>
      <w:r>
        <w:rPr>
          <w:rFonts w:ascii="仿宋" w:hAnsi="仿宋" w:eastAsia="仿宋" w:cs="仿宋"/>
          <w:b/>
          <w:bCs/>
          <w:sz w:val="28"/>
          <w:szCs w:val="28"/>
        </w:rPr>
        <w:t>2-4</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三、已标价工程量清单、施工组织设计（实施方案）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7"/>
        </w:numPr>
        <w:spacing w:line="360" w:lineRule="auto"/>
        <w:ind w:firstLineChars="0"/>
        <w:outlineLvl w:val="1"/>
        <w:rPr>
          <w:rFonts w:ascii="仿宋" w:hAnsi="仿宋" w:eastAsia="仿宋"/>
        </w:rPr>
      </w:pPr>
      <w:r>
        <w:rPr>
          <w:rFonts w:hint="eastAsia" w:ascii="仿宋" w:hAnsi="仿宋" w:eastAsia="仿宋" w:cs="仿宋"/>
        </w:rPr>
        <w:t>已标价工程量清单相关要求详见磋商文件“第二章磋商须知”第</w:t>
      </w:r>
      <w:r>
        <w:rPr>
          <w:rFonts w:ascii="仿宋" w:hAnsi="仿宋" w:eastAsia="仿宋" w:cs="仿宋"/>
        </w:rPr>
        <w:t>16</w:t>
      </w:r>
      <w:r>
        <w:rPr>
          <w:rFonts w:hint="eastAsia" w:ascii="仿宋" w:hAnsi="仿宋" w:eastAsia="仿宋" w:cs="仿宋"/>
        </w:rPr>
        <w:t>条关于报价的相关要求以及工程量清单总说明的相关要求。</w:t>
      </w:r>
    </w:p>
    <w:p>
      <w:pPr>
        <w:pStyle w:val="85"/>
        <w:widowControl/>
        <w:numPr>
          <w:ilvl w:val="0"/>
          <w:numId w:val="7"/>
        </w:numPr>
        <w:spacing w:line="360" w:lineRule="auto"/>
        <w:ind w:firstLineChars="0"/>
        <w:outlineLvl w:val="1"/>
        <w:rPr>
          <w:rFonts w:ascii="仿宋" w:hAnsi="仿宋" w:eastAsia="仿宋"/>
        </w:rPr>
      </w:pPr>
      <w:r>
        <w:rPr>
          <w:rFonts w:hint="eastAsia" w:ascii="仿宋" w:hAnsi="仿宋" w:eastAsia="仿宋" w:cs="仿宋"/>
        </w:rPr>
        <w:t>施工组织设计（实施方案）格式及内容自拟。</w:t>
      </w:r>
    </w:p>
    <w:p>
      <w:pPr>
        <w:widowControl/>
        <w:spacing w:line="360" w:lineRule="auto"/>
        <w:outlineLvl w:val="1"/>
        <w:rPr>
          <w:rFonts w:ascii="仿宋" w:hAnsi="仿宋" w:eastAsia="仿宋"/>
          <w:sz w:val="24"/>
          <w:szCs w:val="24"/>
        </w:rPr>
      </w:pPr>
      <w:r>
        <w:rPr>
          <w:rFonts w:ascii="仿宋" w:hAnsi="仿宋" w:eastAsia="仿宋"/>
          <w:sz w:val="24"/>
          <w:szCs w:val="24"/>
        </w:rPr>
        <w:br w:type="page"/>
      </w:r>
      <w:r>
        <w:rPr>
          <w:rFonts w:hint="eastAsia" w:ascii="仿宋" w:hAnsi="仿宋" w:eastAsia="仿宋" w:cs="仿宋"/>
          <w:b/>
          <w:bCs/>
          <w:sz w:val="28"/>
          <w:szCs w:val="28"/>
        </w:rPr>
        <w:t>格式</w:t>
      </w:r>
      <w:r>
        <w:rPr>
          <w:rFonts w:ascii="仿宋" w:hAnsi="仿宋" w:eastAsia="仿宋" w:cs="仿宋"/>
          <w:b/>
          <w:bCs/>
          <w:sz w:val="28"/>
          <w:szCs w:val="28"/>
        </w:rPr>
        <w:t>2-5</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四、供应商基本情况表</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供应商名称</w:t>
            </w:r>
          </w:p>
        </w:tc>
        <w:tc>
          <w:tcPr>
            <w:tcW w:w="7560" w:type="dxa"/>
            <w:gridSpan w:val="11"/>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注册地址</w:t>
            </w:r>
          </w:p>
        </w:tc>
        <w:tc>
          <w:tcPr>
            <w:tcW w:w="4680" w:type="dxa"/>
            <w:gridSpan w:val="6"/>
            <w:vAlign w:val="center"/>
          </w:tcPr>
          <w:p>
            <w:pPr>
              <w:spacing w:line="360" w:lineRule="auto"/>
              <w:jc w:val="center"/>
              <w:rPr>
                <w:rFonts w:ascii="仿宋" w:hAnsi="仿宋" w:eastAsia="仿宋"/>
              </w:rPr>
            </w:pPr>
          </w:p>
        </w:tc>
        <w:tc>
          <w:tcPr>
            <w:tcW w:w="1260" w:type="dxa"/>
            <w:gridSpan w:val="3"/>
            <w:vAlign w:val="center"/>
          </w:tcPr>
          <w:p>
            <w:pPr>
              <w:spacing w:line="360" w:lineRule="auto"/>
              <w:jc w:val="center"/>
              <w:rPr>
                <w:rFonts w:ascii="仿宋" w:hAnsi="仿宋" w:eastAsia="仿宋"/>
              </w:rPr>
            </w:pPr>
            <w:r>
              <w:rPr>
                <w:rFonts w:hint="eastAsia" w:ascii="仿宋" w:hAnsi="仿宋" w:eastAsia="仿宋" w:cs="仿宋"/>
              </w:rPr>
              <w:t>邮政编码</w:t>
            </w:r>
          </w:p>
        </w:tc>
        <w:tc>
          <w:tcPr>
            <w:tcW w:w="1620" w:type="dxa"/>
            <w:gridSpan w:val="2"/>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jc w:val="center"/>
        </w:trPr>
        <w:tc>
          <w:tcPr>
            <w:tcW w:w="1620" w:type="dxa"/>
            <w:vMerge w:val="restart"/>
            <w:vAlign w:val="center"/>
          </w:tcPr>
          <w:p>
            <w:pPr>
              <w:spacing w:line="360" w:lineRule="auto"/>
              <w:jc w:val="center"/>
              <w:rPr>
                <w:rFonts w:ascii="仿宋" w:hAnsi="仿宋" w:eastAsia="仿宋"/>
              </w:rPr>
            </w:pPr>
            <w:r>
              <w:rPr>
                <w:rFonts w:hint="eastAsia" w:ascii="仿宋" w:hAnsi="仿宋" w:eastAsia="仿宋" w:cs="仿宋"/>
              </w:rPr>
              <w:t>联系方式</w:t>
            </w:r>
          </w:p>
        </w:tc>
        <w:tc>
          <w:tcPr>
            <w:tcW w:w="1080" w:type="dxa"/>
            <w:vAlign w:val="center"/>
          </w:tcPr>
          <w:p>
            <w:pPr>
              <w:spacing w:line="360" w:lineRule="auto"/>
              <w:jc w:val="center"/>
              <w:rPr>
                <w:rFonts w:ascii="仿宋" w:hAnsi="仿宋" w:eastAsia="仿宋"/>
              </w:rPr>
            </w:pPr>
            <w:r>
              <w:rPr>
                <w:rFonts w:hint="eastAsia" w:ascii="仿宋" w:hAnsi="仿宋" w:eastAsia="仿宋" w:cs="仿宋"/>
              </w:rPr>
              <w:t>联系人</w:t>
            </w:r>
          </w:p>
        </w:tc>
        <w:tc>
          <w:tcPr>
            <w:tcW w:w="3600" w:type="dxa"/>
            <w:gridSpan w:val="5"/>
            <w:vAlign w:val="center"/>
          </w:tcPr>
          <w:p>
            <w:pPr>
              <w:spacing w:line="360" w:lineRule="auto"/>
              <w:jc w:val="center"/>
              <w:rPr>
                <w:rFonts w:ascii="仿宋" w:hAnsi="仿宋" w:eastAsia="仿宋"/>
              </w:rPr>
            </w:pPr>
          </w:p>
        </w:tc>
        <w:tc>
          <w:tcPr>
            <w:tcW w:w="1260" w:type="dxa"/>
            <w:gridSpan w:val="3"/>
            <w:vAlign w:val="center"/>
          </w:tcPr>
          <w:p>
            <w:pPr>
              <w:spacing w:line="360" w:lineRule="auto"/>
              <w:jc w:val="center"/>
              <w:rPr>
                <w:rFonts w:ascii="仿宋" w:hAnsi="仿宋" w:eastAsia="仿宋"/>
              </w:rPr>
            </w:pPr>
            <w:r>
              <w:rPr>
                <w:rFonts w:hint="eastAsia" w:ascii="仿宋" w:hAnsi="仿宋" w:eastAsia="仿宋" w:cs="仿宋"/>
              </w:rPr>
              <w:t>联系电话</w:t>
            </w:r>
          </w:p>
        </w:tc>
        <w:tc>
          <w:tcPr>
            <w:tcW w:w="1620" w:type="dxa"/>
            <w:gridSpan w:val="2"/>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仿宋" w:hAnsi="仿宋" w:eastAsia="仿宋"/>
              </w:rPr>
            </w:pPr>
          </w:p>
        </w:tc>
        <w:tc>
          <w:tcPr>
            <w:tcW w:w="1080" w:type="dxa"/>
            <w:vAlign w:val="center"/>
          </w:tcPr>
          <w:p>
            <w:pPr>
              <w:spacing w:line="360" w:lineRule="auto"/>
              <w:jc w:val="center"/>
              <w:rPr>
                <w:rFonts w:ascii="仿宋" w:hAnsi="仿宋" w:eastAsia="仿宋"/>
              </w:rPr>
            </w:pPr>
            <w:r>
              <w:rPr>
                <w:rFonts w:hint="eastAsia" w:ascii="仿宋" w:hAnsi="仿宋" w:eastAsia="仿宋" w:cs="仿宋"/>
              </w:rPr>
              <w:t>传真</w:t>
            </w:r>
          </w:p>
        </w:tc>
        <w:tc>
          <w:tcPr>
            <w:tcW w:w="3600" w:type="dxa"/>
            <w:gridSpan w:val="5"/>
            <w:vAlign w:val="center"/>
          </w:tcPr>
          <w:p>
            <w:pPr>
              <w:spacing w:line="360" w:lineRule="auto"/>
              <w:jc w:val="center"/>
              <w:rPr>
                <w:rFonts w:ascii="仿宋" w:hAnsi="仿宋" w:eastAsia="仿宋"/>
              </w:rPr>
            </w:pPr>
          </w:p>
        </w:tc>
        <w:tc>
          <w:tcPr>
            <w:tcW w:w="1260" w:type="dxa"/>
            <w:gridSpan w:val="3"/>
            <w:vAlign w:val="center"/>
          </w:tcPr>
          <w:p>
            <w:pPr>
              <w:spacing w:line="360" w:lineRule="auto"/>
              <w:jc w:val="center"/>
              <w:rPr>
                <w:rFonts w:ascii="仿宋" w:hAnsi="仿宋" w:eastAsia="仿宋"/>
              </w:rPr>
            </w:pPr>
            <w:r>
              <w:rPr>
                <w:rFonts w:hint="eastAsia" w:ascii="仿宋" w:hAnsi="仿宋" w:eastAsia="仿宋" w:cs="仿宋"/>
              </w:rPr>
              <w:t>网址</w:t>
            </w:r>
          </w:p>
        </w:tc>
        <w:tc>
          <w:tcPr>
            <w:tcW w:w="1620" w:type="dxa"/>
            <w:gridSpan w:val="2"/>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法定代表人</w:t>
            </w:r>
            <w:r>
              <w:rPr>
                <w:rFonts w:ascii="仿宋" w:hAnsi="仿宋" w:eastAsia="仿宋" w:cs="仿宋"/>
              </w:rPr>
              <w:t>/</w:t>
            </w:r>
            <w:r>
              <w:rPr>
                <w:rFonts w:hint="eastAsia" w:ascii="仿宋" w:hAnsi="仿宋" w:eastAsia="仿宋" w:cs="仿宋"/>
              </w:rPr>
              <w:t>主要负责人</w:t>
            </w:r>
          </w:p>
        </w:tc>
        <w:tc>
          <w:tcPr>
            <w:tcW w:w="1260" w:type="dxa"/>
            <w:gridSpan w:val="2"/>
            <w:vAlign w:val="center"/>
          </w:tcPr>
          <w:p>
            <w:pPr>
              <w:spacing w:line="360" w:lineRule="auto"/>
              <w:jc w:val="center"/>
              <w:rPr>
                <w:rFonts w:ascii="仿宋" w:hAnsi="仿宋" w:eastAsia="仿宋"/>
              </w:rPr>
            </w:pPr>
            <w:r>
              <w:rPr>
                <w:rFonts w:hint="eastAsia" w:ascii="仿宋" w:hAnsi="仿宋" w:eastAsia="仿宋" w:cs="仿宋"/>
              </w:rPr>
              <w:t>姓名</w:t>
            </w:r>
          </w:p>
        </w:tc>
        <w:tc>
          <w:tcPr>
            <w:tcW w:w="1260" w:type="dxa"/>
            <w:vAlign w:val="center"/>
          </w:tcPr>
          <w:p>
            <w:pPr>
              <w:spacing w:line="360" w:lineRule="auto"/>
              <w:jc w:val="center"/>
              <w:rPr>
                <w:rFonts w:ascii="仿宋" w:hAnsi="仿宋" w:eastAsia="仿宋"/>
              </w:rPr>
            </w:pPr>
          </w:p>
        </w:tc>
        <w:tc>
          <w:tcPr>
            <w:tcW w:w="1260" w:type="dxa"/>
            <w:vAlign w:val="center"/>
          </w:tcPr>
          <w:p>
            <w:pPr>
              <w:spacing w:line="360" w:lineRule="auto"/>
              <w:jc w:val="center"/>
              <w:rPr>
                <w:rFonts w:ascii="仿宋" w:hAnsi="仿宋" w:eastAsia="仿宋"/>
              </w:rPr>
            </w:pPr>
            <w:r>
              <w:rPr>
                <w:rFonts w:hint="eastAsia" w:ascii="仿宋" w:hAnsi="仿宋" w:eastAsia="仿宋" w:cs="仿宋"/>
              </w:rPr>
              <w:t>技术职称</w:t>
            </w:r>
          </w:p>
        </w:tc>
        <w:tc>
          <w:tcPr>
            <w:tcW w:w="1260" w:type="dxa"/>
            <w:gridSpan w:val="3"/>
            <w:vAlign w:val="center"/>
          </w:tcPr>
          <w:p>
            <w:pPr>
              <w:spacing w:line="360" w:lineRule="auto"/>
              <w:jc w:val="center"/>
              <w:rPr>
                <w:rFonts w:ascii="仿宋" w:hAnsi="仿宋" w:eastAsia="仿宋"/>
              </w:rPr>
            </w:pPr>
          </w:p>
        </w:tc>
        <w:tc>
          <w:tcPr>
            <w:tcW w:w="1260" w:type="dxa"/>
            <w:gridSpan w:val="3"/>
            <w:vAlign w:val="center"/>
          </w:tcPr>
          <w:p>
            <w:pPr>
              <w:spacing w:line="360" w:lineRule="auto"/>
              <w:jc w:val="center"/>
              <w:rPr>
                <w:rFonts w:ascii="仿宋" w:hAnsi="仿宋" w:eastAsia="仿宋"/>
              </w:rPr>
            </w:pPr>
            <w:r>
              <w:rPr>
                <w:rFonts w:hint="eastAsia" w:ascii="仿宋" w:hAnsi="仿宋" w:eastAsia="仿宋" w:cs="仿宋"/>
              </w:rPr>
              <w:t>联系电话</w:t>
            </w:r>
          </w:p>
        </w:tc>
        <w:tc>
          <w:tcPr>
            <w:tcW w:w="1260" w:type="dxa"/>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技术负责人</w:t>
            </w:r>
          </w:p>
        </w:tc>
        <w:tc>
          <w:tcPr>
            <w:tcW w:w="1260" w:type="dxa"/>
            <w:gridSpan w:val="2"/>
            <w:vAlign w:val="center"/>
          </w:tcPr>
          <w:p>
            <w:pPr>
              <w:spacing w:line="360" w:lineRule="auto"/>
              <w:jc w:val="center"/>
              <w:rPr>
                <w:rFonts w:ascii="仿宋" w:hAnsi="仿宋" w:eastAsia="仿宋"/>
              </w:rPr>
            </w:pPr>
            <w:r>
              <w:rPr>
                <w:rFonts w:hint="eastAsia" w:ascii="仿宋" w:hAnsi="仿宋" w:eastAsia="仿宋" w:cs="仿宋"/>
              </w:rPr>
              <w:t>姓名</w:t>
            </w:r>
          </w:p>
        </w:tc>
        <w:tc>
          <w:tcPr>
            <w:tcW w:w="1260" w:type="dxa"/>
            <w:vAlign w:val="center"/>
          </w:tcPr>
          <w:p>
            <w:pPr>
              <w:spacing w:line="360" w:lineRule="auto"/>
              <w:jc w:val="center"/>
              <w:rPr>
                <w:rFonts w:ascii="仿宋" w:hAnsi="仿宋" w:eastAsia="仿宋"/>
              </w:rPr>
            </w:pPr>
          </w:p>
        </w:tc>
        <w:tc>
          <w:tcPr>
            <w:tcW w:w="1260" w:type="dxa"/>
            <w:vAlign w:val="center"/>
          </w:tcPr>
          <w:p>
            <w:pPr>
              <w:spacing w:line="360" w:lineRule="auto"/>
              <w:jc w:val="center"/>
              <w:rPr>
                <w:rFonts w:ascii="仿宋" w:hAnsi="仿宋" w:eastAsia="仿宋"/>
              </w:rPr>
            </w:pPr>
            <w:r>
              <w:rPr>
                <w:rFonts w:hint="eastAsia" w:ascii="仿宋" w:hAnsi="仿宋" w:eastAsia="仿宋" w:cs="仿宋"/>
              </w:rPr>
              <w:t>技术职称</w:t>
            </w:r>
          </w:p>
        </w:tc>
        <w:tc>
          <w:tcPr>
            <w:tcW w:w="1260" w:type="dxa"/>
            <w:gridSpan w:val="3"/>
            <w:vAlign w:val="center"/>
          </w:tcPr>
          <w:p>
            <w:pPr>
              <w:spacing w:line="360" w:lineRule="auto"/>
              <w:jc w:val="center"/>
              <w:rPr>
                <w:rFonts w:ascii="仿宋" w:hAnsi="仿宋" w:eastAsia="仿宋"/>
              </w:rPr>
            </w:pPr>
          </w:p>
        </w:tc>
        <w:tc>
          <w:tcPr>
            <w:tcW w:w="1260" w:type="dxa"/>
            <w:gridSpan w:val="3"/>
            <w:vAlign w:val="center"/>
          </w:tcPr>
          <w:p>
            <w:pPr>
              <w:spacing w:line="360" w:lineRule="auto"/>
              <w:jc w:val="center"/>
              <w:rPr>
                <w:rFonts w:ascii="仿宋" w:hAnsi="仿宋" w:eastAsia="仿宋"/>
              </w:rPr>
            </w:pPr>
            <w:r>
              <w:rPr>
                <w:rFonts w:hint="eastAsia" w:ascii="仿宋" w:hAnsi="仿宋" w:eastAsia="仿宋" w:cs="仿宋"/>
              </w:rPr>
              <w:t>联系电话</w:t>
            </w:r>
          </w:p>
        </w:tc>
        <w:tc>
          <w:tcPr>
            <w:tcW w:w="1260" w:type="dxa"/>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成立时间</w:t>
            </w:r>
          </w:p>
        </w:tc>
        <w:tc>
          <w:tcPr>
            <w:tcW w:w="2520" w:type="dxa"/>
            <w:gridSpan w:val="3"/>
            <w:vAlign w:val="center"/>
          </w:tcPr>
          <w:p>
            <w:pPr>
              <w:spacing w:line="360" w:lineRule="auto"/>
              <w:jc w:val="center"/>
              <w:rPr>
                <w:rFonts w:ascii="仿宋" w:hAnsi="仿宋" w:eastAsia="仿宋"/>
              </w:rPr>
            </w:pPr>
          </w:p>
        </w:tc>
        <w:tc>
          <w:tcPr>
            <w:tcW w:w="5040" w:type="dxa"/>
            <w:gridSpan w:val="8"/>
            <w:vAlign w:val="center"/>
          </w:tcPr>
          <w:p>
            <w:pPr>
              <w:spacing w:line="360" w:lineRule="auto"/>
              <w:jc w:val="center"/>
              <w:rPr>
                <w:rFonts w:ascii="仿宋" w:hAnsi="仿宋" w:eastAsia="仿宋"/>
              </w:rPr>
            </w:pPr>
            <w:r>
              <w:rPr>
                <w:rFonts w:hint="eastAsia" w:ascii="仿宋" w:hAnsi="仿宋" w:eastAsia="仿宋" w:cs="仿宋"/>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企业资质等级</w:t>
            </w:r>
          </w:p>
        </w:tc>
        <w:tc>
          <w:tcPr>
            <w:tcW w:w="2520" w:type="dxa"/>
            <w:gridSpan w:val="3"/>
            <w:vAlign w:val="center"/>
          </w:tcPr>
          <w:p>
            <w:pPr>
              <w:spacing w:line="360" w:lineRule="auto"/>
              <w:jc w:val="center"/>
              <w:rPr>
                <w:rFonts w:ascii="仿宋" w:hAnsi="仿宋" w:eastAsia="仿宋"/>
              </w:rPr>
            </w:pPr>
          </w:p>
        </w:tc>
        <w:tc>
          <w:tcPr>
            <w:tcW w:w="1680" w:type="dxa"/>
            <w:gridSpan w:val="2"/>
            <w:vMerge w:val="restart"/>
            <w:vAlign w:val="center"/>
          </w:tcPr>
          <w:p>
            <w:pPr>
              <w:spacing w:line="360" w:lineRule="auto"/>
              <w:jc w:val="center"/>
              <w:rPr>
                <w:rFonts w:ascii="仿宋" w:hAnsi="仿宋" w:eastAsia="仿宋"/>
              </w:rPr>
            </w:pPr>
            <w:r>
              <w:rPr>
                <w:rFonts w:hint="eastAsia" w:ascii="仿宋" w:hAnsi="仿宋" w:eastAsia="仿宋" w:cs="仿宋"/>
              </w:rPr>
              <w:t>其中</w:t>
            </w:r>
          </w:p>
        </w:tc>
        <w:tc>
          <w:tcPr>
            <w:tcW w:w="1680" w:type="dxa"/>
            <w:gridSpan w:val="3"/>
            <w:vAlign w:val="center"/>
          </w:tcPr>
          <w:p>
            <w:pPr>
              <w:spacing w:line="360" w:lineRule="auto"/>
              <w:jc w:val="center"/>
              <w:rPr>
                <w:rFonts w:ascii="仿宋" w:hAnsi="仿宋" w:eastAsia="仿宋"/>
              </w:rPr>
            </w:pPr>
            <w:r>
              <w:rPr>
                <w:rFonts w:hint="eastAsia" w:ascii="仿宋" w:hAnsi="仿宋" w:eastAsia="仿宋" w:cs="仿宋"/>
              </w:rPr>
              <w:t>项目经理</w:t>
            </w:r>
          </w:p>
        </w:tc>
        <w:tc>
          <w:tcPr>
            <w:tcW w:w="1680" w:type="dxa"/>
            <w:gridSpan w:val="3"/>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营业执照号</w:t>
            </w:r>
          </w:p>
        </w:tc>
        <w:tc>
          <w:tcPr>
            <w:tcW w:w="2520" w:type="dxa"/>
            <w:gridSpan w:val="3"/>
            <w:vAlign w:val="center"/>
          </w:tcPr>
          <w:p>
            <w:pPr>
              <w:spacing w:line="360" w:lineRule="auto"/>
              <w:jc w:val="center"/>
              <w:rPr>
                <w:rFonts w:ascii="仿宋" w:hAnsi="仿宋" w:eastAsia="仿宋"/>
              </w:rPr>
            </w:pPr>
          </w:p>
        </w:tc>
        <w:tc>
          <w:tcPr>
            <w:tcW w:w="1680" w:type="dxa"/>
            <w:gridSpan w:val="2"/>
            <w:vMerge w:val="continue"/>
            <w:vAlign w:val="center"/>
          </w:tcPr>
          <w:p>
            <w:pPr>
              <w:spacing w:line="360" w:lineRule="auto"/>
              <w:jc w:val="center"/>
              <w:rPr>
                <w:rFonts w:ascii="仿宋" w:hAnsi="仿宋" w:eastAsia="仿宋"/>
              </w:rPr>
            </w:pPr>
          </w:p>
        </w:tc>
        <w:tc>
          <w:tcPr>
            <w:tcW w:w="1680" w:type="dxa"/>
            <w:gridSpan w:val="3"/>
            <w:vAlign w:val="center"/>
          </w:tcPr>
          <w:p>
            <w:pPr>
              <w:spacing w:line="360" w:lineRule="auto"/>
              <w:jc w:val="center"/>
              <w:rPr>
                <w:rFonts w:ascii="仿宋" w:hAnsi="仿宋" w:eastAsia="仿宋"/>
              </w:rPr>
            </w:pPr>
            <w:r>
              <w:rPr>
                <w:rFonts w:hint="eastAsia" w:ascii="仿宋" w:hAnsi="仿宋" w:eastAsia="仿宋" w:cs="仿宋"/>
              </w:rPr>
              <w:t>高级职称人员</w:t>
            </w:r>
          </w:p>
        </w:tc>
        <w:tc>
          <w:tcPr>
            <w:tcW w:w="1680" w:type="dxa"/>
            <w:gridSpan w:val="3"/>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注册资金</w:t>
            </w:r>
          </w:p>
        </w:tc>
        <w:tc>
          <w:tcPr>
            <w:tcW w:w="2520" w:type="dxa"/>
            <w:gridSpan w:val="3"/>
            <w:vAlign w:val="center"/>
          </w:tcPr>
          <w:p>
            <w:pPr>
              <w:spacing w:line="360" w:lineRule="auto"/>
              <w:jc w:val="center"/>
              <w:rPr>
                <w:rFonts w:ascii="仿宋" w:hAnsi="仿宋" w:eastAsia="仿宋"/>
              </w:rPr>
            </w:pPr>
          </w:p>
        </w:tc>
        <w:tc>
          <w:tcPr>
            <w:tcW w:w="1680" w:type="dxa"/>
            <w:gridSpan w:val="2"/>
            <w:vMerge w:val="continue"/>
            <w:vAlign w:val="center"/>
          </w:tcPr>
          <w:p>
            <w:pPr>
              <w:spacing w:line="360" w:lineRule="auto"/>
              <w:jc w:val="center"/>
              <w:rPr>
                <w:rFonts w:ascii="仿宋" w:hAnsi="仿宋" w:eastAsia="仿宋"/>
              </w:rPr>
            </w:pPr>
          </w:p>
        </w:tc>
        <w:tc>
          <w:tcPr>
            <w:tcW w:w="1680" w:type="dxa"/>
            <w:gridSpan w:val="3"/>
            <w:vAlign w:val="center"/>
          </w:tcPr>
          <w:p>
            <w:pPr>
              <w:spacing w:line="360" w:lineRule="auto"/>
              <w:jc w:val="center"/>
              <w:rPr>
                <w:rFonts w:ascii="仿宋" w:hAnsi="仿宋" w:eastAsia="仿宋"/>
              </w:rPr>
            </w:pPr>
            <w:r>
              <w:rPr>
                <w:rFonts w:hint="eastAsia" w:ascii="仿宋" w:hAnsi="仿宋" w:eastAsia="仿宋" w:cs="仿宋"/>
              </w:rPr>
              <w:t>中级职称人员</w:t>
            </w:r>
          </w:p>
        </w:tc>
        <w:tc>
          <w:tcPr>
            <w:tcW w:w="1680" w:type="dxa"/>
            <w:gridSpan w:val="3"/>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开户银行</w:t>
            </w:r>
          </w:p>
        </w:tc>
        <w:tc>
          <w:tcPr>
            <w:tcW w:w="2520" w:type="dxa"/>
            <w:gridSpan w:val="3"/>
            <w:vAlign w:val="center"/>
          </w:tcPr>
          <w:p>
            <w:pPr>
              <w:spacing w:line="360" w:lineRule="auto"/>
              <w:jc w:val="center"/>
              <w:rPr>
                <w:rFonts w:ascii="仿宋" w:hAnsi="仿宋" w:eastAsia="仿宋"/>
              </w:rPr>
            </w:pPr>
          </w:p>
        </w:tc>
        <w:tc>
          <w:tcPr>
            <w:tcW w:w="1680" w:type="dxa"/>
            <w:gridSpan w:val="2"/>
            <w:vMerge w:val="continue"/>
            <w:vAlign w:val="center"/>
          </w:tcPr>
          <w:p>
            <w:pPr>
              <w:spacing w:line="360" w:lineRule="auto"/>
              <w:jc w:val="center"/>
              <w:rPr>
                <w:rFonts w:ascii="仿宋" w:hAnsi="仿宋" w:eastAsia="仿宋"/>
              </w:rPr>
            </w:pPr>
          </w:p>
        </w:tc>
        <w:tc>
          <w:tcPr>
            <w:tcW w:w="1680" w:type="dxa"/>
            <w:gridSpan w:val="3"/>
            <w:vAlign w:val="center"/>
          </w:tcPr>
          <w:p>
            <w:pPr>
              <w:spacing w:line="360" w:lineRule="auto"/>
              <w:jc w:val="center"/>
              <w:rPr>
                <w:rFonts w:ascii="仿宋" w:hAnsi="仿宋" w:eastAsia="仿宋"/>
              </w:rPr>
            </w:pPr>
            <w:r>
              <w:rPr>
                <w:rFonts w:hint="eastAsia" w:ascii="仿宋" w:hAnsi="仿宋" w:eastAsia="仿宋" w:cs="仿宋"/>
              </w:rPr>
              <w:t>初级职称人员</w:t>
            </w:r>
          </w:p>
        </w:tc>
        <w:tc>
          <w:tcPr>
            <w:tcW w:w="1680" w:type="dxa"/>
            <w:gridSpan w:val="3"/>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账号</w:t>
            </w:r>
          </w:p>
        </w:tc>
        <w:tc>
          <w:tcPr>
            <w:tcW w:w="2520" w:type="dxa"/>
            <w:gridSpan w:val="3"/>
            <w:vAlign w:val="center"/>
          </w:tcPr>
          <w:p>
            <w:pPr>
              <w:spacing w:line="360" w:lineRule="auto"/>
              <w:jc w:val="center"/>
              <w:rPr>
                <w:rFonts w:ascii="仿宋" w:hAnsi="仿宋" w:eastAsia="仿宋"/>
              </w:rPr>
            </w:pPr>
          </w:p>
        </w:tc>
        <w:tc>
          <w:tcPr>
            <w:tcW w:w="1680" w:type="dxa"/>
            <w:gridSpan w:val="2"/>
            <w:vMerge w:val="continue"/>
            <w:vAlign w:val="center"/>
          </w:tcPr>
          <w:p>
            <w:pPr>
              <w:spacing w:line="360" w:lineRule="auto"/>
              <w:jc w:val="center"/>
              <w:rPr>
                <w:rFonts w:ascii="仿宋" w:hAnsi="仿宋" w:eastAsia="仿宋"/>
              </w:rPr>
            </w:pPr>
          </w:p>
        </w:tc>
        <w:tc>
          <w:tcPr>
            <w:tcW w:w="1680" w:type="dxa"/>
            <w:gridSpan w:val="3"/>
            <w:vAlign w:val="center"/>
          </w:tcPr>
          <w:p>
            <w:pPr>
              <w:spacing w:line="360" w:lineRule="auto"/>
              <w:jc w:val="center"/>
              <w:rPr>
                <w:rFonts w:ascii="仿宋" w:hAnsi="仿宋" w:eastAsia="仿宋"/>
              </w:rPr>
            </w:pPr>
            <w:r>
              <w:rPr>
                <w:rFonts w:hint="eastAsia" w:ascii="仿宋" w:hAnsi="仿宋" w:eastAsia="仿宋" w:cs="仿宋"/>
              </w:rPr>
              <w:t>技工</w:t>
            </w:r>
          </w:p>
        </w:tc>
        <w:tc>
          <w:tcPr>
            <w:tcW w:w="1680" w:type="dxa"/>
            <w:gridSpan w:val="3"/>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经营范围</w:t>
            </w:r>
          </w:p>
        </w:tc>
        <w:tc>
          <w:tcPr>
            <w:tcW w:w="7560" w:type="dxa"/>
            <w:gridSpan w:val="11"/>
            <w:vAlign w:val="center"/>
          </w:tcPr>
          <w:p>
            <w:pPr>
              <w:spacing w:line="36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仿宋" w:hAnsi="仿宋" w:eastAsia="仿宋"/>
              </w:rPr>
            </w:pPr>
            <w:r>
              <w:rPr>
                <w:rFonts w:hint="eastAsia" w:ascii="仿宋" w:hAnsi="仿宋" w:eastAsia="仿宋" w:cs="仿宋"/>
              </w:rPr>
              <w:t>备注</w:t>
            </w:r>
          </w:p>
        </w:tc>
        <w:tc>
          <w:tcPr>
            <w:tcW w:w="7560" w:type="dxa"/>
            <w:gridSpan w:val="11"/>
            <w:vAlign w:val="center"/>
          </w:tcPr>
          <w:p>
            <w:pPr>
              <w:spacing w:line="360" w:lineRule="auto"/>
              <w:jc w:val="center"/>
              <w:rPr>
                <w:rFonts w:ascii="仿宋" w:hAnsi="仿宋" w:eastAsia="仿宋"/>
              </w:rPr>
            </w:pPr>
          </w:p>
        </w:tc>
      </w:tr>
    </w:tbl>
    <w:p>
      <w:pPr>
        <w:adjustRightInd w:val="0"/>
        <w:spacing w:line="360" w:lineRule="auto"/>
        <w:jc w:val="left"/>
        <w:rPr>
          <w:rFonts w:ascii="仿宋" w:hAnsi="仿宋" w:eastAsia="仿宋"/>
          <w:sz w:val="24"/>
          <w:szCs w:val="24"/>
        </w:rPr>
      </w:pPr>
    </w:p>
    <w:p>
      <w:pPr>
        <w:adjustRightInd w:val="0"/>
        <w:spacing w:line="360" w:lineRule="auto"/>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（盖单位公章）</w:t>
      </w:r>
    </w:p>
    <w:p>
      <w:pPr>
        <w:adjustRightInd w:val="0"/>
        <w:spacing w:line="360" w:lineRule="auto"/>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adjustRightInd w:val="0"/>
        <w:spacing w:line="360" w:lineRule="auto"/>
        <w:jc w:val="left"/>
        <w:rPr>
          <w:rFonts w:ascii="仿宋" w:hAnsi="仿宋" w:eastAsia="仿宋" w:cs="仿宋"/>
          <w:b/>
          <w:bCs/>
          <w:sz w:val="28"/>
          <w:szCs w:val="28"/>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r>
        <w:rPr>
          <w:rFonts w:ascii="仿宋" w:hAnsi="仿宋" w:eastAsia="仿宋"/>
          <w:b/>
          <w:bCs/>
          <w:sz w:val="28"/>
          <w:szCs w:val="28"/>
        </w:rPr>
        <w:br w:type="page"/>
      </w:r>
      <w:r>
        <w:rPr>
          <w:rFonts w:hint="eastAsia" w:ascii="仿宋" w:hAnsi="仿宋" w:eastAsia="仿宋" w:cs="仿宋"/>
          <w:b/>
          <w:bCs/>
          <w:sz w:val="28"/>
          <w:szCs w:val="28"/>
        </w:rPr>
        <w:t>格式</w:t>
      </w:r>
      <w:r>
        <w:rPr>
          <w:rFonts w:ascii="仿宋" w:hAnsi="仿宋" w:eastAsia="仿宋" w:cs="仿宋"/>
          <w:b/>
          <w:bCs/>
          <w:sz w:val="28"/>
          <w:szCs w:val="28"/>
        </w:rPr>
        <w:t>2-6</w:t>
      </w:r>
    </w:p>
    <w:p>
      <w:pPr>
        <w:spacing w:line="700" w:lineRule="exact"/>
        <w:jc w:val="center"/>
        <w:rPr>
          <w:rFonts w:ascii="仿宋" w:hAnsi="仿宋" w:eastAsia="仿宋" w:cs="仿宋"/>
          <w:b/>
          <w:bCs/>
          <w:sz w:val="32"/>
          <w:szCs w:val="32"/>
        </w:rPr>
      </w:pPr>
      <w:r>
        <w:rPr>
          <w:rFonts w:hint="eastAsia" w:ascii="仿宋" w:hAnsi="仿宋" w:eastAsia="仿宋" w:cs="仿宋"/>
          <w:b/>
          <w:bCs/>
          <w:sz w:val="32"/>
          <w:szCs w:val="32"/>
        </w:rPr>
        <w:t>五、中小企业声明函</w:t>
      </w:r>
    </w:p>
    <w:p>
      <w:pPr>
        <w:jc w:val="center"/>
        <w:rPr>
          <w:b/>
          <w:sz w:val="44"/>
        </w:rPr>
      </w:pPr>
      <w:r>
        <w:rPr>
          <w:rFonts w:hint="eastAsia" w:ascii="黑体" w:eastAsia="黑体"/>
          <w:b/>
        </w:rPr>
        <w:t>（</w:t>
      </w:r>
      <w:r>
        <w:rPr>
          <w:rFonts w:hint="eastAsia" w:ascii="宋体"/>
          <w:b/>
        </w:rPr>
        <w:t>实质性要求</w:t>
      </w:r>
      <w:r>
        <w:rPr>
          <w:rFonts w:hint="eastAsia" w:ascii="黑体" w:eastAsia="黑体"/>
          <w:b/>
        </w:rPr>
        <w:t>）</w:t>
      </w:r>
    </w:p>
    <w:p>
      <w:pPr>
        <w:spacing w:line="500" w:lineRule="exact"/>
        <w:jc w:val="center"/>
        <w:rPr>
          <w:rFonts w:ascii="方正小标宋简体" w:hAnsi="方正小标宋简体" w:eastAsia="方正小标宋简体" w:cs="方正小标宋简体"/>
          <w:sz w:val="44"/>
          <w:szCs w:val="44"/>
        </w:rPr>
      </w:pP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本公司（联合体）郑重声明，根据《政府采购促进中小企业发展管理办法》（财库﹝2020﹞46 号）的规定，本公司（联合体）参加</w:t>
      </w:r>
      <w:r>
        <w:rPr>
          <w:rFonts w:hint="eastAsia" w:ascii="仿宋" w:hAnsi="仿宋" w:eastAsia="仿宋" w:cs="仿宋"/>
          <w:sz w:val="24"/>
          <w:szCs w:val="24"/>
          <w:u w:val="single"/>
        </w:rPr>
        <w:t>（单位名称）</w:t>
      </w:r>
      <w:r>
        <w:rPr>
          <w:rFonts w:hint="eastAsia" w:ascii="仿宋" w:hAnsi="仿宋" w:eastAsia="仿宋" w:cs="仿宋"/>
          <w:sz w:val="24"/>
          <w:szCs w:val="24"/>
        </w:rPr>
        <w:t>的</w:t>
      </w:r>
      <w:r>
        <w:rPr>
          <w:rFonts w:hint="eastAsia" w:ascii="仿宋" w:hAnsi="仿宋" w:eastAsia="仿宋" w:cs="仿宋"/>
          <w:sz w:val="24"/>
          <w:szCs w:val="24"/>
          <w:u w:val="single"/>
        </w:rPr>
        <w:t>（项目名称）</w:t>
      </w:r>
      <w:r>
        <w:rPr>
          <w:rFonts w:hint="eastAsia"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 xml:space="preserve"> （标的名称） </w:t>
      </w:r>
      <w:r>
        <w:rPr>
          <w:rFonts w:hint="eastAsia" w:ascii="仿宋" w:hAnsi="仿宋" w:eastAsia="仿宋" w:cs="仿宋"/>
          <w:sz w:val="24"/>
          <w:szCs w:val="24"/>
        </w:rPr>
        <w:t>，属于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 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 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w:t>
      </w:r>
      <w:r>
        <w:rPr>
          <w:rFonts w:hint="eastAsia" w:ascii="仿宋" w:hAnsi="仿宋" w:eastAsia="仿宋" w:cs="仿宋"/>
          <w:sz w:val="24"/>
          <w:szCs w:val="24"/>
          <w:vertAlign w:val="superscript"/>
        </w:rPr>
        <w:t>1</w:t>
      </w:r>
      <w:r>
        <w:rPr>
          <w:rFonts w:hint="eastAsia" w:ascii="仿宋" w:hAnsi="仿宋" w:eastAsia="仿宋" w:cs="仿宋"/>
          <w:sz w:val="24"/>
          <w:szCs w:val="24"/>
        </w:rPr>
        <w:t>，属于</w:t>
      </w:r>
      <w:r>
        <w:rPr>
          <w:rFonts w:hint="eastAsia" w:ascii="仿宋" w:hAnsi="仿宋" w:eastAsia="仿宋" w:cs="仿宋"/>
          <w:sz w:val="24"/>
          <w:szCs w:val="24"/>
          <w:u w:val="single"/>
        </w:rPr>
        <w:t>（中型企业、</w:t>
      </w:r>
      <w:r>
        <w:rPr>
          <w:rFonts w:hint="eastAsia" w:ascii="仿宋" w:hAnsi="仿宋" w:eastAsia="仿宋" w:cs="仿宋"/>
          <w:sz w:val="24"/>
          <w:szCs w:val="24"/>
        </w:rPr>
        <w:t xml:space="preserve"> </w:t>
      </w:r>
      <w:r>
        <w:rPr>
          <w:rFonts w:hint="eastAsia" w:ascii="仿宋" w:hAnsi="仿宋" w:eastAsia="仿宋" w:cs="仿宋"/>
          <w:sz w:val="24"/>
          <w:szCs w:val="24"/>
          <w:u w:val="single"/>
        </w:rPr>
        <w:t>小型企业、微型企业）</w:t>
      </w:r>
      <w:r>
        <w:rPr>
          <w:rFonts w:hint="eastAsia" w:ascii="仿宋" w:hAnsi="仿宋" w:eastAsia="仿宋" w:cs="仿宋"/>
          <w:sz w:val="24"/>
          <w:szCs w:val="24"/>
        </w:rPr>
        <w:t xml:space="preserve">； </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 </w:t>
      </w:r>
      <w:r>
        <w:rPr>
          <w:rFonts w:hint="eastAsia" w:ascii="仿宋" w:hAnsi="仿宋" w:eastAsia="仿宋" w:cs="仿宋"/>
          <w:sz w:val="24"/>
          <w:szCs w:val="24"/>
          <w:u w:val="single"/>
        </w:rPr>
        <w:t>（标的名称）</w:t>
      </w:r>
      <w:r>
        <w:rPr>
          <w:rFonts w:hint="eastAsia" w:ascii="仿宋" w:hAnsi="仿宋" w:eastAsia="仿宋" w:cs="仿宋"/>
          <w:sz w:val="24"/>
          <w:szCs w:val="24"/>
        </w:rPr>
        <w:t xml:space="preserve"> ，属于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 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 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rPr>
        <w:t>（中型企业、 小型企业、微型企业）</w:t>
      </w:r>
      <w:r>
        <w:rPr>
          <w:rFonts w:hint="eastAsia" w:ascii="仿宋" w:hAnsi="仿宋" w:eastAsia="仿宋" w:cs="仿宋"/>
          <w:sz w:val="24"/>
          <w:szCs w:val="24"/>
        </w:rPr>
        <w:t xml:space="preserve">； </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本企业对上述声明内容的真实性负责。如有虚假，将依法承担相应责任。 </w:t>
      </w:r>
    </w:p>
    <w:p>
      <w:pPr>
        <w:spacing w:line="500" w:lineRule="exact"/>
        <w:rPr>
          <w:rFonts w:ascii="仿宋" w:hAnsi="仿宋" w:eastAsia="仿宋" w:cs="仿宋"/>
          <w:sz w:val="24"/>
          <w:szCs w:val="24"/>
        </w:rPr>
      </w:pPr>
      <w:r>
        <w:rPr>
          <w:rFonts w:hint="eastAsia" w:ascii="仿宋" w:hAnsi="仿宋" w:eastAsia="仿宋" w:cs="仿宋"/>
          <w:sz w:val="24"/>
          <w:szCs w:val="24"/>
        </w:rPr>
        <w:t xml:space="preserve">                         </w:t>
      </w:r>
    </w:p>
    <w:p>
      <w:pPr>
        <w:spacing w:line="5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企业名称（盖章）： </w:t>
      </w:r>
    </w:p>
    <w:p>
      <w:pPr>
        <w:spacing w:line="500" w:lineRule="exact"/>
        <w:rPr>
          <w:rFonts w:ascii="仿宋_GB2312" w:hAnsi="仿宋_GB2312" w:eastAsia="仿宋_GB2312" w:cs="仿宋_GB2312"/>
          <w:sz w:val="32"/>
          <w:szCs w:val="32"/>
        </w:rPr>
      </w:pPr>
      <w:r>
        <w:rPr>
          <w:rFonts w:hint="eastAsia" w:ascii="仿宋" w:hAnsi="仿宋" w:eastAsia="仿宋" w:cs="仿宋"/>
          <w:sz w:val="24"/>
          <w:szCs w:val="24"/>
        </w:rPr>
        <w:t xml:space="preserve">                                   日 期：</w:t>
      </w:r>
      <w:r>
        <w:rPr>
          <w:rFonts w:hint="eastAsia" w:ascii="仿宋_GB2312" w:hAnsi="仿宋_GB2312" w:eastAsia="仿宋_GB2312" w:cs="仿宋_GB2312"/>
          <w:sz w:val="32"/>
          <w:szCs w:val="32"/>
        </w:rPr>
        <w:t xml:space="preserve"> </w:t>
      </w:r>
    </w:p>
    <w:p>
      <w:pPr>
        <w:spacing w:line="500" w:lineRule="exact"/>
      </w:pPr>
      <w:r>
        <w:t xml:space="preserve">1 </w:t>
      </w:r>
      <w:r>
        <w:rPr>
          <w:rFonts w:hint="eastAsia"/>
        </w:rPr>
        <w:t>从业人员、营业收入、资产总额填报上一年度数据，无上一年度数据的新成立企业可不填报。</w:t>
      </w:r>
    </w:p>
    <w:p>
      <w:pPr>
        <w:spacing w:line="360" w:lineRule="auto"/>
        <w:rPr>
          <w:rFonts w:ascii="仿宋" w:hAnsi="仿宋" w:eastAsia="仿宋"/>
          <w:b/>
          <w:bCs/>
          <w:sz w:val="32"/>
          <w:szCs w:val="32"/>
        </w:rPr>
      </w:pPr>
      <w:r>
        <w:rPr>
          <w:rFonts w:ascii="仿宋" w:hAnsi="仿宋" w:eastAsia="仿宋"/>
          <w:sz w:val="24"/>
          <w:szCs w:val="24"/>
        </w:rPr>
        <w:br w:type="page"/>
      </w:r>
      <w:r>
        <w:rPr>
          <w:rFonts w:hint="eastAsia" w:ascii="仿宋" w:hAnsi="仿宋" w:eastAsia="仿宋" w:cs="仿宋"/>
          <w:b/>
          <w:bCs/>
          <w:sz w:val="28"/>
          <w:szCs w:val="28"/>
        </w:rPr>
        <w:t>格式</w:t>
      </w:r>
      <w:r>
        <w:rPr>
          <w:rFonts w:ascii="仿宋" w:hAnsi="仿宋" w:eastAsia="仿宋" w:cs="仿宋"/>
          <w:b/>
          <w:bCs/>
          <w:sz w:val="28"/>
          <w:szCs w:val="28"/>
        </w:rPr>
        <w:t>2-7</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六、残疾人福利性单位声明函</w:t>
      </w:r>
    </w:p>
    <w:p>
      <w:pPr>
        <w:spacing w:line="360" w:lineRule="auto"/>
        <w:rPr>
          <w:rFonts w:ascii="仿宋" w:hAnsi="仿宋" w:eastAsia="仿宋"/>
          <w:b/>
          <w:bCs/>
          <w:spacing w:val="6"/>
          <w:sz w:val="24"/>
          <w:szCs w:val="24"/>
        </w:rPr>
      </w:pPr>
    </w:p>
    <w:p>
      <w:pPr>
        <w:spacing w:line="360" w:lineRule="auto"/>
        <w:ind w:firstLine="504" w:firstLineChars="200"/>
        <w:rPr>
          <w:rFonts w:ascii="仿宋" w:hAnsi="仿宋" w:eastAsia="仿宋"/>
          <w:spacing w:val="6"/>
          <w:sz w:val="24"/>
          <w:szCs w:val="24"/>
        </w:rPr>
      </w:pPr>
      <w:r>
        <w:rPr>
          <w:rFonts w:hint="eastAsia" w:ascii="仿宋" w:hAnsi="仿宋" w:eastAsia="仿宋" w:cs="仿宋"/>
          <w:spacing w:val="6"/>
          <w:sz w:val="24"/>
          <w:szCs w:val="24"/>
        </w:rPr>
        <w:t>本单位郑重声明，根据《财政部民政部中国残疾人联合会关于促进残疾人就业政府采购政策的通知》（财库</w:t>
      </w:r>
      <w:r>
        <w:rPr>
          <w:rFonts w:hint="eastAsia" w:ascii="仿宋" w:hAnsi="仿宋" w:eastAsia="仿宋" w:cs="仿宋"/>
          <w:sz w:val="24"/>
          <w:szCs w:val="24"/>
        </w:rPr>
        <w:t>〔</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 xml:space="preserve"> 141</w:t>
      </w:r>
      <w:r>
        <w:rPr>
          <w:rFonts w:hint="eastAsia" w:ascii="仿宋" w:hAnsi="仿宋" w:eastAsia="仿宋" w:cs="仿宋"/>
          <w:spacing w:val="6"/>
          <w:sz w:val="24"/>
          <w:szCs w:val="24"/>
        </w:rPr>
        <w:t>号）的规定，本单位为符合条件的残疾人福利性单位，且本单位参加</w:t>
      </w:r>
      <w:r>
        <w:rPr>
          <w:rFonts w:ascii="仿宋" w:hAnsi="仿宋" w:eastAsia="仿宋" w:cs="仿宋"/>
          <w:sz w:val="24"/>
          <w:szCs w:val="24"/>
          <w:u w:val="single"/>
        </w:rPr>
        <w:t>XXXX</w:t>
      </w:r>
      <w:r>
        <w:rPr>
          <w:rFonts w:hint="eastAsia" w:ascii="仿宋" w:hAnsi="仿宋" w:eastAsia="仿宋" w:cs="仿宋"/>
          <w:spacing w:val="6"/>
          <w:sz w:val="24"/>
          <w:szCs w:val="24"/>
        </w:rPr>
        <w:t>单位的</w:t>
      </w:r>
      <w:r>
        <w:rPr>
          <w:rFonts w:ascii="仿宋" w:hAnsi="仿宋" w:eastAsia="仿宋" w:cs="仿宋"/>
          <w:sz w:val="24"/>
          <w:szCs w:val="24"/>
          <w:u w:val="single"/>
        </w:rPr>
        <w:t>XXXX</w:t>
      </w:r>
      <w:r>
        <w:rPr>
          <w:rFonts w:hint="eastAsia" w:ascii="仿宋" w:hAnsi="仿宋" w:eastAsia="仿宋" w:cs="仿宋"/>
          <w:spacing w:val="6"/>
          <w:sz w:val="24"/>
          <w:szCs w:val="24"/>
        </w:rPr>
        <w:t>项目采购活动由本单位承担工程。</w:t>
      </w:r>
    </w:p>
    <w:p>
      <w:pPr>
        <w:spacing w:line="360" w:lineRule="auto"/>
        <w:ind w:firstLine="504" w:firstLineChars="200"/>
        <w:rPr>
          <w:rFonts w:ascii="仿宋" w:hAnsi="仿宋" w:eastAsia="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rPr>
          <w:rFonts w:ascii="仿宋" w:hAnsi="仿宋" w:eastAsia="仿宋"/>
          <w:spacing w:val="6"/>
          <w:sz w:val="24"/>
          <w:szCs w:val="24"/>
        </w:rPr>
      </w:pPr>
    </w:p>
    <w:p>
      <w:pPr>
        <w:spacing w:line="360" w:lineRule="auto"/>
        <w:rPr>
          <w:rFonts w:ascii="仿宋" w:hAnsi="仿宋" w:eastAsia="仿宋"/>
          <w:spacing w:val="6"/>
          <w:sz w:val="24"/>
          <w:szCs w:val="24"/>
        </w:rPr>
      </w:pP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单位名称：</w:t>
      </w:r>
      <w:r>
        <w:rPr>
          <w:rFonts w:ascii="仿宋" w:hAnsi="仿宋" w:eastAsia="仿宋" w:cs="仿宋"/>
          <w:sz w:val="24"/>
          <w:szCs w:val="24"/>
        </w:rPr>
        <w:t>XXXX</w:t>
      </w:r>
      <w:r>
        <w:rPr>
          <w:rFonts w:hint="eastAsia" w:ascii="仿宋" w:hAnsi="仿宋" w:eastAsia="仿宋" w:cs="仿宋"/>
          <w:sz w:val="24"/>
          <w:szCs w:val="24"/>
        </w:rPr>
        <w:t>（盖单位公章）</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XXXX</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XXXX</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注：</w:t>
      </w:r>
    </w:p>
    <w:p>
      <w:pPr>
        <w:numPr>
          <w:ilvl w:val="0"/>
          <w:numId w:val="8"/>
        </w:numPr>
        <w:spacing w:after="160" w:line="360" w:lineRule="auto"/>
        <w:rPr>
          <w:rFonts w:ascii="仿宋" w:hAnsi="仿宋" w:eastAsia="仿宋"/>
        </w:rPr>
      </w:pPr>
      <w:r>
        <w:rPr>
          <w:rFonts w:hint="eastAsia" w:ascii="仿宋" w:hAnsi="仿宋" w:eastAsia="仿宋" w:cs="仿宋"/>
        </w:rPr>
        <w:t>残疾人福利性单位视同小型、微型企业，享受预留份额、评审中价格扣除等促进中小企业发展的政府采购政策。残疾人福利性单位属于小型、微型企业的，不重复享受政策。</w:t>
      </w:r>
    </w:p>
    <w:p>
      <w:pPr>
        <w:numPr>
          <w:ilvl w:val="0"/>
          <w:numId w:val="8"/>
        </w:numPr>
        <w:spacing w:after="160" w:line="360" w:lineRule="auto"/>
        <w:rPr>
          <w:rFonts w:ascii="仿宋" w:hAnsi="仿宋" w:eastAsia="仿宋"/>
          <w:sz w:val="24"/>
          <w:szCs w:val="24"/>
        </w:rPr>
      </w:pPr>
      <w:r>
        <w:rPr>
          <w:rFonts w:hint="eastAsia" w:ascii="仿宋" w:hAnsi="仿宋" w:eastAsia="仿宋" w:cs="仿宋"/>
        </w:rPr>
        <w:t>供应商为非残疾人福利性单位的，不得提供此声明，提供此声明的，声明无效。</w:t>
      </w:r>
    </w:p>
    <w:p>
      <w:pPr>
        <w:widowControl/>
        <w:spacing w:line="360" w:lineRule="auto"/>
        <w:ind w:firstLine="470" w:firstLineChars="196"/>
        <w:jc w:val="left"/>
        <w:outlineLvl w:val="1"/>
        <w:rPr>
          <w:rFonts w:ascii="仿宋" w:hAnsi="仿宋" w:eastAsia="仿宋"/>
          <w:sz w:val="24"/>
          <w:szCs w:val="24"/>
        </w:rPr>
      </w:pPr>
    </w:p>
    <w:p>
      <w:pPr>
        <w:spacing w:line="360" w:lineRule="auto"/>
        <w:rPr>
          <w:rFonts w:ascii="仿宋" w:hAnsi="仿宋" w:eastAsia="仿宋"/>
          <w:b/>
          <w:bCs/>
          <w:sz w:val="28"/>
          <w:szCs w:val="28"/>
        </w:rPr>
        <w:sectPr>
          <w:headerReference r:id="rId3" w:type="default"/>
          <w:footerReference r:id="rId4" w:type="default"/>
          <w:pgSz w:w="11907" w:h="16840"/>
          <w:pgMar w:top="1440" w:right="1797" w:bottom="1440" w:left="1797" w:header="851" w:footer="992" w:gutter="0"/>
          <w:cols w:space="425" w:num="1"/>
          <w:docGrid w:linePitch="312" w:charSpace="0"/>
        </w:sect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ascii="仿宋" w:hAnsi="仿宋" w:eastAsia="仿宋" w:cs="仿宋"/>
          <w:b/>
          <w:bCs/>
          <w:sz w:val="28"/>
          <w:szCs w:val="28"/>
        </w:rPr>
        <w:t>2-8</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七、技术、服务、合同条款要求应答表</w:t>
      </w:r>
    </w:p>
    <w:tbl>
      <w:tblPr>
        <w:tblStyle w:val="41"/>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rPr>
            </w:pPr>
            <w:r>
              <w:rPr>
                <w:rFonts w:hint="eastAsia" w:ascii="仿宋" w:hAnsi="仿宋" w:eastAsia="仿宋"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rPr>
            </w:pPr>
            <w:r>
              <w:rPr>
                <w:rFonts w:hint="eastAsia" w:ascii="仿宋" w:hAnsi="仿宋" w:eastAsia="仿宋"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rPr>
            </w:pPr>
            <w:r>
              <w:rPr>
                <w:rFonts w:hint="eastAsia" w:ascii="仿宋" w:hAnsi="仿宋" w:eastAsia="仿宋" w:cs="仿宋"/>
              </w:rPr>
              <w:t>工期总日历天数：</w:t>
            </w:r>
            <w:r>
              <w:rPr>
                <w:rFonts w:hint="eastAsia" w:ascii="微软雅黑" w:hAnsi="微软雅黑" w:eastAsia="微软雅黑" w:cs="微软雅黑"/>
                <w:u w:val="single"/>
              </w:rPr>
              <w:t></w:t>
            </w:r>
            <w:r>
              <w:rPr>
                <w:rFonts w:hint="eastAsia" w:ascii="仿宋" w:hAnsi="仿宋" w:eastAsia="仿宋" w:cs="仿宋"/>
              </w:rPr>
              <w:t>天。</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ascii="仿宋" w:hAnsi="仿宋" w:eastAsia="仿宋"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rPr>
            </w:pPr>
            <w:r>
              <w:rPr>
                <w:rFonts w:ascii="仿宋" w:hAnsi="仿宋" w:eastAsia="仿宋" w:cs="仿宋"/>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kern w:val="0"/>
              </w:rPr>
            </w:pPr>
            <w:r>
              <w:rPr>
                <w:rFonts w:hint="eastAsia" w:ascii="仿宋" w:hAnsi="仿宋" w:eastAsia="仿宋" w:cs="仿宋"/>
                <w:kern w:val="0"/>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rPr>
            </w:pPr>
            <w:r>
              <w:rPr>
                <w:rFonts w:ascii="仿宋" w:hAnsi="仿宋" w:eastAsia="仿宋" w:cs="仿宋"/>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kern w:val="0"/>
              </w:rPr>
            </w:pPr>
            <w:r>
              <w:rPr>
                <w:rFonts w:hint="eastAsia" w:ascii="仿宋" w:hAnsi="仿宋" w:eastAsia="仿宋" w:cs="仿宋"/>
                <w:kern w:val="0"/>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kern w:val="0"/>
              </w:rPr>
            </w:pPr>
            <w:r>
              <w:rPr>
                <w:rFonts w:hint="eastAsia" w:ascii="仿宋" w:hAnsi="仿宋" w:eastAsia="仿宋" w:cs="仿宋"/>
                <w:kern w:val="0"/>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w:t>
            </w:r>
          </w:p>
        </w:tc>
      </w:tr>
    </w:tbl>
    <w:p>
      <w:pPr>
        <w:spacing w:line="360" w:lineRule="auto"/>
        <w:ind w:firstLine="482" w:firstLineChars="200"/>
        <w:rPr>
          <w:rFonts w:ascii="仿宋" w:hAnsi="仿宋" w:eastAsia="仿宋"/>
          <w:b/>
          <w:bCs/>
          <w:sz w:val="24"/>
          <w:szCs w:val="24"/>
        </w:rPr>
      </w:pPr>
    </w:p>
    <w:p>
      <w:pPr>
        <w:spacing w:line="360" w:lineRule="auto"/>
        <w:ind w:firstLine="480" w:firstLineChars="200"/>
        <w:rPr>
          <w:rFonts w:ascii="仿宋" w:hAnsi="仿宋" w:eastAsia="仿宋"/>
          <w:b/>
          <w:bCs/>
          <w:sz w:val="24"/>
          <w:szCs w:val="24"/>
        </w:rPr>
      </w:pPr>
      <w:r>
        <w:rPr>
          <w:rFonts w:hint="eastAsia" w:ascii="仿宋" w:hAnsi="仿宋" w:eastAsia="仿宋" w:cs="仿宋"/>
          <w:sz w:val="24"/>
          <w:szCs w:val="24"/>
        </w:rPr>
        <w:t>注：供应商必须根据磋商文件要求据实逐条填写，不得虚假陈述，否则，其响应文件无效并按规定追究其相关责任。</w:t>
      </w:r>
    </w:p>
    <w:p>
      <w:pPr>
        <w:spacing w:line="360" w:lineRule="auto"/>
        <w:ind w:firstLine="482" w:firstLineChars="200"/>
        <w:rPr>
          <w:rFonts w:ascii="仿宋" w:hAnsi="仿宋" w:eastAsia="仿宋"/>
          <w:b/>
          <w:bCs/>
          <w:sz w:val="24"/>
          <w:szCs w:val="24"/>
        </w:rPr>
      </w:pPr>
    </w:p>
    <w:p>
      <w:pPr>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（盖单位公章）</w:t>
      </w:r>
    </w:p>
    <w:p>
      <w:pPr>
        <w:adjustRightIn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adjustRightInd w:val="0"/>
        <w:spacing w:line="360" w:lineRule="auto"/>
        <w:ind w:firstLine="540" w:firstLineChars="225"/>
        <w:jc w:val="left"/>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ascii="仿宋" w:hAnsi="仿宋" w:eastAsia="仿宋" w:cs="仿宋"/>
          <w:b/>
          <w:bCs/>
          <w:sz w:val="28"/>
          <w:szCs w:val="28"/>
        </w:rPr>
        <w:t>2-9</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仿宋" w:hAnsi="仿宋" w:eastAsia="仿宋"/>
                <w:kern w:val="0"/>
              </w:rPr>
            </w:pPr>
            <w:r>
              <w:rPr>
                <w:rFonts w:hint="eastAsia" w:ascii="仿宋" w:hAnsi="仿宋" w:eastAsia="仿宋" w:cs="仿宋"/>
                <w:kern w:val="0"/>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kern w:val="0"/>
              </w:rPr>
            </w:pPr>
            <w:r>
              <w:rPr>
                <w:rFonts w:hint="eastAsia" w:ascii="仿宋" w:hAnsi="仿宋" w:eastAsia="仿宋" w:cs="仿宋"/>
                <w:kern w:val="0"/>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仿宋" w:hAnsi="仿宋" w:eastAsia="仿宋"/>
                <w:kern w:val="0"/>
              </w:rPr>
            </w:pPr>
            <w:r>
              <w:rPr>
                <w:rFonts w:hint="eastAsia" w:ascii="仿宋" w:hAnsi="仿宋" w:eastAsia="仿宋" w:cs="仿宋"/>
                <w:kern w:val="0"/>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kern w:val="0"/>
              </w:rPr>
            </w:pPr>
            <w:r>
              <w:rPr>
                <w:rFonts w:hint="eastAsia" w:ascii="仿宋" w:hAnsi="仿宋" w:eastAsia="仿宋" w:cs="仿宋"/>
                <w:kern w:val="0"/>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kern w:val="0"/>
              </w:rPr>
            </w:pPr>
            <w:r>
              <w:rPr>
                <w:rFonts w:hint="eastAsia" w:ascii="仿宋" w:hAnsi="仿宋" w:eastAsia="仿宋" w:cs="仿宋"/>
                <w:kern w:val="0"/>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cs="仿宋"/>
                <w:kern w:val="0"/>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cs="仿宋"/>
                <w:kern w:val="0"/>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ascii="仿宋" w:hAnsi="仿宋" w:eastAsia="仿宋" w:cs="仿宋"/>
                <w:kern w:val="0"/>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kern w:val="0"/>
              </w:rPr>
            </w:pPr>
            <w:r>
              <w:rPr>
                <w:rFonts w:hint="eastAsia" w:ascii="仿宋" w:hAnsi="仿宋" w:eastAsia="仿宋" w:cs="仿宋"/>
                <w:kern w:val="0"/>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kern w:val="0"/>
              </w:rPr>
            </w:pPr>
          </w:p>
        </w:tc>
      </w:tr>
    </w:tbl>
    <w:p>
      <w:pPr>
        <w:spacing w:line="360" w:lineRule="auto"/>
        <w:rPr>
          <w:rFonts w:ascii="仿宋" w:hAnsi="仿宋" w:eastAsia="仿宋"/>
          <w:sz w:val="24"/>
          <w:szCs w:val="24"/>
        </w:rPr>
      </w:pPr>
    </w:p>
    <w:p>
      <w:pPr>
        <w:spacing w:line="360" w:lineRule="auto"/>
        <w:ind w:left="360"/>
        <w:jc w:val="center"/>
        <w:rPr>
          <w:rFonts w:ascii="仿宋" w:hAnsi="仿宋" w:eastAsia="仿宋"/>
          <w:sz w:val="24"/>
          <w:szCs w:val="24"/>
        </w:rPr>
      </w:pPr>
    </w:p>
    <w:p>
      <w:pPr>
        <w:spacing w:line="360" w:lineRule="auto"/>
        <w:jc w:val="left"/>
        <w:rPr>
          <w:rFonts w:ascii="仿宋" w:hAnsi="仿宋" w:eastAsia="仿宋"/>
        </w:rPr>
      </w:pP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（盖单位公章）</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XXXX</w:t>
      </w:r>
    </w:p>
    <w:p>
      <w:pPr>
        <w:widowControl/>
        <w:jc w:val="left"/>
        <w:rPr>
          <w:rFonts w:ascii="仿宋" w:hAnsi="仿宋" w:eastAsia="仿宋" w:cs="仿宋"/>
          <w:b/>
          <w:bCs/>
          <w:sz w:val="28"/>
          <w:szCs w:val="28"/>
        </w:rPr>
      </w:pPr>
      <w:r>
        <w:rPr>
          <w:rFonts w:ascii="仿宋" w:hAnsi="仿宋" w:eastAsia="仿宋"/>
          <w:sz w:val="24"/>
          <w:szCs w:val="24"/>
        </w:rPr>
        <w:br w:type="page"/>
      </w:r>
      <w:r>
        <w:rPr>
          <w:rFonts w:hint="eastAsia" w:ascii="仿宋" w:hAnsi="仿宋" w:eastAsia="仿宋" w:cs="仿宋"/>
          <w:b/>
          <w:bCs/>
          <w:sz w:val="28"/>
          <w:szCs w:val="28"/>
        </w:rPr>
        <w:t>格式</w:t>
      </w:r>
      <w:r>
        <w:rPr>
          <w:rFonts w:ascii="仿宋" w:hAnsi="仿宋" w:eastAsia="仿宋" w:cs="仿宋"/>
          <w:b/>
          <w:bCs/>
          <w:sz w:val="28"/>
          <w:szCs w:val="28"/>
        </w:rPr>
        <w:t>2-10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九、供应商类似项目业绩情况表</w:t>
      </w:r>
    </w:p>
    <w:p>
      <w:pPr>
        <w:spacing w:line="360" w:lineRule="auto"/>
        <w:rPr>
          <w:rFonts w:ascii="仿宋" w:hAnsi="仿宋" w:eastAsia="仿宋"/>
          <w:sz w:val="24"/>
          <w:szCs w:val="24"/>
        </w:rPr>
      </w:pPr>
    </w:p>
    <w:tbl>
      <w:tblPr>
        <w:tblStyle w:val="41"/>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仿宋"/>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仿宋"/>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s="仿宋"/>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rPr>
            </w:pPr>
            <w:r>
              <w:rPr>
                <w:rFonts w:hint="eastAsia" w:ascii="仿宋" w:hAnsi="仿宋" w:eastAsia="仿宋" w:cs="仿宋"/>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ascii="仿宋" w:hAnsi="仿宋" w:eastAsia="仿宋" w:cs="Times New Roman"/>
                <w:sz w:val="21"/>
                <w:szCs w:val="21"/>
              </w:rPr>
            </w:pPr>
            <w:r>
              <w:rPr>
                <w:rFonts w:hint="eastAsia" w:ascii="仿宋" w:hAnsi="仿宋" w:eastAsia="仿宋" w:cs="仿宋"/>
                <w:sz w:val="21"/>
                <w:szCs w:val="21"/>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ascii="仿宋" w:hAnsi="仿宋" w:eastAsia="仿宋" w:cs="Times New Roman"/>
                <w:sz w:val="21"/>
                <w:szCs w:val="21"/>
              </w:rPr>
            </w:pPr>
            <w:r>
              <w:rPr>
                <w:rFonts w:hint="eastAsia" w:ascii="仿宋" w:hAnsi="仿宋" w:eastAsia="仿宋" w:cs="仿宋"/>
                <w:sz w:val="21"/>
                <w:szCs w:val="21"/>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ascii="仿宋" w:hAnsi="仿宋" w:eastAsia="仿宋" w:cs="Times New Roman"/>
                <w:sz w:val="21"/>
                <w:szCs w:val="21"/>
              </w:rPr>
            </w:pPr>
            <w:r>
              <w:rPr>
                <w:rFonts w:hint="eastAsia" w:ascii="仿宋" w:hAnsi="仿宋" w:eastAsia="仿宋" w:cs="仿宋"/>
                <w:sz w:val="21"/>
                <w:szCs w:val="21"/>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ascii="仿宋" w:hAnsi="仿宋" w:eastAsia="仿宋" w:cs="Times New Roman"/>
                <w:sz w:val="21"/>
                <w:szCs w:val="21"/>
              </w:rPr>
            </w:pPr>
            <w:r>
              <w:rPr>
                <w:rFonts w:hint="eastAsia" w:ascii="仿宋" w:hAnsi="仿宋" w:eastAsia="仿宋" w:cs="仿宋"/>
                <w:sz w:val="21"/>
                <w:szCs w:val="21"/>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ascii="仿宋" w:hAnsi="仿宋" w:eastAsia="仿宋" w:cs="Times New Roman"/>
                <w:sz w:val="21"/>
                <w:szCs w:val="21"/>
              </w:rPr>
            </w:pPr>
            <w:r>
              <w:rPr>
                <w:rFonts w:hint="eastAsia" w:ascii="仿宋" w:hAnsi="仿宋" w:eastAsia="仿宋" w:cs="仿宋"/>
                <w:sz w:val="21"/>
                <w:szCs w:val="21"/>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ascii="仿宋" w:hAnsi="仿宋" w:eastAsia="仿宋" w:cs="Times New Roman"/>
                <w:sz w:val="21"/>
                <w:szCs w:val="21"/>
              </w:rPr>
            </w:pPr>
            <w:r>
              <w:rPr>
                <w:rFonts w:hint="eastAsia" w:ascii="仿宋" w:hAnsi="仿宋" w:eastAsia="仿宋" w:cs="仿宋"/>
                <w:sz w:val="21"/>
                <w:szCs w:val="21"/>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rPr>
            </w:pPr>
            <w:r>
              <w:rPr>
                <w:rFonts w:hint="eastAsia" w:ascii="仿宋" w:hAnsi="仿宋" w:eastAsia="仿宋" w:cs="仿宋"/>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kern w:val="2"/>
                <w:sz w:val="21"/>
                <w:szCs w:val="21"/>
              </w:rPr>
            </w:pPr>
            <w:r>
              <w:rPr>
                <w:rFonts w:ascii="仿宋" w:hAnsi="仿宋" w:eastAsia="仿宋" w:cs="仿宋"/>
                <w:kern w:val="2"/>
                <w:sz w:val="21"/>
                <w:szCs w:val="21"/>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rPr>
            </w:pPr>
            <w:r>
              <w:rPr>
                <w:rFonts w:hint="eastAsia" w:ascii="仿宋" w:hAnsi="仿宋" w:eastAsia="仿宋" w:cs="仿宋"/>
              </w:rPr>
              <w:t>其他：</w:t>
            </w:r>
          </w:p>
        </w:tc>
      </w:tr>
    </w:tbl>
    <w:p>
      <w:pPr>
        <w:autoSpaceDE w:val="0"/>
        <w:autoSpaceDN w:val="0"/>
        <w:adjustRightInd w:val="0"/>
        <w:snapToGrid w:val="0"/>
        <w:spacing w:line="360" w:lineRule="auto"/>
        <w:jc w:val="left"/>
        <w:rPr>
          <w:rFonts w:ascii="仿宋" w:hAnsi="仿宋" w:eastAsia="仿宋"/>
          <w:sz w:val="24"/>
          <w:szCs w:val="24"/>
        </w:rPr>
      </w:pPr>
    </w:p>
    <w:p>
      <w:pPr>
        <w:autoSpaceDE w:val="0"/>
        <w:autoSpaceDN w:val="0"/>
        <w:adjustRightInd w:val="0"/>
        <w:snapToGrid w:val="0"/>
        <w:spacing w:line="360" w:lineRule="auto"/>
        <w:jc w:val="left"/>
        <w:rPr>
          <w:rFonts w:ascii="仿宋" w:hAnsi="仿宋" w:eastAsia="仿宋"/>
          <w:sz w:val="24"/>
          <w:szCs w:val="24"/>
        </w:rPr>
      </w:pPr>
      <w:r>
        <w:rPr>
          <w:rFonts w:hint="eastAsia" w:ascii="仿宋" w:hAnsi="仿宋" w:eastAsia="仿宋" w:cs="仿宋"/>
          <w:sz w:val="24"/>
          <w:szCs w:val="24"/>
        </w:rPr>
        <w:t>注：</w:t>
      </w:r>
      <w:r>
        <w:rPr>
          <w:rFonts w:ascii="仿宋" w:hAnsi="仿宋" w:eastAsia="仿宋" w:cs="仿宋"/>
          <w:sz w:val="24"/>
          <w:szCs w:val="24"/>
        </w:rPr>
        <w:t>1</w:t>
      </w:r>
      <w:r>
        <w:rPr>
          <w:rFonts w:hint="eastAsia" w:ascii="仿宋" w:hAnsi="仿宋" w:eastAsia="仿宋" w:cs="仿宋"/>
          <w:sz w:val="24"/>
          <w:szCs w:val="24"/>
        </w:rPr>
        <w:t>、每个业绩项目单独填表并编号，应按要求填报工程业绩表并附相关有效证明材料，盖章方式不作要求。</w:t>
      </w:r>
    </w:p>
    <w:p>
      <w:pPr>
        <w:spacing w:line="360" w:lineRule="auto"/>
        <w:ind w:firstLine="840" w:firstLineChars="350"/>
        <w:jc w:val="lef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、表中所有空格内容均须填写，如确实不须填写或无法填写，应在空格中填写“无”。</w:t>
      </w:r>
    </w:p>
    <w:p>
      <w:pPr>
        <w:widowControl/>
        <w:jc w:val="left"/>
        <w:rPr>
          <w:rFonts w:ascii="仿宋" w:hAnsi="仿宋" w:eastAsia="仿宋" w:cs="仿宋"/>
          <w:b/>
          <w:bCs/>
          <w:sz w:val="28"/>
          <w:szCs w:val="28"/>
        </w:rPr>
      </w:pPr>
      <w:r>
        <w:rPr>
          <w:rFonts w:ascii="仿宋" w:hAnsi="仿宋" w:eastAsia="仿宋"/>
          <w:b/>
          <w:bCs/>
          <w:sz w:val="32"/>
          <w:szCs w:val="32"/>
        </w:rPr>
        <w:br w:type="page"/>
      </w:r>
      <w:r>
        <w:rPr>
          <w:rFonts w:hint="eastAsia" w:ascii="仿宋" w:hAnsi="仿宋" w:eastAsia="仿宋" w:cs="仿宋"/>
          <w:b/>
          <w:bCs/>
          <w:sz w:val="28"/>
          <w:szCs w:val="28"/>
        </w:rPr>
        <w:t>格式</w:t>
      </w:r>
      <w:r>
        <w:rPr>
          <w:rFonts w:ascii="仿宋" w:hAnsi="仿宋" w:eastAsia="仿宋" w:cs="仿宋"/>
          <w:b/>
          <w:bCs/>
          <w:sz w:val="28"/>
          <w:szCs w:val="28"/>
        </w:rPr>
        <w:t>2-11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ascii="仿宋" w:hAnsi="仿宋" w:eastAsia="仿宋"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项目负责人</w:t>
            </w:r>
          </w:p>
          <w:p>
            <w:pPr>
              <w:spacing w:line="360" w:lineRule="auto"/>
              <w:jc w:val="center"/>
              <w:rPr>
                <w:rFonts w:ascii="仿宋" w:hAnsi="仿宋" w:eastAsia="仿宋"/>
              </w:rPr>
            </w:pPr>
            <w:r>
              <w:rPr>
                <w:rFonts w:hint="eastAsia" w:ascii="仿宋" w:hAnsi="仿宋" w:eastAsia="仿宋"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rPr>
            </w:pPr>
            <w:r>
              <w:rPr>
                <w:rFonts w:hint="eastAsia" w:ascii="仿宋" w:hAnsi="仿宋" w:eastAsia="仿宋"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ascii="仿宋" w:hAnsi="仿宋" w:eastAsia="仿宋"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cs="仿宋"/>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仿宋" w:hAnsi="仿宋" w:eastAsia="仿宋"/>
        </w:rPr>
      </w:pPr>
    </w:p>
    <w:p>
      <w:pPr>
        <w:spacing w:line="360" w:lineRule="auto"/>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（盖单位公章）</w:t>
      </w:r>
    </w:p>
    <w:p>
      <w:pPr>
        <w:spacing w:line="360" w:lineRule="auto"/>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单位负责人或授权代表（签字或加盖个人印章）：</w:t>
      </w:r>
      <w:r>
        <w:rPr>
          <w:rFonts w:ascii="仿宋" w:hAnsi="仿宋" w:eastAsia="仿宋" w:cs="仿宋"/>
          <w:sz w:val="24"/>
          <w:szCs w:val="24"/>
        </w:rPr>
        <w:t>XXX</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XXX</w:t>
      </w:r>
    </w:p>
    <w:p>
      <w:pPr>
        <w:spacing w:line="360" w:lineRule="auto"/>
        <w:jc w:val="center"/>
        <w:rPr>
          <w:rFonts w:ascii="仿宋" w:hAnsi="仿宋" w:eastAsia="仿宋"/>
          <w:b/>
          <w:bCs/>
          <w:sz w:val="24"/>
          <w:szCs w:val="24"/>
        </w:rPr>
      </w:pPr>
      <w:r>
        <w:rPr>
          <w:rFonts w:ascii="仿宋" w:hAnsi="仿宋" w:eastAsia="仿宋"/>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 w:hAnsi="仿宋" w:eastAsia="仿宋"/>
              </w:rPr>
            </w:pPr>
            <w:r>
              <w:rPr>
                <w:rFonts w:hint="eastAsia" w:ascii="仿宋" w:hAnsi="仿宋" w:eastAsia="仿宋"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cs="仿宋"/>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r>
    </w:tbl>
    <w:p>
      <w:pPr>
        <w:spacing w:line="360" w:lineRule="auto"/>
        <w:rPr>
          <w:rFonts w:ascii="仿宋" w:hAnsi="仿宋" w:eastAsia="仿宋"/>
        </w:rPr>
      </w:pPr>
    </w:p>
    <w:p>
      <w:pPr>
        <w:spacing w:line="360" w:lineRule="auto"/>
        <w:ind w:left="105" w:hanging="105" w:hangingChars="50"/>
        <w:rPr>
          <w:rFonts w:ascii="仿宋" w:hAnsi="仿宋" w:eastAsia="仿宋"/>
        </w:rPr>
      </w:pPr>
      <w:r>
        <w:rPr>
          <w:rFonts w:hint="eastAsia" w:ascii="仿宋" w:hAnsi="仿宋" w:eastAsia="仿宋" w:cs="仿宋"/>
        </w:rPr>
        <w:t>注：</w:t>
      </w:r>
    </w:p>
    <w:p>
      <w:pPr>
        <w:spacing w:line="360" w:lineRule="auto"/>
        <w:ind w:left="105" w:hanging="105" w:hangingChars="50"/>
        <w:rPr>
          <w:rFonts w:ascii="仿宋" w:hAnsi="仿宋" w:eastAsia="仿宋"/>
        </w:rPr>
      </w:pPr>
      <w:r>
        <w:rPr>
          <w:rFonts w:ascii="仿宋" w:hAnsi="仿宋" w:eastAsia="仿宋" w:cs="仿宋"/>
        </w:rPr>
        <w:t>1</w:t>
      </w:r>
      <w:r>
        <w:rPr>
          <w:rFonts w:hint="eastAsia" w:ascii="仿宋" w:hAnsi="仿宋" w:eastAsia="仿宋" w:cs="仿宋"/>
        </w:rPr>
        <w:t>、人员应附身份证复印件。</w:t>
      </w:r>
    </w:p>
    <w:p>
      <w:pPr>
        <w:spacing w:line="360" w:lineRule="auto"/>
        <w:ind w:left="105" w:hanging="105" w:hangingChars="50"/>
        <w:rPr>
          <w:rFonts w:ascii="仿宋" w:hAnsi="仿宋" w:eastAsia="仿宋"/>
        </w:rPr>
      </w:pPr>
      <w:r>
        <w:rPr>
          <w:rFonts w:ascii="仿宋" w:hAnsi="仿宋" w:eastAsia="仿宋" w:cs="仿宋"/>
        </w:rPr>
        <w:t>2</w:t>
      </w:r>
      <w:r>
        <w:rPr>
          <w:rFonts w:hint="eastAsia" w:ascii="仿宋" w:hAnsi="仿宋" w:eastAsia="仿宋" w:cs="仿宋"/>
        </w:rPr>
        <w:t>、人员应附执业或职业资格证或上岗证或职称证复印件。</w:t>
      </w:r>
    </w:p>
    <w:p>
      <w:pPr>
        <w:spacing w:line="360" w:lineRule="auto"/>
        <w:rPr>
          <w:rFonts w:ascii="仿宋" w:hAnsi="仿宋" w:eastAsia="仿宋" w:cs="仿宋"/>
          <w:b/>
          <w:bCs/>
          <w:sz w:val="28"/>
          <w:szCs w:val="28"/>
        </w:rPr>
      </w:pPr>
      <w:r>
        <w:rPr>
          <w:rFonts w:ascii="仿宋" w:hAnsi="仿宋" w:eastAsia="仿宋"/>
        </w:rPr>
        <w:br w:type="page"/>
      </w:r>
      <w:bookmarkEnd w:id="123"/>
      <w:r>
        <w:rPr>
          <w:rFonts w:hint="eastAsia" w:ascii="仿宋" w:hAnsi="仿宋" w:eastAsia="仿宋" w:cs="仿宋"/>
          <w:b/>
          <w:bCs/>
          <w:sz w:val="28"/>
          <w:szCs w:val="28"/>
        </w:rPr>
        <w:t>格式</w:t>
      </w:r>
      <w:r>
        <w:rPr>
          <w:rFonts w:ascii="仿宋" w:hAnsi="仿宋" w:eastAsia="仿宋" w:cs="仿宋"/>
          <w:b/>
          <w:bCs/>
          <w:sz w:val="28"/>
          <w:szCs w:val="28"/>
        </w:rPr>
        <w:t>2-12</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十一、供应商诚信情况承诺函</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致（采购代理机构）：</w:t>
      </w:r>
    </w:p>
    <w:p>
      <w:pPr>
        <w:spacing w:line="360" w:lineRule="auto"/>
        <w:rPr>
          <w:rFonts w:ascii="仿宋" w:hAnsi="仿宋" w:eastAsia="仿宋"/>
          <w:sz w:val="24"/>
          <w:szCs w:val="24"/>
        </w:rPr>
      </w:pPr>
      <w:r>
        <w:rPr>
          <w:rFonts w:hint="eastAsia" w:ascii="仿宋" w:hAnsi="仿宋" w:eastAsia="仿宋" w:cs="仿宋"/>
          <w:sz w:val="24"/>
          <w:szCs w:val="24"/>
        </w:rPr>
        <w:t>本单位</w:t>
      </w:r>
      <w:r>
        <w:rPr>
          <w:rFonts w:ascii="仿宋" w:hAnsi="仿宋" w:eastAsia="仿宋" w:cs="仿宋"/>
          <w:sz w:val="24"/>
          <w:szCs w:val="24"/>
          <w:u w:val="single"/>
        </w:rPr>
        <w:t>XXXX</w:t>
      </w:r>
      <w:r>
        <w:rPr>
          <w:rFonts w:hint="eastAsia" w:ascii="仿宋" w:hAnsi="仿宋" w:eastAsia="仿宋" w:cs="仿宋"/>
          <w:sz w:val="24"/>
          <w:szCs w:val="24"/>
          <w:u w:val="single"/>
        </w:rPr>
        <w:t>（供应商名称）</w:t>
      </w:r>
      <w:r>
        <w:rPr>
          <w:rFonts w:hint="eastAsia" w:ascii="仿宋" w:hAnsi="仿宋" w:eastAsia="仿宋" w:cs="仿宋"/>
          <w:sz w:val="24"/>
          <w:szCs w:val="24"/>
        </w:rPr>
        <w:t>参加</w:t>
      </w:r>
      <w:r>
        <w:rPr>
          <w:rFonts w:ascii="仿宋" w:hAnsi="仿宋" w:eastAsia="仿宋" w:cs="仿宋"/>
          <w:sz w:val="24"/>
          <w:szCs w:val="24"/>
          <w:u w:val="single"/>
        </w:rPr>
        <w:t>XXXX</w:t>
      </w:r>
      <w:r>
        <w:rPr>
          <w:rFonts w:hint="eastAsia" w:ascii="仿宋" w:hAnsi="仿宋" w:eastAsia="仿宋" w:cs="仿宋"/>
          <w:sz w:val="24"/>
          <w:szCs w:val="24"/>
          <w:u w:val="single"/>
        </w:rPr>
        <w:t>（项目名称及采购编号）</w:t>
      </w:r>
      <w:r>
        <w:rPr>
          <w:rFonts w:hint="eastAsia" w:ascii="仿宋" w:hAnsi="仿宋" w:eastAsia="仿宋" w:cs="仿宋"/>
          <w:sz w:val="24"/>
          <w:szCs w:val="24"/>
        </w:rPr>
        <w:t>的政府采购活动，现根据《财政部关于在政府采购活动中查询及使用信用记录有关问题的通知》（财库【2016】125号）的相关规定，针对本单位的诚信情况作出以下承诺：</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我单位具有《财政部关于在政府采购活动中查询及使用信用记录有关问题的通知》（财库【2016】125号）所规定的失信行为</w:t>
      </w:r>
      <w:r>
        <w:rPr>
          <w:rFonts w:ascii="仿宋" w:hAnsi="仿宋" w:eastAsia="仿宋" w:cs="仿宋"/>
          <w:sz w:val="24"/>
          <w:szCs w:val="24"/>
          <w:u w:val="single"/>
        </w:rPr>
        <w:t>XXXX</w:t>
      </w:r>
      <w:r>
        <w:rPr>
          <w:rFonts w:hint="eastAsia" w:ascii="仿宋" w:hAnsi="仿宋" w:eastAsia="仿宋" w:cs="仿宋"/>
          <w:sz w:val="24"/>
          <w:szCs w:val="24"/>
        </w:rPr>
        <w:t>次（填写失信行为的次数时，建议使用大写数字，如零、壹、贰、叁、肆等。）；（仅限递交响应文件截止当日仍在有效期的次数）</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我单位对以上填写信息的真实性负责。如有不实，本单位愿承担由此产生的一切法律责任和后果。</w:t>
      </w:r>
    </w:p>
    <w:p>
      <w:pPr>
        <w:spacing w:line="360" w:lineRule="auto"/>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（单位盖章）。</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递交响应文件截止日期</w:t>
      </w:r>
      <w:r>
        <w:rPr>
          <w:rFonts w:ascii="仿宋" w:hAnsi="仿宋" w:eastAsia="仿宋" w:cs="仿宋"/>
          <w:sz w:val="24"/>
          <w:szCs w:val="24"/>
        </w:rPr>
        <w:t>: XXXX</w:t>
      </w:r>
      <w:r>
        <w:rPr>
          <w:rFonts w:hint="eastAsia" w:ascii="仿宋" w:hAnsi="仿宋" w:eastAsia="仿宋" w:cs="仿宋"/>
          <w:sz w:val="24"/>
          <w:szCs w:val="24"/>
        </w:rPr>
        <w:t>。</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注：</w:t>
      </w:r>
    </w:p>
    <w:p>
      <w:pPr>
        <w:spacing w:line="360" w:lineRule="auto"/>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、本表格式及内容仅供参考，供应商也可提供自己的格式；</w:t>
      </w:r>
    </w:p>
    <w:p>
      <w:pPr>
        <w:spacing w:line="360" w:lineRule="auto"/>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、供应商存在以上所述失信行为的，将按照第二章磋商须知附表的要求进行处理；</w:t>
      </w:r>
    </w:p>
    <w:p>
      <w:pPr>
        <w:spacing w:line="360" w:lineRule="auto"/>
        <w:rPr>
          <w:rFonts w:ascii="仿宋" w:hAnsi="仿宋" w:eastAsia="仿宋"/>
          <w:kern w:val="0"/>
          <w:sz w:val="24"/>
          <w:szCs w:val="24"/>
        </w:rPr>
      </w:pPr>
      <w:r>
        <w:rPr>
          <w:rFonts w:ascii="仿宋" w:hAnsi="仿宋" w:eastAsia="仿宋" w:cs="仿宋"/>
          <w:sz w:val="24"/>
          <w:szCs w:val="24"/>
        </w:rPr>
        <w:t>3</w:t>
      </w:r>
      <w:r>
        <w:rPr>
          <w:rFonts w:hint="eastAsia" w:ascii="仿宋" w:hAnsi="仿宋" w:eastAsia="仿宋" w:cs="仿宋"/>
          <w:sz w:val="24"/>
          <w:szCs w:val="24"/>
        </w:rPr>
        <w:t>、财政部门对政府采购当事人的失信行为依法进行处罚、处理后，应当在四川政府采购网向社会公告，并记入诚信档案，有效期为</w:t>
      </w:r>
      <w:r>
        <w:rPr>
          <w:rFonts w:ascii="仿宋" w:hAnsi="仿宋" w:eastAsia="仿宋" w:cs="仿宋"/>
          <w:sz w:val="24"/>
          <w:szCs w:val="24"/>
        </w:rPr>
        <w:t>1</w:t>
      </w:r>
      <w:r>
        <w:rPr>
          <w:rFonts w:hint="eastAsia" w:ascii="仿宋" w:hAnsi="仿宋" w:eastAsia="仿宋" w:cs="仿宋"/>
          <w:sz w:val="24"/>
          <w:szCs w:val="24"/>
        </w:rPr>
        <w:t>年。工商部门、税务部门、审判机关及其他有关部门单位认定供应商的失信行为明</w:t>
      </w:r>
      <w:r>
        <w:rPr>
          <w:rFonts w:hint="eastAsia" w:ascii="仿宋" w:hAnsi="仿宋" w:eastAsia="仿宋" w:cs="仿宋"/>
          <w:kern w:val="0"/>
          <w:sz w:val="24"/>
          <w:szCs w:val="24"/>
        </w:rPr>
        <w:t>确了有效期的，不再重复计算。</w:t>
      </w:r>
    </w:p>
    <w:p>
      <w:pPr>
        <w:spacing w:line="360" w:lineRule="auto"/>
        <w:rPr>
          <w:rFonts w:ascii="仿宋" w:hAnsi="仿宋" w:eastAsia="仿宋"/>
          <w:sz w:val="24"/>
          <w:szCs w:val="24"/>
        </w:rPr>
      </w:pPr>
      <w:r>
        <w:rPr>
          <w:rFonts w:ascii="仿宋" w:hAnsi="仿宋" w:eastAsia="仿宋" w:cs="仿宋"/>
          <w:kern w:val="0"/>
          <w:sz w:val="24"/>
          <w:szCs w:val="24"/>
        </w:rPr>
        <w:t>4</w:t>
      </w:r>
      <w:r>
        <w:rPr>
          <w:rFonts w:hint="eastAsia" w:ascii="仿宋" w:hAnsi="仿宋" w:eastAsia="仿宋" w:cs="仿宋"/>
          <w:kern w:val="0"/>
          <w:sz w:val="24"/>
          <w:szCs w:val="24"/>
        </w:rPr>
        <w:t>、</w:t>
      </w:r>
      <w:r>
        <w:rPr>
          <w:rFonts w:hint="eastAsia" w:ascii="仿宋" w:hAnsi="仿宋" w:eastAsia="仿宋" w:cs="仿宋"/>
          <w:sz w:val="24"/>
          <w:szCs w:val="24"/>
        </w:rPr>
        <w:t>供应商的失信行为受到行政处罚或司法惩处的，评审时不再对其以价格加成进行惩戒。</w:t>
      </w:r>
    </w:p>
    <w:p>
      <w:pPr>
        <w:spacing w:line="360" w:lineRule="auto"/>
        <w:rPr>
          <w:rFonts w:ascii="仿宋" w:hAnsi="仿宋" w:eastAsia="仿宋"/>
          <w:sz w:val="24"/>
          <w:szCs w:val="24"/>
        </w:rPr>
      </w:pPr>
      <w:bookmarkStart w:id="124" w:name="_Toc28334876"/>
      <w:r>
        <w:rPr>
          <w:rFonts w:hint="eastAsia" w:ascii="仿宋" w:hAnsi="仿宋" w:eastAsia="仿宋" w:cs="仿宋"/>
          <w:b/>
          <w:bCs/>
          <w:sz w:val="28"/>
          <w:szCs w:val="28"/>
        </w:rPr>
        <w:t>格式</w:t>
      </w:r>
      <w:r>
        <w:rPr>
          <w:rFonts w:ascii="仿宋" w:hAnsi="仿宋" w:eastAsia="仿宋" w:cs="仿宋"/>
          <w:b/>
          <w:bCs/>
          <w:sz w:val="28"/>
          <w:szCs w:val="28"/>
        </w:rPr>
        <w:t>2-</w:t>
      </w:r>
      <w:r>
        <w:rPr>
          <w:rFonts w:hint="eastAsia" w:ascii="仿宋" w:hAnsi="仿宋" w:eastAsia="仿宋" w:cs="仿宋"/>
          <w:b/>
          <w:bCs/>
          <w:sz w:val="28"/>
          <w:szCs w:val="28"/>
        </w:rPr>
        <w:t>13</w:t>
      </w:r>
    </w:p>
    <w:p>
      <w:pPr>
        <w:pStyle w:val="5"/>
        <w:tabs>
          <w:tab w:val="left" w:pos="426"/>
          <w:tab w:val="left" w:pos="567"/>
        </w:tabs>
        <w:jc w:val="center"/>
        <w:rPr>
          <w:rFonts w:cs="Times New Roman"/>
        </w:rPr>
      </w:pPr>
      <w:r>
        <w:rPr>
          <w:rFonts w:hint="eastAsia" w:ascii="仿宋" w:hAnsi="仿宋" w:eastAsia="仿宋" w:cs="仿宋"/>
        </w:rPr>
        <w:t>十二、</w:t>
      </w:r>
      <w:r>
        <w:rPr>
          <w:rFonts w:hint="eastAsia" w:cs="黑体"/>
        </w:rPr>
        <w:t>最后报价表</w:t>
      </w:r>
      <w:bookmarkEnd w:id="124"/>
    </w:p>
    <w:p>
      <w:pPr>
        <w:spacing w:line="360" w:lineRule="auto"/>
        <w:rPr>
          <w:rFonts w:ascii="仿宋" w:hAnsi="仿宋" w:eastAsia="仿宋"/>
          <w:sz w:val="24"/>
          <w:szCs w:val="24"/>
        </w:rPr>
      </w:pPr>
      <w:r>
        <w:rPr>
          <w:rFonts w:hint="eastAsia" w:ascii="仿宋" w:hAnsi="仿宋" w:eastAsia="仿宋" w:cs="仿宋"/>
          <w:sz w:val="24"/>
          <w:szCs w:val="24"/>
        </w:rPr>
        <w:t>项目名称：</w:t>
      </w:r>
      <w:r>
        <w:rPr>
          <w:rFonts w:ascii="仿宋" w:hAnsi="仿宋" w:eastAsia="仿宋" w:cs="仿宋"/>
          <w:sz w:val="24"/>
          <w:szCs w:val="24"/>
        </w:rPr>
        <w:t>XXX</w:t>
      </w:r>
      <w:r>
        <w:rPr>
          <w:rFonts w:hint="eastAsia" w:ascii="仿宋" w:hAnsi="仿宋" w:eastAsia="仿宋" w:cs="仿宋"/>
          <w:sz w:val="24"/>
          <w:szCs w:val="24"/>
        </w:rPr>
        <w:t>采购项目</w:t>
      </w:r>
    </w:p>
    <w:p>
      <w:pPr>
        <w:spacing w:line="360" w:lineRule="auto"/>
        <w:rPr>
          <w:rFonts w:ascii="仿宋" w:hAnsi="仿宋" w:eastAsia="仿宋"/>
          <w:sz w:val="24"/>
          <w:szCs w:val="24"/>
        </w:rPr>
      </w:pPr>
      <w:r>
        <w:rPr>
          <w:rFonts w:hint="eastAsia" w:ascii="仿宋" w:hAnsi="仿宋" w:eastAsia="仿宋" w:cs="仿宋"/>
          <w:sz w:val="24"/>
          <w:szCs w:val="24"/>
        </w:rPr>
        <w:t>项目编号：</w:t>
      </w:r>
      <w:r>
        <w:rPr>
          <w:rFonts w:ascii="仿宋" w:hAnsi="仿宋" w:eastAsia="仿宋" w:cs="仿宋"/>
          <w:sz w:val="24"/>
          <w:szCs w:val="24"/>
        </w:rPr>
        <w:t>XXX</w:t>
      </w:r>
      <w:r>
        <w:rPr>
          <w:rFonts w:hint="eastAsia" w:ascii="仿宋" w:hAnsi="仿宋" w:eastAsia="仿宋" w:cs="仿宋"/>
          <w:sz w:val="24"/>
          <w:szCs w:val="24"/>
        </w:rPr>
        <w:t>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仿宋" w:hAnsi="仿宋" w:eastAsia="仿宋"/>
                <w:sz w:val="24"/>
                <w:szCs w:val="24"/>
              </w:rPr>
            </w:pPr>
            <w:r>
              <w:rPr>
                <w:rFonts w:hint="eastAsia" w:ascii="仿宋" w:hAnsi="仿宋" w:eastAsia="仿宋" w:cs="仿宋"/>
                <w:sz w:val="24"/>
                <w:szCs w:val="24"/>
              </w:rPr>
              <w:t>序号</w:t>
            </w:r>
          </w:p>
        </w:tc>
        <w:tc>
          <w:tcPr>
            <w:tcW w:w="5282" w:type="dxa"/>
            <w:vAlign w:val="center"/>
          </w:tcPr>
          <w:p>
            <w:pPr>
              <w:jc w:val="center"/>
              <w:rPr>
                <w:rFonts w:ascii="仿宋" w:hAnsi="仿宋" w:eastAsia="仿宋"/>
                <w:sz w:val="24"/>
                <w:szCs w:val="24"/>
              </w:rPr>
            </w:pPr>
            <w:r>
              <w:rPr>
                <w:rFonts w:hint="eastAsia" w:ascii="仿宋" w:hAnsi="仿宋" w:eastAsia="仿宋" w:cs="仿宋"/>
                <w:sz w:val="24"/>
                <w:szCs w:val="24"/>
              </w:rPr>
              <w:t>采购内容</w:t>
            </w:r>
          </w:p>
        </w:tc>
        <w:tc>
          <w:tcPr>
            <w:tcW w:w="2693" w:type="dxa"/>
            <w:vAlign w:val="center"/>
          </w:tcPr>
          <w:p>
            <w:pPr>
              <w:jc w:val="center"/>
              <w:rPr>
                <w:rFonts w:ascii="仿宋" w:hAnsi="仿宋" w:eastAsia="仿宋"/>
                <w:sz w:val="24"/>
                <w:szCs w:val="24"/>
              </w:rPr>
            </w:pPr>
            <w:r>
              <w:rPr>
                <w:rFonts w:hint="eastAsia" w:ascii="仿宋" w:hAnsi="仿宋" w:eastAsia="仿宋" w:cs="仿宋"/>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仿宋" w:hAnsi="仿宋" w:eastAsia="仿宋" w:cs="仿宋"/>
                <w:sz w:val="24"/>
                <w:szCs w:val="24"/>
              </w:rPr>
            </w:pPr>
            <w:r>
              <w:rPr>
                <w:rFonts w:ascii="仿宋" w:hAnsi="仿宋" w:eastAsia="仿宋" w:cs="仿宋"/>
                <w:sz w:val="24"/>
                <w:szCs w:val="24"/>
              </w:rPr>
              <w:t>1</w:t>
            </w:r>
          </w:p>
        </w:tc>
        <w:tc>
          <w:tcPr>
            <w:tcW w:w="5282" w:type="dxa"/>
            <w:vAlign w:val="center"/>
          </w:tcPr>
          <w:p>
            <w:pPr>
              <w:jc w:val="center"/>
              <w:rPr>
                <w:rFonts w:ascii="仿宋" w:hAnsi="仿宋" w:eastAsia="仿宋" w:cs="仿宋"/>
                <w:sz w:val="24"/>
                <w:szCs w:val="24"/>
              </w:rPr>
            </w:pPr>
            <w:r>
              <w:rPr>
                <w:rFonts w:ascii="仿宋" w:hAnsi="仿宋" w:eastAsia="仿宋" w:cs="仿宋"/>
                <w:sz w:val="24"/>
                <w:szCs w:val="24"/>
              </w:rPr>
              <w:t>XXX</w:t>
            </w:r>
          </w:p>
        </w:tc>
        <w:tc>
          <w:tcPr>
            <w:tcW w:w="2693" w:type="dxa"/>
            <w:vAlign w:val="center"/>
          </w:tcPr>
          <w:p>
            <w:pPr>
              <w:ind w:firstLine="748" w:firstLineChars="312"/>
              <w:rPr>
                <w:rFonts w:ascii="仿宋" w:hAnsi="仿宋" w:eastAsia="仿宋"/>
                <w:sz w:val="24"/>
                <w:szCs w:val="24"/>
              </w:rPr>
            </w:pPr>
            <w:r>
              <w:rPr>
                <w:rFonts w:ascii="仿宋" w:hAnsi="仿宋" w:eastAsia="仿宋" w:cs="仿宋"/>
                <w:sz w:val="24"/>
                <w:szCs w:val="24"/>
              </w:rPr>
              <w:t xml:space="preserve"> XX</w:t>
            </w:r>
            <w:r>
              <w:rPr>
                <w:rFonts w:hint="eastAsia" w:ascii="仿宋" w:hAnsi="仿宋" w:eastAsia="仿宋" w:cs="仿宋"/>
                <w:sz w:val="24"/>
                <w:szCs w:val="24"/>
              </w:rPr>
              <w:t>元</w:t>
            </w:r>
          </w:p>
        </w:tc>
      </w:tr>
    </w:tbl>
    <w:p>
      <w:pPr>
        <w:snapToGrid w:val="0"/>
        <w:spacing w:line="360" w:lineRule="auto"/>
        <w:ind w:right="-624" w:rightChars="-297"/>
        <w:rPr>
          <w:rFonts w:ascii="仿宋" w:hAnsi="仿宋" w:eastAsia="仿宋"/>
          <w:sz w:val="24"/>
          <w:szCs w:val="24"/>
        </w:rPr>
      </w:pPr>
    </w:p>
    <w:p>
      <w:pPr>
        <w:snapToGrid w:val="0"/>
        <w:spacing w:line="360" w:lineRule="auto"/>
        <w:ind w:right="-624" w:rightChars="-297"/>
        <w:rPr>
          <w:rFonts w:ascii="仿宋" w:hAnsi="仿宋" w:eastAsia="仿宋"/>
          <w:sz w:val="24"/>
          <w:szCs w:val="24"/>
        </w:rPr>
      </w:pPr>
    </w:p>
    <w:p>
      <w:pPr>
        <w:pStyle w:val="157"/>
        <w:rPr>
          <w:rFonts w:ascii="仿宋" w:hAnsi="仿宋" w:eastAsia="仿宋" w:cs="仿宋"/>
          <w:sz w:val="24"/>
          <w:szCs w:val="24"/>
        </w:rPr>
      </w:pPr>
      <w:r>
        <w:rPr>
          <w:rFonts w:hint="eastAsia" w:ascii="仿宋" w:hAnsi="仿宋" w:eastAsia="仿宋" w:cs="仿宋"/>
          <w:sz w:val="24"/>
          <w:szCs w:val="24"/>
        </w:rPr>
        <w:t>最后报价（大写人民币）：</w:t>
      </w:r>
      <w:r>
        <w:rPr>
          <w:rFonts w:ascii="仿宋" w:hAnsi="仿宋" w:eastAsia="仿宋" w:cs="仿宋"/>
          <w:sz w:val="24"/>
          <w:szCs w:val="24"/>
        </w:rPr>
        <w:t>XXXX</w:t>
      </w:r>
    </w:p>
    <w:p>
      <w:pPr>
        <w:pStyle w:val="157"/>
        <w:ind w:firstLine="0"/>
        <w:rPr>
          <w:rFonts w:ascii="仿宋" w:hAnsi="仿宋" w:eastAsia="仿宋"/>
          <w:sz w:val="24"/>
          <w:szCs w:val="24"/>
        </w:rPr>
      </w:pPr>
    </w:p>
    <w:p>
      <w:pPr>
        <w:pStyle w:val="157"/>
        <w:ind w:firstLine="480" w:firstLineChars="200"/>
        <w:rPr>
          <w:rFonts w:ascii="仿宋" w:hAnsi="仿宋" w:eastAsia="仿宋" w:cs="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p>
    <w:p>
      <w:pPr>
        <w:pStyle w:val="157"/>
        <w:ind w:firstLine="480" w:firstLineChars="200"/>
        <w:rPr>
          <w:rFonts w:ascii="仿宋" w:hAnsi="仿宋" w:eastAsia="仿宋"/>
          <w:sz w:val="24"/>
          <w:szCs w:val="24"/>
        </w:rPr>
      </w:pPr>
      <w:r>
        <w:rPr>
          <w:rFonts w:hint="eastAsia" w:ascii="仿宋" w:hAnsi="仿宋" w:eastAsia="仿宋" w:cs="仿宋"/>
          <w:sz w:val="24"/>
          <w:szCs w:val="24"/>
        </w:rPr>
        <w:t>法定代表人或代理人：</w:t>
      </w:r>
      <w:r>
        <w:rPr>
          <w:rFonts w:ascii="仿宋" w:hAnsi="仿宋" w:eastAsia="仿宋" w:cs="仿宋"/>
          <w:sz w:val="24"/>
          <w:szCs w:val="24"/>
        </w:rPr>
        <w:t>XXXX</w:t>
      </w:r>
      <w:r>
        <w:rPr>
          <w:rFonts w:hint="eastAsia" w:ascii="仿宋" w:hAnsi="仿宋" w:eastAsia="仿宋" w:cs="仿宋"/>
          <w:sz w:val="24"/>
          <w:szCs w:val="24"/>
        </w:rPr>
        <w:t>（签字）</w:t>
      </w:r>
    </w:p>
    <w:p>
      <w:pPr>
        <w:pStyle w:val="157"/>
        <w:ind w:firstLine="480" w:firstLineChars="200"/>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w:t>
      </w:r>
      <w:r>
        <w:rPr>
          <w:rFonts w:hint="eastAsia" w:ascii="仿宋" w:hAnsi="仿宋" w:eastAsia="仿宋" w:cs="仿宋"/>
          <w:sz w:val="24"/>
          <w:szCs w:val="24"/>
        </w:rPr>
        <w:t>年</w:t>
      </w:r>
      <w:r>
        <w:rPr>
          <w:rFonts w:ascii="仿宋" w:hAnsi="仿宋" w:eastAsia="仿宋" w:cs="仿宋"/>
          <w:sz w:val="24"/>
          <w:szCs w:val="24"/>
        </w:rPr>
        <w:t>XX</w:t>
      </w:r>
      <w:r>
        <w:rPr>
          <w:rFonts w:hint="eastAsia" w:ascii="仿宋" w:hAnsi="仿宋" w:eastAsia="仿宋" w:cs="仿宋"/>
          <w:sz w:val="24"/>
          <w:szCs w:val="24"/>
        </w:rPr>
        <w:t>月</w:t>
      </w:r>
      <w:r>
        <w:rPr>
          <w:rFonts w:ascii="仿宋" w:hAnsi="仿宋" w:eastAsia="仿宋" w:cs="仿宋"/>
          <w:sz w:val="24"/>
          <w:szCs w:val="24"/>
        </w:rPr>
        <w:t>XX</w:t>
      </w:r>
      <w:r>
        <w:rPr>
          <w:rFonts w:hint="eastAsia" w:ascii="仿宋" w:hAnsi="仿宋" w:eastAsia="仿宋" w:cs="仿宋"/>
          <w:sz w:val="24"/>
          <w:szCs w:val="24"/>
        </w:rPr>
        <w:t>日</w:t>
      </w:r>
    </w:p>
    <w:p>
      <w:pPr>
        <w:pStyle w:val="157"/>
        <w:ind w:firstLine="551"/>
        <w:rPr>
          <w:rFonts w:ascii="仿宋" w:hAnsi="仿宋" w:eastAsia="仿宋"/>
          <w:sz w:val="24"/>
          <w:szCs w:val="24"/>
        </w:rPr>
      </w:pPr>
      <w:r>
        <w:rPr>
          <w:rFonts w:hint="eastAsia" w:ascii="仿宋" w:hAnsi="仿宋" w:eastAsia="仿宋" w:cs="仿宋"/>
          <w:sz w:val="24"/>
          <w:szCs w:val="24"/>
        </w:rPr>
        <w:t>说明：</w:t>
      </w:r>
      <w:r>
        <w:rPr>
          <w:rFonts w:ascii="仿宋" w:hAnsi="仿宋" w:eastAsia="仿宋" w:cs="仿宋"/>
          <w:sz w:val="24"/>
          <w:szCs w:val="24"/>
        </w:rPr>
        <w:t>1</w:t>
      </w:r>
      <w:r>
        <w:rPr>
          <w:rFonts w:hint="eastAsia" w:ascii="仿宋" w:hAnsi="仿宋" w:eastAsia="仿宋" w:cs="仿宋"/>
          <w:sz w:val="24"/>
          <w:szCs w:val="24"/>
        </w:rPr>
        <w:t>、供应商可不在响应文件中填写并提供此表。此表为磋商结束后，由供应商填写“最后报价”（表格由磋商小组提供），经供应商法定代表人或代理人签字后密封递交给采购代理机构工作人员，由其收集齐后集中递交磋商小组。供应商在响应文件中提交此表的，不影响其响应文件的有效性，其最后报价以磋商结束后提交的“最后报价”为准。</w:t>
      </w:r>
    </w:p>
    <w:p>
      <w:pPr>
        <w:pStyle w:val="157"/>
        <w:ind w:firstLine="551"/>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、报价应是包括磋商文件规定的全部相应内容的报价。</w:t>
      </w:r>
    </w:p>
    <w:p/>
    <w:p>
      <w:pPr>
        <w:pStyle w:val="38"/>
        <w:rPr>
          <w:rFonts w:ascii="仿宋" w:hAnsi="仿宋" w:eastAsia="仿宋" w:cs="Times New Roman"/>
          <w:sz w:val="40"/>
          <w:szCs w:val="40"/>
        </w:rPr>
      </w:pPr>
      <w:r>
        <w:rPr>
          <w:rFonts w:ascii="仿宋" w:hAnsi="仿宋" w:eastAsia="仿宋" w:cs="Times New Roman"/>
          <w:sz w:val="24"/>
          <w:szCs w:val="24"/>
        </w:rPr>
        <w:br w:type="page"/>
      </w:r>
      <w:bookmarkStart w:id="125" w:name="_Toc24226"/>
      <w:bookmarkStart w:id="126" w:name="_Toc3744"/>
      <w:bookmarkStart w:id="127" w:name="_Toc509579147"/>
      <w:bookmarkStart w:id="128" w:name="_Toc27786"/>
      <w:bookmarkStart w:id="129" w:name="_Toc509579148"/>
      <w:bookmarkStart w:id="130" w:name="_Toc41037910"/>
      <w:r>
        <w:rPr>
          <w:rFonts w:hint="eastAsia" w:ascii="仿宋" w:hAnsi="仿宋" w:eastAsia="仿宋" w:cs="仿宋"/>
          <w:sz w:val="40"/>
          <w:szCs w:val="40"/>
        </w:rPr>
        <w:t>第八章</w:t>
      </w:r>
      <w:r>
        <w:rPr>
          <w:rFonts w:ascii="仿宋" w:hAnsi="仿宋" w:eastAsia="仿宋" w:cs="仿宋"/>
          <w:sz w:val="40"/>
          <w:szCs w:val="40"/>
        </w:rPr>
        <w:t xml:space="preserve">  </w:t>
      </w:r>
      <w:r>
        <w:rPr>
          <w:rFonts w:hint="eastAsia" w:ascii="仿宋" w:hAnsi="仿宋" w:eastAsia="仿宋" w:cs="仿宋"/>
          <w:sz w:val="40"/>
          <w:szCs w:val="40"/>
        </w:rPr>
        <w:t>评审方法</w:t>
      </w:r>
      <w:bookmarkEnd w:id="125"/>
      <w:bookmarkEnd w:id="126"/>
      <w:bookmarkEnd w:id="127"/>
      <w:bookmarkEnd w:id="128"/>
    </w:p>
    <w:p>
      <w:pPr>
        <w:pStyle w:val="5"/>
        <w:keepNext w:val="0"/>
        <w:keepLines w:val="0"/>
        <w:spacing w:before="0" w:after="0" w:line="360" w:lineRule="auto"/>
        <w:ind w:firstLine="630" w:firstLineChars="196"/>
        <w:outlineLvl w:val="9"/>
        <w:rPr>
          <w:rFonts w:ascii="仿宋" w:hAnsi="仿宋" w:eastAsia="仿宋" w:cs="Times New Roman"/>
          <w:sz w:val="32"/>
          <w:szCs w:val="32"/>
        </w:rPr>
      </w:pPr>
    </w:p>
    <w:p>
      <w:pPr>
        <w:pStyle w:val="5"/>
        <w:keepNext w:val="0"/>
        <w:keepLines w:val="0"/>
        <w:spacing w:before="0" w:after="0" w:line="360" w:lineRule="auto"/>
        <w:ind w:firstLine="630" w:firstLineChars="196"/>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总则</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1.1 根据《中华人民共和国政府采购法》、《中华人民共和国政府采购法实施条例》、《政府采购竞争性磋商采购方式管理暂行办法》等法律制度，结合本采购项目特点制定本次磋商采购评审方法。</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1.2 磋商工作由采购代理机构负责组织，具体磋商由采购代理机构依法组建的磋商小组负责。</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1.3 磋商工作应遵循公平、公正、科学及择优的原则，并以相同的磋商程序和标准对待所有的供应商。</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1.4 磋商小组按照磋商文件规定的磋商程序、评分方法和标准进行评审，并独立履行下列职责：</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（一）熟悉和理解磋商文件，确定磋商文件内容是否违反国家有关强制性规定或者磋商文件存在歧义、重大缺陷，根据需要书面要求采购人、采购代理机构对磋商文件作出解释；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（二）审查供应商响应文件是否满足磋商文件要求，并作出公正评价；</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（四）推荐成交供应商，或者受采购人委托确定成交供应商；</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（五）起草评审报告并进行签署；</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（六）向采购人、采购代理机构、财政部门或者其他监督部门报告非法干预评审工作的行为；</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（七）法律、法规和规章规定的其他职责。</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1.5磋商过程独立、保密。供应商非法干预磋商过程的，其响应文件作无效处理。</w:t>
      </w:r>
    </w:p>
    <w:p>
      <w:pPr>
        <w:spacing w:line="360" w:lineRule="auto"/>
        <w:ind w:firstLine="413"/>
        <w:rPr>
          <w:rFonts w:hint="eastAsia" w:ascii="仿宋" w:hAnsi="仿宋" w:eastAsia="仿宋" w:cs="仿宋"/>
          <w:b w:val="0"/>
          <w:bCs w:val="0"/>
          <w:kern w:val="2"/>
          <w:sz w:val="24"/>
          <w:szCs w:val="24"/>
          <w:lang w:val="en-US" w:eastAsia="zh-CN" w:bidi="ar-SA"/>
        </w:rPr>
      </w:pP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2.磋商程序</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2.1审查磋商文件和停止评审。</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2.1.2 本磋商文件有下列情形之一的，磋商小组应当停止评审：</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（1）磋商文件的规定存在歧义、重大缺陷，导致评审无法进行的；</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（2）磋商文件明显以不合理条件对供应商实行差别待遇或者歧视待遇的；</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（3）采购项目属于国家规定的优先、强制采购范围，但是磋商文件未依法体现优先、强制采购相关规定的；</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（4）采购项目属于政府采购促进中小企业发展的范围，但是磋商文件未依法体现促进中小企业发展相关规定的；</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（5）磋商文件将供应商的资格条件列为评分因素的；</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（6）磋商文件载明的成交原则不合法的；</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（7）磋商文件有违反国家其他有关强制性规定的情形。</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2.1.3 出现本条2.1.2规定应当停止评审情形的，磋商小组应当向采购组织单位书面书面说明情况。除2.1.2规定的情形外，磋商小组不得以任何方式和理由停止评审。</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2.2磋商。</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2.2.2每轮磋商开始前，磋商小组应根据磋商文件的规定，并结合各供应商的响应文件拟定磋商内容。</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2.2.3在磋商过程中，磋商小组可以根据磋商文件和磋商情况实质性变动磋商文件的技术、服务要求以及合同草案条款，但不得变动磋商文件中的其他内容。实质性变动的内容，须经采购人代表书面确认。</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2.2.4对磋商文件作出的实质性变动是磋商文件的有效组成部分，磋商小组应当及时以书面形式同时通知所有参加磋商的供应商。</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22"/>
        <w:snapToGrid w:val="0"/>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2.2.6</w:t>
      </w:r>
      <w:r>
        <w:rPr>
          <w:rFonts w:hint="eastAsia" w:ascii="仿宋" w:hAnsi="仿宋" w:eastAsia="仿宋" w:cs="仿宋"/>
          <w:b w:val="0"/>
          <w:bCs w:val="0"/>
          <w:kern w:val="2"/>
          <w:sz w:val="24"/>
          <w:szCs w:val="24"/>
          <w:lang w:val="zh-CN" w:eastAsia="zh-CN" w:bidi="ar-SA"/>
        </w:rPr>
        <w:t>有效性、完整性和响应程度审查</w:t>
      </w:r>
    </w:p>
    <w:p>
      <w:pPr>
        <w:pStyle w:val="22"/>
        <w:snapToGrid w:val="0"/>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2.2.6.1磋商过程中，</w:t>
      </w:r>
      <w:r>
        <w:rPr>
          <w:rFonts w:hint="eastAsia" w:ascii="仿宋" w:hAnsi="仿宋" w:eastAsia="仿宋" w:cs="仿宋"/>
          <w:b w:val="0"/>
          <w:bCs w:val="0"/>
          <w:kern w:val="2"/>
          <w:sz w:val="24"/>
          <w:szCs w:val="24"/>
          <w:lang w:val="zh-CN" w:eastAsia="zh-CN" w:bidi="ar-SA"/>
        </w:rPr>
        <w:t>磋商小组对供应商首次递交的响应文件进行审查，审查中发现供应商首次响应文件有下列情况之一的，应按照无效响应文件处理：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w:t>
      </w:r>
      <w:r>
        <w:rPr>
          <w:rFonts w:hint="eastAsia" w:ascii="仿宋" w:hAnsi="仿宋" w:eastAsia="仿宋" w:cs="仿宋"/>
          <w:b w:val="0"/>
          <w:bCs w:val="0"/>
          <w:kern w:val="2"/>
          <w:sz w:val="24"/>
          <w:szCs w:val="24"/>
          <w:lang w:val="en-US" w:eastAsia="zh-CN" w:bidi="ar-SA"/>
        </w:rPr>
        <w:t>1</w:t>
      </w:r>
      <w:r>
        <w:rPr>
          <w:rFonts w:hint="eastAsia" w:ascii="仿宋" w:hAnsi="仿宋" w:eastAsia="仿宋" w:cs="仿宋"/>
          <w:b w:val="0"/>
          <w:bCs w:val="0"/>
          <w:kern w:val="2"/>
          <w:sz w:val="24"/>
          <w:szCs w:val="24"/>
          <w:lang w:val="zh-CN" w:eastAsia="zh-CN" w:bidi="ar-SA"/>
        </w:rPr>
        <w:t>）响应文件的语言、报价货币、知识产权、响应文件有效期不符合采购文件的规定，影响磋商小组评判的；</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（2）响应文件中未附已标价工程量清单。</w:t>
      </w:r>
    </w:p>
    <w:p>
      <w:pPr>
        <w:pStyle w:val="22"/>
        <w:snapToGrid w:val="0"/>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zh-CN" w:eastAsia="zh-CN" w:bidi="ar-SA"/>
        </w:rPr>
        <w:t>2.2.6.2经最终磋商后，响应文件仍有下列情况之一的，应按照无效响应文件处理：</w:t>
      </w:r>
    </w:p>
    <w:p>
      <w:pPr>
        <w:pStyle w:val="22"/>
        <w:snapToGrid w:val="0"/>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w:t>
      </w:r>
      <w:r>
        <w:rPr>
          <w:rFonts w:hint="eastAsia" w:ascii="仿宋" w:hAnsi="仿宋" w:eastAsia="仿宋" w:cs="仿宋"/>
          <w:b w:val="0"/>
          <w:bCs w:val="0"/>
          <w:kern w:val="2"/>
          <w:sz w:val="24"/>
          <w:szCs w:val="24"/>
          <w:lang w:val="zh-CN" w:eastAsia="zh-CN" w:bidi="ar-SA"/>
        </w:rPr>
        <w:t>响应文件仍不能实质响应采购文件的实质性要求的；</w:t>
      </w:r>
    </w:p>
    <w:p>
      <w:pPr>
        <w:pStyle w:val="22"/>
        <w:snapToGrid w:val="0"/>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（2）响应文件仍中有磋商文件规定的其他无效响应情形的。</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2.2.6.3磋商小组对响应文件签署、盖章等进行审查过程中，有下列情形的，磋商小组应当评定为不影响整个响应文件有效性和采购活动公平竞争，并通过响应文件的有效性审查：</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w:t>
      </w:r>
      <w:r>
        <w:rPr>
          <w:rFonts w:hint="eastAsia" w:ascii="仿宋" w:hAnsi="仿宋" w:eastAsia="仿宋" w:cs="仿宋"/>
          <w:b w:val="0"/>
          <w:bCs w:val="0"/>
          <w:kern w:val="2"/>
          <w:sz w:val="24"/>
          <w:szCs w:val="24"/>
          <w:lang w:val="en-US" w:eastAsia="zh-CN" w:bidi="ar-SA"/>
        </w:rPr>
        <w:t>1</w:t>
      </w:r>
      <w:r>
        <w:rPr>
          <w:rFonts w:hint="eastAsia" w:ascii="仿宋" w:hAnsi="仿宋" w:eastAsia="仿宋" w:cs="仿宋"/>
          <w:b w:val="0"/>
          <w:bCs w:val="0"/>
          <w:kern w:val="2"/>
          <w:sz w:val="24"/>
          <w:szCs w:val="24"/>
          <w:lang w:val="zh-CN" w:eastAsia="zh-CN" w:bidi="ar-SA"/>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w:t>
      </w:r>
      <w:r>
        <w:rPr>
          <w:rFonts w:hint="eastAsia" w:ascii="仿宋" w:hAnsi="仿宋" w:eastAsia="仿宋" w:cs="仿宋"/>
          <w:b w:val="0"/>
          <w:bCs w:val="0"/>
          <w:kern w:val="2"/>
          <w:sz w:val="24"/>
          <w:szCs w:val="24"/>
          <w:lang w:val="en-US" w:eastAsia="zh-CN" w:bidi="ar-SA"/>
        </w:rPr>
        <w:t>2</w:t>
      </w:r>
      <w:r>
        <w:rPr>
          <w:rFonts w:hint="eastAsia" w:ascii="仿宋" w:hAnsi="仿宋" w:eastAsia="仿宋" w:cs="仿宋"/>
          <w:b w:val="0"/>
          <w:bCs w:val="0"/>
          <w:kern w:val="2"/>
          <w:sz w:val="24"/>
          <w:szCs w:val="24"/>
          <w:lang w:val="zh-CN" w:eastAsia="zh-CN" w:bidi="ar-SA"/>
        </w:rPr>
        <w:t>）响应文件除采购文件明确要求加盖单位(法人)公章的以外，其他地方以相关专用章加盖的；</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w:t>
      </w:r>
      <w:r>
        <w:rPr>
          <w:rFonts w:hint="eastAsia" w:ascii="仿宋" w:hAnsi="仿宋" w:eastAsia="仿宋" w:cs="仿宋"/>
          <w:b w:val="0"/>
          <w:bCs w:val="0"/>
          <w:kern w:val="2"/>
          <w:sz w:val="24"/>
          <w:szCs w:val="24"/>
          <w:lang w:val="en-US" w:eastAsia="zh-CN" w:bidi="ar-SA"/>
        </w:rPr>
        <w:t>3</w:t>
      </w:r>
      <w:r>
        <w:rPr>
          <w:rFonts w:hint="eastAsia" w:ascii="仿宋" w:hAnsi="仿宋" w:eastAsia="仿宋" w:cs="仿宋"/>
          <w:b w:val="0"/>
          <w:bCs w:val="0"/>
          <w:kern w:val="2"/>
          <w:sz w:val="24"/>
          <w:szCs w:val="24"/>
          <w:lang w:val="zh-CN" w:eastAsia="zh-CN" w:bidi="ar-SA"/>
        </w:rPr>
        <w:t>）以骑缝章的形式代替响应文件内容逐页盖章的（但是骑缝章模糊不清，印章名称无法辨认的除外）。</w:t>
      </w:r>
    </w:p>
    <w:p>
      <w:pPr>
        <w:pStyle w:val="22"/>
        <w:snapToGrid w:val="0"/>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2.2.6.4磋商小组</w:t>
      </w:r>
      <w:r>
        <w:rPr>
          <w:rFonts w:hint="eastAsia" w:ascii="仿宋" w:hAnsi="仿宋" w:eastAsia="仿宋" w:cs="仿宋"/>
          <w:b w:val="0"/>
          <w:bCs w:val="0"/>
          <w:kern w:val="2"/>
          <w:sz w:val="24"/>
          <w:szCs w:val="24"/>
          <w:lang w:val="zh-CN" w:eastAsia="zh-CN" w:bidi="ar-SA"/>
        </w:rPr>
        <w:t>对所有响应文件的有效性、完整性和响应程度进行审查</w:t>
      </w:r>
      <w:r>
        <w:rPr>
          <w:rFonts w:hint="eastAsia" w:ascii="仿宋" w:hAnsi="仿宋" w:eastAsia="仿宋" w:cs="仿宋"/>
          <w:b w:val="0"/>
          <w:bCs w:val="0"/>
          <w:kern w:val="2"/>
          <w:sz w:val="24"/>
          <w:szCs w:val="24"/>
          <w:lang w:val="en-US" w:eastAsia="zh-CN" w:bidi="ar-SA"/>
        </w:rPr>
        <w:t>后，向采购</w:t>
      </w:r>
      <w:r>
        <w:rPr>
          <w:rFonts w:hint="eastAsia" w:ascii="仿宋" w:hAnsi="仿宋" w:eastAsia="仿宋" w:cs="仿宋"/>
          <w:b w:val="0"/>
          <w:bCs w:val="0"/>
          <w:kern w:val="2"/>
          <w:sz w:val="24"/>
          <w:szCs w:val="24"/>
          <w:lang w:val="zh-CN" w:eastAsia="zh-CN" w:bidi="ar-SA"/>
        </w:rPr>
        <w:t>代理机构</w:t>
      </w:r>
      <w:r>
        <w:rPr>
          <w:rFonts w:hint="eastAsia" w:ascii="仿宋" w:hAnsi="仿宋" w:eastAsia="仿宋" w:cs="仿宋"/>
          <w:b w:val="0"/>
          <w:bCs w:val="0"/>
          <w:kern w:val="2"/>
          <w:sz w:val="24"/>
          <w:szCs w:val="24"/>
          <w:lang w:val="en-US" w:eastAsia="zh-CN" w:bidi="ar-SA"/>
        </w:rPr>
        <w:t>出具</w:t>
      </w:r>
      <w:r>
        <w:rPr>
          <w:rFonts w:hint="eastAsia" w:ascii="仿宋" w:hAnsi="仿宋" w:eastAsia="仿宋" w:cs="仿宋"/>
          <w:b w:val="0"/>
          <w:bCs w:val="0"/>
          <w:kern w:val="2"/>
          <w:sz w:val="24"/>
          <w:szCs w:val="24"/>
          <w:lang w:val="zh-CN" w:eastAsia="zh-CN" w:bidi="ar-SA"/>
        </w:rPr>
        <w:t>有效性、完整性和响应程度</w:t>
      </w:r>
      <w:r>
        <w:rPr>
          <w:rFonts w:hint="eastAsia" w:ascii="仿宋" w:hAnsi="仿宋" w:eastAsia="仿宋" w:cs="仿宋"/>
          <w:b w:val="0"/>
          <w:bCs w:val="0"/>
          <w:kern w:val="2"/>
          <w:sz w:val="24"/>
          <w:szCs w:val="24"/>
          <w:lang w:val="en-US" w:eastAsia="zh-CN" w:bidi="ar-SA"/>
        </w:rPr>
        <w:t>审查报告，确定继续磋商的供应商名单。没有通过</w:t>
      </w:r>
      <w:r>
        <w:rPr>
          <w:rFonts w:hint="eastAsia" w:ascii="仿宋" w:hAnsi="仿宋" w:eastAsia="仿宋" w:cs="仿宋"/>
          <w:b w:val="0"/>
          <w:bCs w:val="0"/>
          <w:kern w:val="2"/>
          <w:sz w:val="24"/>
          <w:szCs w:val="24"/>
          <w:lang w:val="zh-CN" w:eastAsia="zh-CN" w:bidi="ar-SA"/>
        </w:rPr>
        <w:t>有效性、完整性和响应程度</w:t>
      </w:r>
      <w:r>
        <w:rPr>
          <w:rFonts w:hint="eastAsia" w:ascii="仿宋" w:hAnsi="仿宋" w:eastAsia="仿宋" w:cs="仿宋"/>
          <w:b w:val="0"/>
          <w:bCs w:val="0"/>
          <w:kern w:val="2"/>
          <w:sz w:val="24"/>
          <w:szCs w:val="24"/>
          <w:lang w:val="en-US" w:eastAsia="zh-CN" w:bidi="ar-SA"/>
        </w:rPr>
        <w:t>审查的供应商，磋商小组应在</w:t>
      </w:r>
      <w:r>
        <w:rPr>
          <w:rFonts w:hint="eastAsia" w:ascii="仿宋" w:hAnsi="仿宋" w:eastAsia="仿宋" w:cs="仿宋"/>
          <w:b w:val="0"/>
          <w:bCs w:val="0"/>
          <w:kern w:val="2"/>
          <w:sz w:val="24"/>
          <w:szCs w:val="24"/>
          <w:lang w:val="zh-CN" w:eastAsia="zh-CN" w:bidi="ar-SA"/>
        </w:rPr>
        <w:t>有效性、完整性和响应程度</w:t>
      </w:r>
      <w:r>
        <w:rPr>
          <w:rFonts w:hint="eastAsia" w:ascii="仿宋" w:hAnsi="仿宋" w:eastAsia="仿宋" w:cs="仿宋"/>
          <w:b w:val="0"/>
          <w:bCs w:val="0"/>
          <w:kern w:val="2"/>
          <w:sz w:val="24"/>
          <w:szCs w:val="24"/>
          <w:lang w:val="en-US" w:eastAsia="zh-CN" w:bidi="ar-SA"/>
        </w:rPr>
        <w:t>审查报告中说明原因。</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2.2.7磋商过程中，磋商的任何一方不得透露与磋商有关的其他供应商的技术资料、价格和其他信息。</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2.2.8磋商过程中，磋商小组发现或者知晓供应商存在违法、违纪行为的，磋商小组应当将该供应商响应文件作无效处理，不允许其提交最后报价。</w:t>
      </w:r>
    </w:p>
    <w:p>
      <w:pPr>
        <w:pStyle w:val="5"/>
        <w:keepNext w:val="0"/>
        <w:keepLines w:val="0"/>
        <w:spacing w:before="0" w:after="0" w:line="360" w:lineRule="auto"/>
        <w:ind w:firstLine="470" w:firstLineChars="196"/>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2.2.9磋商完成后，磋商小组应出具磋商情况记录表，磋商情况记录表需包含磋商内容、磋商意见、实质性变动内容等。</w:t>
      </w:r>
    </w:p>
    <w:p>
      <w:pPr>
        <w:spacing w:line="360" w:lineRule="auto"/>
        <w:ind w:firstLine="480" w:firstLineChars="200"/>
        <w:rPr>
          <w:ins w:id="0" w:author="ts" w:date="2018-05-17T10:56:00Z"/>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2.3报价</w:t>
      </w:r>
    </w:p>
    <w:p>
      <w:pPr>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en-US" w:eastAsia="zh-CN" w:bidi="ar-SA"/>
        </w:rPr>
        <w:t>2.3.1除首次响应文件中的报价以外，供应商报价采用现场报价。现场报价前，磋商小组应对供应商首次响应文件中的报价（</w:t>
      </w:r>
      <w:r>
        <w:rPr>
          <w:rFonts w:hint="eastAsia" w:ascii="仿宋" w:hAnsi="仿宋" w:eastAsia="仿宋" w:cs="仿宋"/>
          <w:b w:val="0"/>
          <w:bCs w:val="0"/>
          <w:kern w:val="2"/>
          <w:sz w:val="24"/>
          <w:szCs w:val="24"/>
          <w:lang w:val="zh-CN" w:eastAsia="zh-CN" w:bidi="ar-SA"/>
        </w:rPr>
        <w:t>已标价工程量清单</w:t>
      </w:r>
      <w:r>
        <w:rPr>
          <w:rFonts w:hint="eastAsia" w:ascii="仿宋" w:hAnsi="仿宋" w:eastAsia="仿宋" w:cs="仿宋"/>
          <w:b w:val="0"/>
          <w:bCs w:val="0"/>
          <w:kern w:val="2"/>
          <w:sz w:val="24"/>
          <w:szCs w:val="24"/>
          <w:lang w:val="en-US" w:eastAsia="zh-CN" w:bidi="ar-SA"/>
        </w:rPr>
        <w:t>）进行评审：</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（1）供应商已标价工程量清单出现磋商文件“供应商须知附表”中第5项规定情形之一的，应按照无效响应文件处理；</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（2）磋商小组对供应商已标价工程量清单进行算术性复核，如果出现下列不一致的，按以下原则进行修正：</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不得未经澄清、说明或者更正，直接将供应商响应文件作为无效处理。</w:t>
      </w:r>
    </w:p>
    <w:p>
      <w:pPr>
        <w:pStyle w:val="22"/>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（3）磋商小组对供应商已标价工程量清单的项目单价进行评审，对明显不合理的单价（如明显偏高或偏低）项目,应在评审报告中记录，提醒采购人在签订合同时注意，并在合同履行过程中加强风险防范。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2.3.2已标价工程量清单评审结束后，磋商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  </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2.3.3参与报价的供应商按磋商小组要求进行报价。最后报价超过竞争性磋商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2.3.5采购人在磋商文件中直接确定了采购项目采购价格的，供应商的报价应当按照磋商文件中确定了的采购项目采购价格进行报价，不得增加或者减少，否则其报价无效，其响应文件将作为无效处理。</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2.4比较与评价。由磋商小组采用综合评分法对提交最后报价的供应商的响应文件和最后报价进行综合评分，具体要求详见本章综合评分部分。</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2.5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由采购人随机抽签确定成交供应商。</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2.6磋商小组复核。磋商小组评分汇总结束后，磋商小组应当进行评审复核，对拟推荐为成交候选供应商的、报价最低的、供应商资格审查未通过的、供应商响应文件作无效处理的重点复核。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2.7采购组织单位现场复核评审结果。</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2.7.1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（1）分值汇总计算错误的；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（2）分项评分超出评分标准范围的；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（3）客观评分不一致的。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采购代理机构复核过程中，磋商小组成员不得离开评审现场。</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2.7.2有下列情形之一的，不得现场修改评审结果：</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（1）磋商小组已经出具磋商报告并且离开评审现场的；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（2）采购代理机构现场复核时，复核工作人员数量不足的；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（3）采购代理机构现场复核时，没有采购监督人员现场监督的；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（4）采购代理机构现场复核内容超出规定范围的；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（5）采购代理机构未提供书面建议的。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2.8编写磋商报告。磋商小组推荐成交候选供应商后，应向采购代理机构出具磋商报告。磋商报告应当包括以下主要内容：</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（1）邀请供应商参加采购活动的具体方式和相关情况；</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（2）响应文件开启日期和地点；</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（3）获取磋商文件的供应商名单和磋商小组成员名单；</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（4）评审情况记录和说明，包括对供应商的资格审查情况、供应商响应文件审查情况、磋商情况、报价情况等；</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（5）提出的成交候选供应商的排序名单及理由。</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2.9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2.10供应商澄清、说明</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2.10.1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2.10.2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2.12终止磋商采购活动。</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（1）因情况变化，不再符合规定的竞争性磋商采购方式适用情形的；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（2）出现影响采购公正的违法、违规行为的；</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（3）在采购过程中符合要求的供应商或者最后报价未超过采购预算的供应商不足3家的。</w:t>
      </w:r>
    </w:p>
    <w:p>
      <w:pPr>
        <w:spacing w:line="360" w:lineRule="auto"/>
        <w:ind w:firstLine="480" w:firstLineChars="200"/>
        <w:rPr>
          <w:rFonts w:hint="eastAsia" w:ascii="仿宋" w:hAnsi="仿宋" w:eastAsia="仿宋" w:cs="仿宋"/>
          <w:b w:val="0"/>
          <w:bCs w:val="0"/>
          <w:kern w:val="2"/>
          <w:sz w:val="24"/>
          <w:szCs w:val="24"/>
          <w:lang w:val="en-US" w:eastAsia="zh-CN" w:bidi="ar-SA"/>
        </w:rPr>
      </w:pP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3.综合评分</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3.1 本次综合评分的因素详见综合评分明细表。</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8"/>
        <w:tabs>
          <w:tab w:val="left" w:pos="600"/>
        </w:tabs>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3.3综合评分明细表</w:t>
      </w:r>
    </w:p>
    <w:p>
      <w:pPr>
        <w:pStyle w:val="18"/>
        <w:tabs>
          <w:tab w:val="left" w:pos="600"/>
        </w:tabs>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3.3.1综合评分明细表的制定以科学合理、降低评委会自由裁量权为原则。</w:t>
      </w:r>
    </w:p>
    <w:p>
      <w:pPr>
        <w:pStyle w:val="18"/>
        <w:tabs>
          <w:tab w:val="left" w:pos="600"/>
        </w:tabs>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3.3.2 综合评分明细表中的报价应先按供应商须知附表中的相关要求进行价格调整，再进行报价评分。</w:t>
      </w:r>
    </w:p>
    <w:p>
      <w:pPr>
        <w:pStyle w:val="5"/>
        <w:keepNext w:val="0"/>
        <w:keepLines w:val="0"/>
        <w:spacing w:before="0" w:after="0" w:line="360" w:lineRule="auto"/>
        <w:ind w:firstLine="470" w:firstLineChars="196"/>
        <w:rPr>
          <w:rFonts w:hint="eastAsia"/>
        </w:rPr>
      </w:pPr>
      <w:r>
        <w:rPr>
          <w:rFonts w:hint="eastAsia" w:ascii="仿宋" w:hAnsi="仿宋" w:eastAsia="仿宋" w:cs="仿宋"/>
          <w:b w:val="0"/>
          <w:bCs w:val="0"/>
          <w:kern w:val="2"/>
          <w:sz w:val="24"/>
          <w:szCs w:val="24"/>
          <w:lang w:val="en-US" w:eastAsia="zh-CN" w:bidi="ar-SA"/>
        </w:rPr>
        <w:t>3.3.3综合评分明细表</w:t>
      </w:r>
    </w:p>
    <w:p>
      <w:pPr>
        <w:widowControl/>
        <w:jc w:val="left"/>
        <w:rPr>
          <w:rFonts w:hint="eastAsia" w:ascii="宋体" w:hAnsi="宋体" w:cs="宋体"/>
          <w:b/>
          <w:sz w:val="36"/>
          <w:szCs w:val="36"/>
        </w:rPr>
      </w:pPr>
      <w:r>
        <w:rPr>
          <w:rFonts w:hint="eastAsia" w:ascii="宋体" w:hAnsi="宋体" w:cs="宋体"/>
          <w:b/>
          <w:kern w:val="1"/>
        </w:rPr>
        <w:t>综合评分表：</w:t>
      </w:r>
    </w:p>
    <w:tbl>
      <w:tblPr>
        <w:tblStyle w:val="41"/>
        <w:tblpPr w:leftFromText="180" w:rightFromText="180" w:vertAnchor="text" w:horzAnchor="page" w:tblpX="1794" w:tblpY="330"/>
        <w:tblOverlap w:val="never"/>
        <w:tblW w:w="5583" w:type="pct"/>
        <w:tblInd w:w="0" w:type="dxa"/>
        <w:tblLayout w:type="autofit"/>
        <w:tblCellMar>
          <w:top w:w="0" w:type="dxa"/>
          <w:left w:w="108" w:type="dxa"/>
          <w:bottom w:w="0" w:type="dxa"/>
          <w:right w:w="108" w:type="dxa"/>
        </w:tblCellMar>
      </w:tblPr>
      <w:tblGrid>
        <w:gridCol w:w="1099"/>
        <w:gridCol w:w="1106"/>
        <w:gridCol w:w="4766"/>
        <w:gridCol w:w="2545"/>
      </w:tblGrid>
      <w:tr>
        <w:tblPrEx>
          <w:tblCellMar>
            <w:top w:w="0" w:type="dxa"/>
            <w:left w:w="108" w:type="dxa"/>
            <w:bottom w:w="0" w:type="dxa"/>
            <w:right w:w="108" w:type="dxa"/>
          </w:tblCellMar>
        </w:tblPrEx>
        <w:trPr>
          <w:cantSplit/>
          <w:trHeight w:val="1138" w:hRule="atLeast"/>
          <w:tblHeader/>
        </w:trPr>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sz w:val="22"/>
                <w:szCs w:val="13"/>
                <w:highlight w:val="none"/>
                <w:lang w:eastAsia="zh-CN"/>
              </w:rPr>
            </w:pPr>
            <w:r>
              <w:rPr>
                <w:rFonts w:hint="eastAsia" w:ascii="仿宋" w:hAnsi="仿宋" w:eastAsia="仿宋" w:cs="仿宋"/>
                <w:b/>
                <w:bCs/>
                <w:sz w:val="22"/>
                <w:szCs w:val="13"/>
                <w:highlight w:val="none"/>
                <w:lang w:eastAsia="zh-CN"/>
              </w:rPr>
              <w:t>序号</w:t>
            </w:r>
          </w:p>
        </w:tc>
        <w:tc>
          <w:tcPr>
            <w:tcW w:w="5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bCs/>
                <w:sz w:val="22"/>
                <w:szCs w:val="13"/>
                <w:highlight w:val="none"/>
              </w:rPr>
            </w:pPr>
            <w:r>
              <w:rPr>
                <w:rFonts w:hint="eastAsia" w:ascii="仿宋" w:hAnsi="仿宋" w:eastAsia="仿宋" w:cs="仿宋"/>
                <w:b/>
                <w:bCs/>
                <w:sz w:val="22"/>
                <w:szCs w:val="13"/>
                <w:highlight w:val="none"/>
              </w:rPr>
              <w:t>评分因素及分值</w:t>
            </w:r>
          </w:p>
        </w:tc>
        <w:tc>
          <w:tcPr>
            <w:tcW w:w="250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bCs/>
                <w:sz w:val="22"/>
                <w:szCs w:val="13"/>
                <w:highlight w:val="none"/>
              </w:rPr>
            </w:pPr>
            <w:r>
              <w:rPr>
                <w:rFonts w:hint="eastAsia" w:ascii="仿宋" w:hAnsi="仿宋" w:eastAsia="仿宋" w:cs="仿宋"/>
                <w:b/>
                <w:bCs/>
                <w:sz w:val="22"/>
                <w:szCs w:val="13"/>
                <w:highlight w:val="none"/>
              </w:rPr>
              <w:t>评分标准</w:t>
            </w:r>
          </w:p>
        </w:tc>
        <w:tc>
          <w:tcPr>
            <w:tcW w:w="13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bCs/>
                <w:sz w:val="22"/>
                <w:szCs w:val="13"/>
                <w:highlight w:val="none"/>
              </w:rPr>
            </w:pPr>
            <w:r>
              <w:rPr>
                <w:rFonts w:hint="eastAsia" w:ascii="仿宋" w:hAnsi="仿宋" w:eastAsia="仿宋" w:cs="仿宋"/>
                <w:b/>
                <w:bCs/>
                <w:sz w:val="22"/>
                <w:szCs w:val="13"/>
                <w:highlight w:val="none"/>
              </w:rPr>
              <w:t>说明</w:t>
            </w:r>
          </w:p>
        </w:tc>
      </w:tr>
      <w:tr>
        <w:tblPrEx>
          <w:tblCellMar>
            <w:top w:w="0" w:type="dxa"/>
            <w:left w:w="108" w:type="dxa"/>
            <w:bottom w:w="0" w:type="dxa"/>
            <w:right w:w="108" w:type="dxa"/>
          </w:tblCellMar>
        </w:tblPrEx>
        <w:trPr>
          <w:cantSplit/>
          <w:trHeight w:val="1433" w:hRule="atLeast"/>
          <w:tblHeader/>
        </w:trPr>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sz w:val="22"/>
                <w:szCs w:val="13"/>
                <w:highlight w:val="none"/>
                <w:lang w:val="en-US" w:eastAsia="zh-CN"/>
              </w:rPr>
            </w:pPr>
            <w:r>
              <w:rPr>
                <w:rFonts w:hint="eastAsia" w:ascii="仿宋" w:hAnsi="仿宋" w:eastAsia="仿宋" w:cs="仿宋"/>
                <w:sz w:val="22"/>
                <w:szCs w:val="13"/>
                <w:highlight w:val="none"/>
                <w:lang w:val="en-US" w:eastAsia="zh-CN"/>
              </w:rPr>
              <w:t>1</w:t>
            </w:r>
          </w:p>
        </w:tc>
        <w:tc>
          <w:tcPr>
            <w:tcW w:w="58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2"/>
                <w:szCs w:val="13"/>
                <w:highlight w:val="none"/>
              </w:rPr>
            </w:pPr>
            <w:r>
              <w:rPr>
                <w:rFonts w:hint="eastAsia" w:ascii="仿宋" w:hAnsi="仿宋" w:eastAsia="仿宋" w:cs="仿宋"/>
                <w:sz w:val="22"/>
                <w:szCs w:val="13"/>
                <w:highlight w:val="none"/>
                <w:lang w:val="en-US" w:eastAsia="zh-CN"/>
              </w:rPr>
              <w:t>报价36</w:t>
            </w:r>
            <w:r>
              <w:rPr>
                <w:rFonts w:hint="eastAsia" w:ascii="仿宋" w:hAnsi="仿宋" w:eastAsia="仿宋" w:cs="仿宋"/>
                <w:sz w:val="22"/>
                <w:szCs w:val="13"/>
                <w:highlight w:val="none"/>
              </w:rPr>
              <w:t xml:space="preserve"> 分</w:t>
            </w:r>
          </w:p>
        </w:tc>
        <w:tc>
          <w:tcPr>
            <w:tcW w:w="2504" w:type="pct"/>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sz w:val="22"/>
                <w:szCs w:val="13"/>
                <w:highlight w:val="none"/>
                <w:lang w:val="en-US" w:eastAsia="zh-CN"/>
              </w:rPr>
            </w:pPr>
            <w:r>
              <w:rPr>
                <w:rFonts w:hint="eastAsia" w:ascii="仿宋" w:hAnsi="仿宋" w:eastAsia="仿宋" w:cs="仿宋"/>
                <w:sz w:val="22"/>
                <w:szCs w:val="13"/>
                <w:highlight w:val="none"/>
              </w:rPr>
              <w:t xml:space="preserve">在所有的有效投标报价中，以最低投标报价为基准价，其价格分为满分。其他投标人的报价分统一按下列公式计算：投标报价得分=(评标基准价／投标报价)×价格权值 </w:t>
            </w:r>
            <w:r>
              <w:rPr>
                <w:rFonts w:hint="eastAsia" w:ascii="仿宋" w:hAnsi="仿宋" w:eastAsia="仿宋" w:cs="仿宋"/>
                <w:sz w:val="22"/>
                <w:szCs w:val="13"/>
                <w:highlight w:val="none"/>
                <w:lang w:val="en-US" w:eastAsia="zh-CN"/>
              </w:rPr>
              <w:t>36</w:t>
            </w:r>
            <w:r>
              <w:rPr>
                <w:rFonts w:hint="eastAsia" w:ascii="仿宋" w:hAnsi="仿宋" w:eastAsia="仿宋" w:cs="仿宋"/>
                <w:sz w:val="22"/>
                <w:szCs w:val="13"/>
                <w:highlight w:val="none"/>
              </w:rPr>
              <w:t>×100%。</w:t>
            </w:r>
          </w:p>
        </w:tc>
        <w:tc>
          <w:tcPr>
            <w:tcW w:w="1336" w:type="pct"/>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2"/>
                <w:szCs w:val="13"/>
                <w:highlight w:val="none"/>
              </w:rPr>
            </w:pPr>
            <w:r>
              <w:rPr>
                <w:rFonts w:hint="eastAsia" w:ascii="仿宋" w:hAnsi="仿宋" w:eastAsia="仿宋" w:cs="仿宋"/>
                <w:sz w:val="22"/>
                <w:szCs w:val="13"/>
                <w:highlight w:val="none"/>
              </w:rPr>
              <w:t>共同评分因素</w:t>
            </w:r>
          </w:p>
        </w:tc>
      </w:tr>
      <w:tr>
        <w:tblPrEx>
          <w:tblCellMar>
            <w:top w:w="0" w:type="dxa"/>
            <w:left w:w="108" w:type="dxa"/>
            <w:bottom w:w="0" w:type="dxa"/>
            <w:right w:w="108" w:type="dxa"/>
          </w:tblCellMar>
        </w:tblPrEx>
        <w:trPr>
          <w:cantSplit/>
          <w:trHeight w:val="3331" w:hRule="atLeast"/>
        </w:trPr>
        <w:tc>
          <w:tcPr>
            <w:tcW w:w="578"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sz w:val="22"/>
                <w:szCs w:val="13"/>
                <w:highlight w:val="none"/>
                <w:lang w:val="en-US" w:eastAsia="zh-CN"/>
              </w:rPr>
            </w:pPr>
            <w:r>
              <w:rPr>
                <w:rFonts w:hint="eastAsia" w:ascii="仿宋" w:hAnsi="仿宋" w:eastAsia="仿宋" w:cs="仿宋"/>
                <w:sz w:val="22"/>
                <w:szCs w:val="13"/>
                <w:highlight w:val="none"/>
                <w:lang w:val="en-US" w:eastAsia="zh-CN"/>
              </w:rPr>
              <w:t>2</w:t>
            </w:r>
          </w:p>
        </w:tc>
        <w:tc>
          <w:tcPr>
            <w:tcW w:w="58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22"/>
                <w:szCs w:val="13"/>
                <w:highlight w:val="none"/>
              </w:rPr>
            </w:pPr>
            <w:r>
              <w:rPr>
                <w:rFonts w:hint="eastAsia" w:ascii="仿宋" w:hAnsi="仿宋" w:eastAsia="仿宋" w:cs="仿宋"/>
                <w:sz w:val="22"/>
                <w:szCs w:val="13"/>
                <w:highlight w:val="none"/>
              </w:rPr>
              <w:t>施工组织设计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w:t>
            </w:r>
            <w:r>
              <w:rPr>
                <w:rFonts w:hint="eastAsia" w:ascii="仿宋" w:hAnsi="仿宋" w:eastAsia="仿宋" w:cs="仿宋"/>
                <w:sz w:val="22"/>
                <w:szCs w:val="13"/>
                <w:highlight w:val="none"/>
                <w:lang w:val="en-US" w:eastAsia="zh-CN"/>
              </w:rPr>
              <w:t>40</w:t>
            </w:r>
            <w:r>
              <w:rPr>
                <w:rFonts w:hint="eastAsia" w:ascii="仿宋" w:hAnsi="仿宋" w:eastAsia="仿宋" w:cs="仿宋"/>
                <w:sz w:val="22"/>
                <w:szCs w:val="13"/>
                <w:highlight w:val="none"/>
              </w:rPr>
              <w:t>分）</w:t>
            </w:r>
          </w:p>
        </w:tc>
        <w:tc>
          <w:tcPr>
            <w:tcW w:w="250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供应商提供的施工组织设计方案包含进度计划、质量保证措施、安全保证措施、资源配置计划、环保文明措施、应急预案</w:t>
            </w:r>
            <w:r>
              <w:rPr>
                <w:rFonts w:hint="eastAsia" w:ascii="仿宋" w:hAnsi="仿宋" w:eastAsia="仿宋" w:cs="仿宋"/>
                <w:sz w:val="22"/>
                <w:szCs w:val="13"/>
                <w:highlight w:val="none"/>
                <w:lang w:val="en-US" w:eastAsia="zh-CN"/>
              </w:rPr>
              <w:t>由技术负责人签字审核</w:t>
            </w:r>
            <w:r>
              <w:rPr>
                <w:rFonts w:hint="eastAsia" w:ascii="仿宋" w:hAnsi="仿宋" w:eastAsia="仿宋" w:cs="仿宋"/>
                <w:sz w:val="22"/>
                <w:szCs w:val="13"/>
                <w:highlight w:val="none"/>
              </w:rPr>
              <w:t>、施工工艺内容且响应磋商文件的得</w:t>
            </w:r>
            <w:r>
              <w:rPr>
                <w:rFonts w:hint="eastAsia" w:ascii="仿宋" w:hAnsi="仿宋" w:eastAsia="仿宋" w:cs="仿宋"/>
                <w:sz w:val="22"/>
                <w:szCs w:val="13"/>
                <w:highlight w:val="none"/>
                <w:lang w:val="en-US" w:eastAsia="zh-CN"/>
              </w:rPr>
              <w:t>40</w:t>
            </w:r>
            <w:r>
              <w:rPr>
                <w:rFonts w:hint="eastAsia" w:ascii="仿宋" w:hAnsi="仿宋" w:eastAsia="仿宋" w:cs="仿宋"/>
                <w:sz w:val="22"/>
                <w:szCs w:val="13"/>
                <w:highlight w:val="none"/>
              </w:rPr>
              <w:t>分，每缺少一项内容或有一项内容错误（内容错误指：项目名称、实施地点、涉及的规范、标准与本项目要求不一致；进度计划超期）的，每缺少一项内容扣</w:t>
            </w:r>
            <w:r>
              <w:rPr>
                <w:rFonts w:hint="eastAsia" w:ascii="仿宋" w:hAnsi="仿宋" w:eastAsia="仿宋" w:cs="仿宋"/>
                <w:sz w:val="22"/>
                <w:szCs w:val="13"/>
                <w:highlight w:val="none"/>
                <w:lang w:val="en-US" w:eastAsia="zh-CN"/>
              </w:rPr>
              <w:t>5</w:t>
            </w:r>
            <w:r>
              <w:rPr>
                <w:rFonts w:hint="eastAsia" w:ascii="仿宋" w:hAnsi="仿宋" w:eastAsia="仿宋" w:cs="仿宋"/>
                <w:sz w:val="22"/>
                <w:szCs w:val="13"/>
                <w:highlight w:val="none"/>
              </w:rPr>
              <w:t>分，每有一处错误扣</w:t>
            </w:r>
            <w:r>
              <w:rPr>
                <w:rFonts w:hint="eastAsia" w:ascii="仿宋" w:hAnsi="仿宋" w:eastAsia="仿宋" w:cs="仿宋"/>
                <w:sz w:val="22"/>
                <w:szCs w:val="13"/>
                <w:highlight w:val="none"/>
                <w:lang w:val="en-US" w:eastAsia="zh-CN"/>
              </w:rPr>
              <w:t>2.5</w:t>
            </w:r>
            <w:r>
              <w:rPr>
                <w:rFonts w:hint="eastAsia" w:ascii="仿宋" w:hAnsi="仿宋" w:eastAsia="仿宋" w:cs="仿宋"/>
                <w:sz w:val="22"/>
                <w:szCs w:val="13"/>
                <w:highlight w:val="none"/>
              </w:rPr>
              <w:t>分，扣完为止。</w:t>
            </w:r>
          </w:p>
        </w:tc>
        <w:tc>
          <w:tcPr>
            <w:tcW w:w="13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技术评分因素</w:t>
            </w:r>
          </w:p>
        </w:tc>
      </w:tr>
      <w:tr>
        <w:tblPrEx>
          <w:tblCellMar>
            <w:top w:w="0" w:type="dxa"/>
            <w:left w:w="108" w:type="dxa"/>
            <w:bottom w:w="0" w:type="dxa"/>
            <w:right w:w="108" w:type="dxa"/>
          </w:tblCellMar>
        </w:tblPrEx>
        <w:trPr>
          <w:cantSplit/>
          <w:trHeight w:val="1433" w:hRule="atLeast"/>
        </w:trPr>
        <w:tc>
          <w:tcPr>
            <w:tcW w:w="578"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2"/>
                <w:szCs w:val="13"/>
                <w:highlight w:val="none"/>
                <w:lang w:val="en-US" w:eastAsia="zh-CN"/>
              </w:rPr>
            </w:pPr>
            <w:r>
              <w:rPr>
                <w:rFonts w:hint="eastAsia" w:ascii="仿宋" w:hAnsi="仿宋" w:eastAsia="仿宋" w:cs="仿宋"/>
                <w:sz w:val="22"/>
                <w:szCs w:val="13"/>
                <w:highlight w:val="none"/>
                <w:lang w:val="en-US" w:eastAsia="zh-CN"/>
              </w:rPr>
              <w:t>3</w:t>
            </w:r>
          </w:p>
        </w:tc>
        <w:tc>
          <w:tcPr>
            <w:tcW w:w="581"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22"/>
                <w:szCs w:val="13"/>
                <w:highlight w:val="none"/>
              </w:rPr>
            </w:pPr>
            <w:r>
              <w:rPr>
                <w:rFonts w:hint="eastAsia" w:ascii="仿宋" w:hAnsi="仿宋" w:eastAsia="仿宋" w:cs="仿宋"/>
                <w:sz w:val="22"/>
                <w:szCs w:val="13"/>
                <w:highlight w:val="none"/>
              </w:rPr>
              <w:t>业绩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仿宋"/>
                <w:sz w:val="22"/>
                <w:szCs w:val="13"/>
                <w:highlight w:val="none"/>
              </w:rPr>
            </w:pPr>
            <w:r>
              <w:rPr>
                <w:rFonts w:ascii="仿宋" w:hAnsi="仿宋" w:eastAsia="仿宋" w:cs="仿宋"/>
                <w:sz w:val="22"/>
                <w:szCs w:val="13"/>
                <w:highlight w:val="none"/>
              </w:rPr>
              <w:t>(</w:t>
            </w:r>
            <w:r>
              <w:rPr>
                <w:rFonts w:hint="eastAsia" w:ascii="仿宋" w:hAnsi="仿宋" w:eastAsia="仿宋" w:cs="仿宋"/>
                <w:sz w:val="22"/>
                <w:szCs w:val="13"/>
                <w:highlight w:val="none"/>
                <w:lang w:val="en-US" w:eastAsia="zh-CN"/>
              </w:rPr>
              <w:t>12</w:t>
            </w:r>
            <w:r>
              <w:rPr>
                <w:rFonts w:hint="eastAsia" w:ascii="仿宋" w:hAnsi="仿宋" w:eastAsia="仿宋" w:cs="仿宋"/>
                <w:sz w:val="22"/>
                <w:szCs w:val="13"/>
                <w:highlight w:val="none"/>
              </w:rPr>
              <w:t>分</w:t>
            </w:r>
            <w:r>
              <w:rPr>
                <w:rFonts w:ascii="仿宋" w:hAnsi="仿宋" w:eastAsia="仿宋" w:cs="仿宋"/>
                <w:sz w:val="22"/>
                <w:szCs w:val="13"/>
                <w:highlight w:val="none"/>
              </w:rPr>
              <w:t>)</w:t>
            </w:r>
          </w:p>
        </w:tc>
        <w:tc>
          <w:tcPr>
            <w:tcW w:w="2504" w:type="pct"/>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供应商</w:t>
            </w:r>
            <w:r>
              <w:rPr>
                <w:rFonts w:ascii="仿宋" w:hAnsi="仿宋" w:eastAsia="仿宋" w:cs="仿宋"/>
                <w:sz w:val="22"/>
                <w:szCs w:val="13"/>
                <w:highlight w:val="none"/>
              </w:rPr>
              <w:t>20</w:t>
            </w:r>
            <w:r>
              <w:rPr>
                <w:rFonts w:hint="eastAsia" w:ascii="仿宋" w:hAnsi="仿宋" w:eastAsia="仿宋" w:cs="仿宋"/>
                <w:sz w:val="22"/>
                <w:szCs w:val="13"/>
                <w:highlight w:val="none"/>
                <w:lang w:val="en-US" w:eastAsia="zh-CN"/>
              </w:rPr>
              <w:t>18</w:t>
            </w:r>
            <w:r>
              <w:rPr>
                <w:rFonts w:hint="eastAsia" w:ascii="仿宋" w:hAnsi="仿宋" w:eastAsia="仿宋" w:cs="仿宋"/>
                <w:sz w:val="22"/>
                <w:szCs w:val="13"/>
                <w:highlight w:val="none"/>
              </w:rPr>
              <w:t>年</w:t>
            </w:r>
            <w:r>
              <w:rPr>
                <w:rFonts w:ascii="仿宋" w:hAnsi="仿宋" w:eastAsia="仿宋" w:cs="仿宋"/>
                <w:sz w:val="22"/>
                <w:szCs w:val="13"/>
                <w:highlight w:val="none"/>
              </w:rPr>
              <w:t>1</w:t>
            </w:r>
            <w:r>
              <w:rPr>
                <w:rFonts w:hint="eastAsia" w:ascii="仿宋" w:hAnsi="仿宋" w:eastAsia="仿宋" w:cs="仿宋"/>
                <w:sz w:val="22"/>
                <w:szCs w:val="13"/>
                <w:highlight w:val="none"/>
              </w:rPr>
              <w:t>月</w:t>
            </w:r>
            <w:r>
              <w:rPr>
                <w:rFonts w:ascii="仿宋" w:hAnsi="仿宋" w:eastAsia="仿宋" w:cs="仿宋"/>
                <w:sz w:val="22"/>
                <w:szCs w:val="13"/>
                <w:highlight w:val="none"/>
              </w:rPr>
              <w:t>1</w:t>
            </w:r>
            <w:r>
              <w:rPr>
                <w:rFonts w:hint="eastAsia" w:ascii="仿宋" w:hAnsi="仿宋" w:eastAsia="仿宋" w:cs="仿宋"/>
                <w:sz w:val="22"/>
                <w:szCs w:val="13"/>
                <w:highlight w:val="none"/>
              </w:rPr>
              <w:t>日（含</w:t>
            </w:r>
            <w:r>
              <w:rPr>
                <w:rFonts w:ascii="仿宋" w:hAnsi="仿宋" w:eastAsia="仿宋" w:cs="仿宋"/>
                <w:sz w:val="22"/>
                <w:szCs w:val="13"/>
                <w:highlight w:val="none"/>
              </w:rPr>
              <w:t>1</w:t>
            </w:r>
            <w:r>
              <w:rPr>
                <w:rFonts w:hint="eastAsia" w:ascii="仿宋" w:hAnsi="仿宋" w:eastAsia="仿宋" w:cs="仿宋"/>
                <w:sz w:val="22"/>
                <w:szCs w:val="13"/>
                <w:highlight w:val="none"/>
              </w:rPr>
              <w:t>日）以来具有一个已完成类似项目业绩的得</w:t>
            </w:r>
            <w:r>
              <w:rPr>
                <w:rFonts w:hint="eastAsia" w:ascii="仿宋" w:hAnsi="仿宋" w:eastAsia="仿宋" w:cs="仿宋"/>
                <w:sz w:val="22"/>
                <w:szCs w:val="13"/>
                <w:highlight w:val="none"/>
                <w:lang w:val="en-US" w:eastAsia="zh-CN"/>
              </w:rPr>
              <w:t>4</w:t>
            </w:r>
            <w:r>
              <w:rPr>
                <w:rFonts w:hint="eastAsia" w:ascii="仿宋" w:hAnsi="仿宋" w:eastAsia="仿宋" w:cs="仿宋"/>
                <w:sz w:val="22"/>
                <w:szCs w:val="13"/>
                <w:highlight w:val="none"/>
              </w:rPr>
              <w:t>分</w:t>
            </w:r>
            <w:r>
              <w:rPr>
                <w:rFonts w:hint="eastAsia" w:ascii="仿宋" w:hAnsi="仿宋" w:eastAsia="仿宋" w:cs="仿宋"/>
                <w:sz w:val="22"/>
                <w:szCs w:val="13"/>
                <w:highlight w:val="none"/>
                <w:lang w:eastAsia="zh-CN"/>
              </w:rPr>
              <w:t>，</w:t>
            </w:r>
            <w:r>
              <w:rPr>
                <w:rFonts w:hint="eastAsia" w:ascii="仿宋" w:hAnsi="仿宋" w:eastAsia="仿宋" w:cs="仿宋"/>
                <w:sz w:val="22"/>
                <w:szCs w:val="13"/>
                <w:highlight w:val="none"/>
                <w:lang w:val="en-US" w:eastAsia="zh-CN"/>
              </w:rPr>
              <w:t>最高得12分</w:t>
            </w:r>
            <w:r>
              <w:rPr>
                <w:rFonts w:hint="eastAsia" w:ascii="仿宋" w:hAnsi="仿宋" w:eastAsia="仿宋" w:cs="仿宋"/>
                <w:sz w:val="22"/>
                <w:szCs w:val="13"/>
                <w:highlight w:val="none"/>
              </w:rPr>
              <w:t>。（提供施工合同复印件和</w:t>
            </w:r>
            <w:r>
              <w:rPr>
                <w:rFonts w:hint="eastAsia" w:ascii="仿宋" w:hAnsi="仿宋" w:eastAsia="仿宋" w:cs="仿宋"/>
                <w:sz w:val="22"/>
                <w:szCs w:val="13"/>
                <w:highlight w:val="none"/>
                <w:lang w:val="en-US" w:eastAsia="zh-CN"/>
              </w:rPr>
              <w:t>竣工验收报告</w:t>
            </w:r>
            <w:r>
              <w:rPr>
                <w:rFonts w:hint="eastAsia" w:ascii="仿宋" w:hAnsi="仿宋" w:eastAsia="仿宋" w:cs="仿宋"/>
                <w:sz w:val="22"/>
                <w:szCs w:val="13"/>
                <w:highlight w:val="none"/>
              </w:rPr>
              <w:t>。）类似项目是指：</w:t>
            </w:r>
            <w:r>
              <w:rPr>
                <w:rFonts w:hint="eastAsia" w:ascii="仿宋" w:hAnsi="仿宋" w:eastAsia="仿宋" w:cs="仿宋"/>
                <w:sz w:val="22"/>
                <w:szCs w:val="13"/>
                <w:highlight w:val="none"/>
                <w:lang w:val="en-US" w:eastAsia="zh-CN"/>
              </w:rPr>
              <w:t>房屋建筑工程</w:t>
            </w:r>
            <w:r>
              <w:rPr>
                <w:rFonts w:hint="eastAsia" w:ascii="仿宋" w:hAnsi="仿宋" w:eastAsia="仿宋" w:cs="仿宋"/>
                <w:sz w:val="22"/>
                <w:szCs w:val="13"/>
                <w:highlight w:val="none"/>
              </w:rPr>
              <w:t>。</w:t>
            </w:r>
          </w:p>
        </w:tc>
        <w:tc>
          <w:tcPr>
            <w:tcW w:w="13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共同评分因素</w:t>
            </w:r>
          </w:p>
        </w:tc>
      </w:tr>
      <w:tr>
        <w:tblPrEx>
          <w:tblCellMar>
            <w:top w:w="0" w:type="dxa"/>
            <w:left w:w="108" w:type="dxa"/>
            <w:bottom w:w="0" w:type="dxa"/>
            <w:right w:w="108" w:type="dxa"/>
          </w:tblCellMar>
        </w:tblPrEx>
        <w:trPr>
          <w:cantSplit/>
          <w:trHeight w:val="11070" w:hRule="atLeast"/>
        </w:trPr>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2"/>
                <w:szCs w:val="13"/>
                <w:highlight w:val="none"/>
                <w:lang w:val="en-US" w:eastAsia="zh-CN"/>
              </w:rPr>
            </w:pPr>
            <w:r>
              <w:rPr>
                <w:rFonts w:hint="eastAsia" w:ascii="仿宋" w:hAnsi="仿宋" w:eastAsia="仿宋" w:cs="仿宋"/>
                <w:sz w:val="22"/>
                <w:szCs w:val="13"/>
                <w:highlight w:val="none"/>
                <w:lang w:val="en-US" w:eastAsia="zh-CN"/>
              </w:rPr>
              <w:t>4</w:t>
            </w:r>
          </w:p>
        </w:tc>
        <w:tc>
          <w:tcPr>
            <w:tcW w:w="5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22"/>
                <w:szCs w:val="13"/>
                <w:highlight w:val="none"/>
              </w:rPr>
            </w:pPr>
            <w:r>
              <w:rPr>
                <w:rFonts w:hint="eastAsia" w:ascii="仿宋" w:hAnsi="仿宋" w:eastAsia="仿宋" w:cs="仿宋"/>
                <w:sz w:val="22"/>
                <w:szCs w:val="13"/>
                <w:highlight w:val="none"/>
              </w:rPr>
              <w:t>优先采购节能、环境标志、无线局域网产品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22"/>
                <w:szCs w:val="13"/>
                <w:highlight w:val="none"/>
              </w:rPr>
            </w:pPr>
            <w:r>
              <w:rPr>
                <w:rFonts w:hint="eastAsia" w:ascii="仿宋" w:hAnsi="仿宋" w:eastAsia="仿宋" w:cs="仿宋"/>
                <w:sz w:val="22"/>
                <w:szCs w:val="13"/>
                <w:highlight w:val="none"/>
              </w:rPr>
              <w:t>（</w:t>
            </w:r>
            <w:r>
              <w:rPr>
                <w:rFonts w:ascii="仿宋" w:hAnsi="仿宋" w:eastAsia="仿宋" w:cs="仿宋"/>
                <w:sz w:val="22"/>
                <w:szCs w:val="13"/>
                <w:highlight w:val="none"/>
              </w:rPr>
              <w:t>6</w:t>
            </w:r>
            <w:r>
              <w:rPr>
                <w:rFonts w:hint="eastAsia" w:ascii="仿宋" w:hAnsi="仿宋" w:eastAsia="仿宋" w:cs="仿宋"/>
                <w:sz w:val="22"/>
                <w:szCs w:val="13"/>
                <w:highlight w:val="none"/>
              </w:rPr>
              <w:t>分）</w:t>
            </w:r>
          </w:p>
        </w:tc>
        <w:tc>
          <w:tcPr>
            <w:tcW w:w="250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供应商所响应的产品中每有一项属于节能产品政府采购品目清单中优先采购范围的得</w:t>
            </w:r>
            <w:r>
              <w:rPr>
                <w:rFonts w:ascii="仿宋" w:hAnsi="仿宋" w:eastAsia="仿宋" w:cs="仿宋"/>
                <w:sz w:val="22"/>
                <w:szCs w:val="13"/>
                <w:highlight w:val="none"/>
              </w:rPr>
              <w:t>1</w:t>
            </w:r>
            <w:r>
              <w:rPr>
                <w:rFonts w:hint="eastAsia" w:ascii="仿宋" w:hAnsi="仿宋" w:eastAsia="仿宋" w:cs="仿宋"/>
                <w:sz w:val="22"/>
                <w:szCs w:val="13"/>
                <w:highlight w:val="none"/>
              </w:rPr>
              <w:t>分；每有一项属于环境标志产品政府采购品目清单中优先采购范围的得</w:t>
            </w:r>
            <w:r>
              <w:rPr>
                <w:rFonts w:ascii="仿宋" w:hAnsi="仿宋" w:eastAsia="仿宋" w:cs="仿宋"/>
                <w:sz w:val="22"/>
                <w:szCs w:val="13"/>
                <w:highlight w:val="none"/>
              </w:rPr>
              <w:t>1</w:t>
            </w:r>
            <w:r>
              <w:rPr>
                <w:rFonts w:hint="eastAsia" w:ascii="仿宋" w:hAnsi="仿宋" w:eastAsia="仿宋" w:cs="仿宋"/>
                <w:sz w:val="22"/>
                <w:szCs w:val="13"/>
                <w:highlight w:val="none"/>
              </w:rPr>
              <w:t>分；每有一项为无线局域网产品政府采购清单中的产品的得</w:t>
            </w:r>
            <w:r>
              <w:rPr>
                <w:rFonts w:ascii="仿宋" w:hAnsi="仿宋" w:eastAsia="仿宋" w:cs="仿宋"/>
                <w:sz w:val="22"/>
                <w:szCs w:val="13"/>
                <w:highlight w:val="none"/>
              </w:rPr>
              <w:t>1</w:t>
            </w:r>
            <w:r>
              <w:rPr>
                <w:rFonts w:hint="eastAsia" w:ascii="仿宋" w:hAnsi="仿宋" w:eastAsia="仿宋" w:cs="仿宋"/>
                <w:sz w:val="22"/>
                <w:szCs w:val="13"/>
                <w:highlight w:val="none"/>
              </w:rPr>
              <w:t>分。本项共</w:t>
            </w:r>
            <w:r>
              <w:rPr>
                <w:rFonts w:ascii="仿宋" w:hAnsi="仿宋" w:eastAsia="仿宋" w:cs="仿宋"/>
                <w:sz w:val="22"/>
                <w:szCs w:val="13"/>
                <w:highlight w:val="none"/>
              </w:rPr>
              <w:t>6</w:t>
            </w:r>
            <w:r>
              <w:rPr>
                <w:rFonts w:hint="eastAsia" w:ascii="仿宋" w:hAnsi="仿宋" w:eastAsia="仿宋" w:cs="仿宋"/>
                <w:sz w:val="22"/>
                <w:szCs w:val="13"/>
                <w:highlight w:val="none"/>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ascii="仿宋" w:hAnsi="仿宋" w:eastAsia="仿宋" w:cs="仿宋"/>
                <w:sz w:val="22"/>
                <w:szCs w:val="13"/>
                <w:highlight w:val="none"/>
              </w:rPr>
              <w:t>1</w:t>
            </w:r>
            <w:r>
              <w:rPr>
                <w:rFonts w:hint="eastAsia" w:ascii="仿宋" w:hAnsi="仿宋" w:eastAsia="仿宋" w:cs="仿宋"/>
                <w:sz w:val="22"/>
                <w:szCs w:val="13"/>
                <w:highlight w:val="none"/>
              </w:rPr>
              <w:t>、可重复计分；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sz w:val="22"/>
                <w:szCs w:val="13"/>
                <w:highlight w:val="none"/>
                <w:lang w:eastAsia="zh-CN"/>
              </w:rPr>
            </w:pPr>
            <w:r>
              <w:rPr>
                <w:rFonts w:ascii="仿宋" w:hAnsi="仿宋" w:eastAsia="仿宋" w:cs="仿宋"/>
                <w:sz w:val="22"/>
                <w:szCs w:val="13"/>
                <w:highlight w:val="none"/>
              </w:rPr>
              <w:t>2</w:t>
            </w:r>
            <w:r>
              <w:rPr>
                <w:rFonts w:hint="eastAsia" w:ascii="仿宋" w:hAnsi="仿宋" w:eastAsia="仿宋" w:cs="仿宋"/>
                <w:sz w:val="22"/>
                <w:szCs w:val="13"/>
                <w:highlight w:val="none"/>
              </w:rPr>
              <w:t>、本项目采购的产品中属于节能产品或环境标志产品政府采购品目清单中强制采购范围的，不属于本项评分范围。</w:t>
            </w:r>
            <w:r>
              <w:rPr>
                <w:rFonts w:hint="eastAsia" w:ascii="仿宋" w:hAnsi="仿宋" w:eastAsia="仿宋" w:cs="仿宋"/>
                <w:sz w:val="22"/>
                <w:szCs w:val="13"/>
                <w:highlight w:val="none"/>
                <w:lang w:eastAsia="zh-CN"/>
              </w:rPr>
              <w:t>（本项目采购的产品属于品目清单强制采购范围的产品：无）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ascii="仿宋" w:hAnsi="仿宋" w:eastAsia="仿宋" w:cs="仿宋"/>
                <w:sz w:val="22"/>
                <w:szCs w:val="13"/>
                <w:highlight w:val="none"/>
              </w:rPr>
              <w:t>3</w:t>
            </w:r>
            <w:r>
              <w:rPr>
                <w:rFonts w:hint="eastAsia" w:ascii="仿宋" w:hAnsi="仿宋" w:eastAsia="仿宋" w:cs="仿宋"/>
                <w:sz w:val="22"/>
                <w:szCs w:val="13"/>
                <w:highlight w:val="none"/>
              </w:rPr>
              <w:t>、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鲜章），否则不予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ascii="仿宋" w:hAnsi="仿宋" w:eastAsia="仿宋" w:cs="仿宋"/>
                <w:sz w:val="22"/>
                <w:szCs w:val="13"/>
                <w:highlight w:val="none"/>
              </w:rPr>
              <w:t>4</w:t>
            </w:r>
            <w:r>
              <w:rPr>
                <w:rFonts w:hint="eastAsia" w:ascii="仿宋" w:hAnsi="仿宋" w:eastAsia="仿宋" w:cs="仿宋"/>
                <w:sz w:val="22"/>
                <w:szCs w:val="13"/>
                <w:highlight w:val="none"/>
              </w:rPr>
              <w:t>、供应商所投产品属于优先采购范围内的无线局域网产品的，需提供《中国政府采购网》公布的无线局域网产品政府采购清单封面及对应页且在有效期内并加盖供应商单位公章（鲜章）。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13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共同评分因素</w:t>
            </w:r>
          </w:p>
        </w:tc>
      </w:tr>
      <w:tr>
        <w:tblPrEx>
          <w:tblCellMar>
            <w:top w:w="0" w:type="dxa"/>
            <w:left w:w="108" w:type="dxa"/>
            <w:bottom w:w="0" w:type="dxa"/>
            <w:right w:w="108" w:type="dxa"/>
          </w:tblCellMar>
        </w:tblPrEx>
        <w:trPr>
          <w:cantSplit/>
          <w:trHeight w:val="2506" w:hRule="atLeast"/>
        </w:trPr>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2"/>
                <w:szCs w:val="13"/>
                <w:highlight w:val="none"/>
                <w:lang w:val="en-US" w:eastAsia="zh-CN"/>
              </w:rPr>
            </w:pPr>
            <w:r>
              <w:rPr>
                <w:rFonts w:hint="eastAsia" w:ascii="仿宋" w:hAnsi="仿宋" w:eastAsia="仿宋" w:cs="仿宋"/>
                <w:sz w:val="22"/>
                <w:szCs w:val="13"/>
                <w:highlight w:val="none"/>
                <w:lang w:val="en-US" w:eastAsia="zh-CN"/>
              </w:rPr>
              <w:t>5</w:t>
            </w:r>
          </w:p>
        </w:tc>
        <w:tc>
          <w:tcPr>
            <w:tcW w:w="5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22"/>
                <w:szCs w:val="13"/>
                <w:highlight w:val="none"/>
              </w:rPr>
            </w:pPr>
            <w:r>
              <w:rPr>
                <w:rFonts w:hint="eastAsia" w:ascii="仿宋" w:hAnsi="仿宋" w:eastAsia="仿宋" w:cs="仿宋"/>
                <w:sz w:val="22"/>
                <w:szCs w:val="13"/>
                <w:highlight w:val="none"/>
                <w:lang w:eastAsia="zh-CN"/>
              </w:rPr>
              <w:t>人员</w:t>
            </w:r>
            <w:r>
              <w:rPr>
                <w:rFonts w:hint="eastAsia" w:ascii="仿宋" w:hAnsi="仿宋" w:eastAsia="仿宋" w:cs="仿宋"/>
                <w:sz w:val="22"/>
                <w:szCs w:val="13"/>
                <w:highlight w:val="none"/>
                <w:lang w:val="en-US" w:eastAsia="zh-CN"/>
              </w:rPr>
              <w:t>配备</w:t>
            </w:r>
            <w:r>
              <w:rPr>
                <w:rFonts w:hint="eastAsia" w:ascii="仿宋" w:hAnsi="仿宋" w:eastAsia="仿宋" w:cs="仿宋"/>
                <w:sz w:val="22"/>
                <w:szCs w:val="13"/>
                <w:highlight w:val="none"/>
              </w:rPr>
              <w:t>（</w:t>
            </w:r>
            <w:r>
              <w:rPr>
                <w:rFonts w:hint="eastAsia" w:ascii="仿宋" w:hAnsi="仿宋" w:eastAsia="仿宋" w:cs="仿宋"/>
                <w:sz w:val="22"/>
                <w:szCs w:val="13"/>
                <w:highlight w:val="none"/>
                <w:lang w:val="en-US" w:eastAsia="zh-CN"/>
              </w:rPr>
              <w:t>6</w:t>
            </w:r>
            <w:r>
              <w:rPr>
                <w:rFonts w:hint="eastAsia" w:ascii="仿宋" w:hAnsi="仿宋" w:eastAsia="仿宋" w:cs="仿宋"/>
                <w:sz w:val="22"/>
                <w:szCs w:val="13"/>
                <w:highlight w:val="none"/>
              </w:rPr>
              <w:t>分）</w:t>
            </w:r>
          </w:p>
        </w:tc>
        <w:tc>
          <w:tcPr>
            <w:tcW w:w="250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sz w:val="22"/>
                <w:szCs w:val="13"/>
                <w:highlight w:val="none"/>
                <w:lang w:val="en-US" w:eastAsia="zh-CN"/>
              </w:rPr>
            </w:pPr>
            <w:r>
              <w:rPr>
                <w:rFonts w:hint="eastAsia" w:ascii="仿宋" w:hAnsi="仿宋" w:eastAsia="仿宋"/>
                <w:sz w:val="22"/>
                <w:szCs w:val="13"/>
                <w:highlight w:val="none"/>
                <w:lang w:val="en-US" w:eastAsia="zh-CN"/>
              </w:rPr>
              <w:t>项目其他组成人员</w:t>
            </w:r>
            <w:r>
              <w:rPr>
                <w:rFonts w:hint="default" w:ascii="仿宋" w:hAnsi="仿宋" w:eastAsia="仿宋"/>
                <w:sz w:val="22"/>
                <w:szCs w:val="13"/>
                <w:highlight w:val="none"/>
                <w:lang w:val="en-US" w:eastAsia="zh-CN"/>
              </w:rPr>
              <w:t>（施工员 1 人、安全员 1 人、质量员 1 人、材料员 1 人、资料员 1 人，</w:t>
            </w:r>
            <w:r>
              <w:rPr>
                <w:rFonts w:hint="eastAsia" w:ascii="仿宋" w:hAnsi="仿宋" w:eastAsia="仿宋"/>
                <w:sz w:val="22"/>
                <w:szCs w:val="13"/>
                <w:highlight w:val="none"/>
                <w:lang w:val="en-US" w:eastAsia="zh-CN"/>
              </w:rPr>
              <w:t>配备齐全且具备相关从业证书得6</w:t>
            </w:r>
            <w:r>
              <w:rPr>
                <w:rFonts w:hint="default" w:ascii="仿宋" w:hAnsi="仿宋" w:eastAsia="仿宋"/>
                <w:sz w:val="22"/>
                <w:szCs w:val="13"/>
                <w:highlight w:val="none"/>
                <w:lang w:val="en-US" w:eastAsia="zh-CN"/>
              </w:rPr>
              <w:t>分</w:t>
            </w:r>
            <w:r>
              <w:rPr>
                <w:rFonts w:hint="eastAsia" w:ascii="仿宋" w:hAnsi="仿宋" w:eastAsia="仿宋"/>
                <w:sz w:val="22"/>
                <w:szCs w:val="13"/>
                <w:highlight w:val="none"/>
                <w:lang w:val="en-US" w:eastAsia="zh-CN"/>
              </w:rPr>
              <w:t>，缺1人及以上均不得分</w:t>
            </w:r>
            <w:r>
              <w:rPr>
                <w:rFonts w:hint="default" w:ascii="仿宋" w:hAnsi="仿宋" w:eastAsia="仿宋"/>
                <w:sz w:val="22"/>
                <w:szCs w:val="13"/>
                <w:highlight w:val="none"/>
                <w:lang w:val="en-US" w:eastAsia="zh-CN"/>
              </w:rPr>
              <w:t>.（以上人员提供相关证书复印件）</w:t>
            </w:r>
          </w:p>
        </w:tc>
        <w:tc>
          <w:tcPr>
            <w:tcW w:w="13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2"/>
                <w:szCs w:val="13"/>
                <w:highlight w:val="none"/>
              </w:rPr>
            </w:pPr>
            <w:r>
              <w:rPr>
                <w:rFonts w:hint="eastAsia" w:ascii="仿宋" w:hAnsi="仿宋" w:eastAsia="仿宋" w:cs="仿宋"/>
                <w:sz w:val="22"/>
                <w:szCs w:val="13"/>
                <w:highlight w:val="none"/>
                <w:lang w:val="en-US" w:eastAsia="zh-CN"/>
              </w:rPr>
              <w:t>（注：提供相关证书证明材料，并提供社保证明，所有人员需提供四川省住房和城乡建设厅平台的网络打印件）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sz w:val="22"/>
                <w:szCs w:val="13"/>
                <w:highlight w:val="none"/>
                <w:lang w:eastAsia="zh-CN"/>
              </w:rPr>
            </w:pPr>
            <w:r>
              <w:rPr>
                <w:rFonts w:hint="eastAsia" w:ascii="仿宋" w:hAnsi="仿宋" w:eastAsia="仿宋"/>
                <w:sz w:val="22"/>
                <w:szCs w:val="13"/>
                <w:highlight w:val="none"/>
                <w:lang w:eastAsia="zh-CN"/>
              </w:rPr>
              <w:t>共同评分因素</w:t>
            </w:r>
          </w:p>
        </w:tc>
      </w:tr>
      <w:tr>
        <w:tblPrEx>
          <w:tblCellMar>
            <w:top w:w="0" w:type="dxa"/>
            <w:left w:w="108" w:type="dxa"/>
            <w:bottom w:w="0" w:type="dxa"/>
            <w:right w:w="108" w:type="dxa"/>
          </w:tblCellMar>
        </w:tblPrEx>
        <w:trPr>
          <w:cantSplit/>
          <w:trHeight w:val="1251" w:hRule="atLeast"/>
        </w:trPr>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2"/>
                <w:szCs w:val="13"/>
                <w:highlight w:val="none"/>
                <w:lang w:val="en-US" w:eastAsia="zh-CN"/>
              </w:rPr>
            </w:pPr>
            <w:r>
              <w:rPr>
                <w:rFonts w:hint="eastAsia" w:ascii="仿宋" w:hAnsi="仿宋" w:eastAsia="仿宋" w:cs="仿宋"/>
                <w:sz w:val="22"/>
                <w:szCs w:val="13"/>
                <w:highlight w:val="none"/>
                <w:lang w:val="en-US" w:eastAsia="zh-CN"/>
              </w:rPr>
              <w:t>6</w:t>
            </w:r>
          </w:p>
        </w:tc>
        <w:tc>
          <w:tcPr>
            <w:tcW w:w="5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22"/>
                <w:szCs w:val="13"/>
                <w:highlight w:val="none"/>
              </w:rPr>
            </w:pPr>
            <w:r>
              <w:rPr>
                <w:rFonts w:hint="eastAsia" w:ascii="仿宋" w:hAnsi="仿宋" w:eastAsia="仿宋" w:cs="仿宋"/>
                <w:sz w:val="22"/>
                <w:szCs w:val="13"/>
                <w:highlight w:val="none"/>
              </w:rPr>
              <w:t>失信惩戒</w:t>
            </w:r>
          </w:p>
        </w:tc>
        <w:tc>
          <w:tcPr>
            <w:tcW w:w="250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2"/>
                <w:szCs w:val="13"/>
                <w:highlight w:val="none"/>
              </w:rPr>
            </w:pPr>
            <w:r>
              <w:rPr>
                <w:rFonts w:hint="eastAsia" w:ascii="仿宋" w:hAnsi="仿宋" w:eastAsia="仿宋" w:cs="仿宋"/>
                <w:sz w:val="22"/>
                <w:szCs w:val="13"/>
                <w:highlight w:val="none"/>
              </w:rPr>
              <w:t>供应商属于失信供应商且在有效期内的，一次扣</w:t>
            </w:r>
            <w:r>
              <w:rPr>
                <w:rFonts w:hint="eastAsia" w:ascii="仿宋" w:hAnsi="仿宋" w:eastAsia="仿宋" w:cs="仿宋"/>
                <w:sz w:val="22"/>
                <w:szCs w:val="13"/>
                <w:highlight w:val="none"/>
                <w:lang w:val="en-US" w:eastAsia="zh-CN"/>
              </w:rPr>
              <w:t>5</w:t>
            </w:r>
            <w:r>
              <w:rPr>
                <w:rFonts w:hint="eastAsia" w:ascii="仿宋" w:hAnsi="仿宋" w:eastAsia="仿宋" w:cs="仿宋"/>
                <w:sz w:val="22"/>
                <w:szCs w:val="13"/>
                <w:highlight w:val="none"/>
              </w:rPr>
              <w:t>分，实行无限制累计扣分制。</w:t>
            </w:r>
          </w:p>
        </w:tc>
        <w:tc>
          <w:tcPr>
            <w:tcW w:w="13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sz w:val="22"/>
                <w:szCs w:val="13"/>
                <w:highlight w:val="none"/>
              </w:rPr>
            </w:pPr>
            <w:r>
              <w:rPr>
                <w:rFonts w:hint="eastAsia" w:ascii="仿宋" w:hAnsi="仿宋" w:eastAsia="仿宋" w:cs="仿宋"/>
                <w:sz w:val="22"/>
                <w:szCs w:val="13"/>
                <w:highlight w:val="none"/>
              </w:rPr>
              <w:t>共同评分因素</w:t>
            </w:r>
          </w:p>
        </w:tc>
      </w:tr>
      <w:tr>
        <w:tblPrEx>
          <w:tblCellMar>
            <w:top w:w="0" w:type="dxa"/>
            <w:left w:w="108" w:type="dxa"/>
            <w:bottom w:w="0" w:type="dxa"/>
            <w:right w:w="108" w:type="dxa"/>
          </w:tblCellMar>
        </w:tblPrEx>
        <w:trPr>
          <w:cantSplit/>
          <w:trHeight w:val="1443"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sz w:val="22"/>
                <w:szCs w:val="13"/>
                <w:highlight w:val="none"/>
              </w:rPr>
            </w:pPr>
            <w:r>
              <w:rPr>
                <w:rFonts w:hint="eastAsia" w:ascii="仿宋" w:hAnsi="仿宋" w:eastAsia="仿宋" w:cs="仿宋"/>
                <w:sz w:val="22"/>
                <w:szCs w:val="13"/>
                <w:highlight w:val="none"/>
              </w:rPr>
              <w:t>注：本表中要求提供的复印件材料，均需加盖供应商单位公章（空白页可不加盖单位公章，存在正反面的，只加盖单面的，不得作为无效处理，将在响应文件规范性方面进行扣分处理），否则将不认可该项复印件材料的有效性。</w:t>
            </w:r>
          </w:p>
        </w:tc>
      </w:tr>
    </w:tbl>
    <w:p>
      <w:pPr>
        <w:rPr>
          <w:highlight w:val="none"/>
        </w:rPr>
      </w:pPr>
    </w:p>
    <w:p>
      <w:pPr>
        <w:spacing w:line="360" w:lineRule="auto"/>
        <w:rPr>
          <w:rFonts w:hint="eastAsia" w:ascii="仿宋" w:hAnsi="仿宋" w:eastAsia="仿宋" w:cs="仿宋"/>
          <w:sz w:val="22"/>
          <w:szCs w:val="13"/>
          <w:highlight w:val="none"/>
        </w:rPr>
      </w:pPr>
    </w:p>
    <w:p>
      <w:pPr>
        <w:spacing w:line="360" w:lineRule="auto"/>
        <w:rPr>
          <w:rFonts w:hint="eastAsia" w:ascii="仿宋" w:hAnsi="仿宋" w:eastAsia="仿宋" w:cs="仿宋"/>
          <w:sz w:val="22"/>
          <w:szCs w:val="13"/>
          <w:highlight w:val="none"/>
        </w:rPr>
      </w:pPr>
      <w:r>
        <w:rPr>
          <w:rFonts w:hint="eastAsia" w:ascii="仿宋" w:hAnsi="仿宋" w:eastAsia="仿宋" w:cs="仿宋"/>
          <w:sz w:val="22"/>
          <w:szCs w:val="13"/>
          <w:highlight w:val="none"/>
        </w:rPr>
        <w:t>评分表注：</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（1）采购人、采购代理机构不得随意擅自修改本范本规定的评审因素和评审标准设置。</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2）评分因素中的施工组织设计应当严格对应本磋商文件第五章采购需求内容，不得设置与第五章采购需求内容没有对应的评分因素。工程项目法定施工人员条件已作为资格条件设置，不得以供应商工作人员条件作为评分因素为特定供应商量身订做，不得直接或者间接以供应商规模条件、供应商获得荣誉奖励奖状及类似证书、供应商参与政策课题标准研讨、与项目施工无关的人员条件等不合理因素对供应商实行差别待遇或者歧视待遇。</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3）为支持新设立企业的发展，业绩分值不能过高设置，每个业绩的分值不能过低设置，业绩数量要求原则上不能超过3个,不得设置业绩金额规模标准。供应商提供的业绩材料真实有效即可，不得只认可或者指定必须是某网站公示的、某地域范围内的、某行业范围的、某系统范围内的及其他不合理限定范围内的业绩。</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4）评分标准应当对应磋商文件第五章中明确的采购需求进行细化和量化，不得设置施工组织设计方案、规划、配置等先进性、稳定性、科学性、合理性、完整性、操作性、周到性、全面性、逻辑性、清晰度、优越性、舒适性及其他不细化量化的评审标准扩大磋商小组的自由裁量权,不得以施工组织设计方案文字表述不规范、不科学及其他不合理理由扣分或者对供应商实行差别待遇或者歧视待遇。</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（5）采购人在磋商文件中直接确定采购项目采购价格的，仍然要将价格作为评分因素，并按照规定进行价格扣除和价格加成后，进行价格评分。</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（6）评分的取值按四舍五入法，保留小数点后两位。</w:t>
      </w:r>
    </w:p>
    <w:p>
      <w:pPr>
        <w:spacing w:line="360" w:lineRule="auto"/>
        <w:rPr>
          <w:rFonts w:hint="eastAsia" w:ascii="仿宋" w:hAnsi="仿宋" w:eastAsia="仿宋" w:cs="仿宋"/>
          <w:sz w:val="22"/>
          <w:szCs w:val="13"/>
          <w:highlight w:val="none"/>
        </w:rPr>
      </w:pP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3.3.4评审得分＝（A1＋A2＋……＋An）/NA＋（B1＋B2＋……＋Bn）/ NB＋（C1＋C2＋……＋Cn）/ NC＋（D1＋D2＋……＋Dn）/ ND</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p>
    <w:p>
      <w:pPr>
        <w:spacing w:line="360" w:lineRule="auto"/>
        <w:rPr>
          <w:rFonts w:hint="eastAsia" w:ascii="仿宋" w:hAnsi="仿宋" w:eastAsia="仿宋" w:cs="仿宋"/>
          <w:sz w:val="22"/>
          <w:szCs w:val="13"/>
          <w:highlight w:val="none"/>
        </w:rPr>
      </w:pPr>
    </w:p>
    <w:p>
      <w:pPr>
        <w:spacing w:line="360" w:lineRule="auto"/>
        <w:rPr>
          <w:rFonts w:hint="eastAsia" w:ascii="仿宋" w:hAnsi="仿宋" w:eastAsia="仿宋" w:cs="仿宋"/>
          <w:sz w:val="22"/>
          <w:szCs w:val="13"/>
          <w:highlight w:val="none"/>
        </w:rPr>
      </w:pPr>
      <w:r>
        <w:rPr>
          <w:rFonts w:hint="eastAsia" w:ascii="仿宋" w:hAnsi="仿宋" w:eastAsia="仿宋" w:cs="仿宋"/>
          <w:sz w:val="22"/>
          <w:szCs w:val="13"/>
          <w:highlight w:val="none"/>
        </w:rPr>
        <w:t>4.磋商纪律及注意事项</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4.1磋商小组内部讨论的情况和意见必须保密，任何人不得以任何形式透露给供应商或与供应商有关的单位或个人。</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4.2在磋商过程中，供应商不得以任何形式对磋商小组成员进行旨在影响磋商结果的私下接触，否则将取消其参与磋商的资格。</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4.3对各供应商的商业秘密，磋商小组成员应予以保密，不得泄露给其他供应商。</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4.4 磋商小组独立评判，推荐成交候选人，并写出书面报告。</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4.5 磋商小组可根据需要对供应商进行实地考察。</w:t>
      </w:r>
    </w:p>
    <w:p>
      <w:pPr>
        <w:spacing w:line="360" w:lineRule="auto"/>
        <w:rPr>
          <w:rFonts w:hint="eastAsia" w:ascii="仿宋" w:hAnsi="仿宋" w:eastAsia="仿宋" w:cs="仿宋"/>
          <w:sz w:val="22"/>
          <w:szCs w:val="13"/>
          <w:highlight w:val="none"/>
        </w:rPr>
      </w:pPr>
    </w:p>
    <w:p>
      <w:pPr>
        <w:spacing w:line="360" w:lineRule="auto"/>
        <w:rPr>
          <w:rFonts w:hint="eastAsia" w:ascii="仿宋" w:hAnsi="仿宋" w:eastAsia="仿宋" w:cs="仿宋"/>
          <w:sz w:val="22"/>
          <w:szCs w:val="13"/>
          <w:highlight w:val="none"/>
        </w:rPr>
      </w:pPr>
      <w:r>
        <w:rPr>
          <w:rFonts w:hint="eastAsia" w:ascii="仿宋" w:hAnsi="仿宋" w:eastAsia="仿宋" w:cs="仿宋"/>
          <w:sz w:val="22"/>
          <w:szCs w:val="13"/>
          <w:highlight w:val="none"/>
        </w:rPr>
        <w:t>5.磋商小组在政府采购活动中承担以下义务：</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遵守评审工作纪律；</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按照客观、公正、审慎的原则，根据磋商文件规定的评审程序、评审方法和评审标准进行独立评审；</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不得泄露评审文件、评审情况和在评审过程中获悉的商业秘密；</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及时向财政部门报告评审过程中发现的采购人、采购代理机构向评审专家做倾向性、误导性的解释或者说明，以及供应商行贿、提供虚假材料或者串通等违法行为；</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发现磋商文件内容违反国家有关强制性规定或者磋商文件存在歧义、重大缺陷导致评审工作无法进行时，停止评审并向采购人或者采购代理机构书面说明情况；</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及时向财政、监察等部门举报在评审过程中受到非法干预的情况；</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配合答复处理供应商的询问、质疑和投诉等事项；</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法律、法规和规章规定的其他义务。</w:t>
      </w:r>
    </w:p>
    <w:p>
      <w:pPr>
        <w:spacing w:line="360" w:lineRule="auto"/>
        <w:rPr>
          <w:rFonts w:hint="eastAsia" w:ascii="仿宋" w:hAnsi="仿宋" w:eastAsia="仿宋" w:cs="仿宋"/>
          <w:sz w:val="22"/>
          <w:szCs w:val="13"/>
          <w:highlight w:val="none"/>
        </w:rPr>
      </w:pPr>
    </w:p>
    <w:p>
      <w:pPr>
        <w:spacing w:line="360" w:lineRule="auto"/>
        <w:rPr>
          <w:rFonts w:hint="eastAsia" w:ascii="仿宋" w:hAnsi="仿宋" w:eastAsia="仿宋" w:cs="仿宋"/>
          <w:sz w:val="22"/>
          <w:szCs w:val="13"/>
          <w:highlight w:val="none"/>
        </w:rPr>
      </w:pPr>
      <w:r>
        <w:rPr>
          <w:rFonts w:hint="eastAsia" w:ascii="仿宋" w:hAnsi="仿宋" w:eastAsia="仿宋" w:cs="仿宋"/>
          <w:sz w:val="22"/>
          <w:szCs w:val="13"/>
          <w:highlight w:val="none"/>
        </w:rPr>
        <w:t>6.评审专家在政府采购活动中应当遵守以下工作纪律：</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不得参加与自己有《中华人民共和国政府采购法实施条例》第九条规定的利害关系的政府采购项目的评审活动。发现参加了与自己有利害关系的评审活动，须主动提出回避，退出评审；</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评审前，应当将通讯工具或者相关电子设备交由采购代理机构统一保管；</w:t>
      </w:r>
    </w:p>
    <w:p>
      <w:pPr>
        <w:spacing w:line="360" w:lineRule="auto"/>
        <w:rPr>
          <w:rFonts w:hint="eastAsia" w:ascii="仿宋" w:hAnsi="仿宋" w:eastAsia="仿宋" w:cs="仿宋"/>
          <w:sz w:val="22"/>
          <w:szCs w:val="13"/>
          <w:highlight w:val="none"/>
        </w:rPr>
      </w:pPr>
      <w:r>
        <w:rPr>
          <w:rFonts w:hint="eastAsia" w:ascii="仿宋" w:hAnsi="仿宋" w:eastAsia="仿宋" w:cs="仿宋"/>
          <w:sz w:val="22"/>
          <w:szCs w:val="13"/>
          <w:highlight w:val="none"/>
        </w:rPr>
        <w:t>评审过程中，不得与外界联系，因发生不可预见情况，确实需要与外界联系的，应当在监督人员监督之下办理；</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w:t>
      </w:r>
      <w:r>
        <w:rPr>
          <w:rFonts w:hint="eastAsia" w:ascii="仿宋" w:hAnsi="仿宋" w:eastAsia="仿宋" w:cs="仿宋"/>
          <w:sz w:val="22"/>
          <w:szCs w:val="13"/>
          <w:highlight w:val="none"/>
          <w:lang w:val="en-US" w:eastAsia="zh-CN"/>
        </w:rPr>
        <w:t xml:space="preserve">      </w:t>
      </w:r>
      <w:r>
        <w:rPr>
          <w:rFonts w:hint="eastAsia" w:ascii="仿宋" w:hAnsi="仿宋" w:eastAsia="仿宋" w:cs="仿宋"/>
          <w:sz w:val="22"/>
          <w:szCs w:val="13"/>
          <w:highlight w:val="none"/>
        </w:rPr>
        <w:t>意见签字确认；</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在评审过程中和评审结束后，不得记录、复制或带走任何评审资料，不得向外界透露评审内容；</w:t>
      </w:r>
    </w:p>
    <w:p>
      <w:pPr>
        <w:spacing w:line="360" w:lineRule="auto"/>
        <w:ind w:firstLine="440" w:firstLineChars="200"/>
        <w:rPr>
          <w:rFonts w:hint="eastAsia" w:ascii="仿宋" w:hAnsi="仿宋" w:eastAsia="仿宋" w:cs="仿宋"/>
          <w:sz w:val="22"/>
          <w:szCs w:val="13"/>
          <w:highlight w:val="none"/>
        </w:rPr>
      </w:pPr>
      <w:r>
        <w:rPr>
          <w:rFonts w:hint="eastAsia" w:ascii="仿宋" w:hAnsi="仿宋" w:eastAsia="仿宋" w:cs="仿宋"/>
          <w:sz w:val="22"/>
          <w:szCs w:val="13"/>
          <w:highlight w:val="none"/>
        </w:rPr>
        <w:t>评审现场服从采购代理机构工作人员的管理，接受现场监督人员的合法监督；</w:t>
      </w:r>
    </w:p>
    <w:p>
      <w:pPr>
        <w:spacing w:line="360" w:lineRule="auto"/>
        <w:rPr>
          <w:rFonts w:hint="eastAsia" w:ascii="仿宋" w:hAnsi="仿宋" w:eastAsia="仿宋" w:cs="仿宋"/>
          <w:sz w:val="22"/>
          <w:szCs w:val="13"/>
          <w:highlight w:val="none"/>
        </w:rPr>
        <w:sectPr>
          <w:footerReference r:id="rId5" w:type="default"/>
          <w:pgSz w:w="11906" w:h="16838"/>
          <w:pgMar w:top="1440" w:right="1800" w:bottom="1440" w:left="1800" w:header="851" w:footer="567" w:gutter="0"/>
          <w:cols w:space="720" w:num="1"/>
          <w:docGrid w:type="lines" w:linePitch="312" w:charSpace="0"/>
        </w:sectPr>
      </w:pPr>
      <w:r>
        <w:rPr>
          <w:rFonts w:hint="eastAsia" w:ascii="仿宋" w:hAnsi="仿宋" w:eastAsia="仿宋" w:cs="仿宋"/>
          <w:sz w:val="22"/>
          <w:szCs w:val="13"/>
          <w:highlight w:val="none"/>
        </w:rPr>
        <w:t>遵守有关廉洁自律规定，不得私下接触供应商，不得收受供应商及有关业务单位和个人的财物或好处，不得接受采购代理机构的请托。</w:t>
      </w:r>
    </w:p>
    <w:p>
      <w:pPr>
        <w:pStyle w:val="38"/>
        <w:rPr>
          <w:rFonts w:ascii="仿宋" w:hAnsi="仿宋" w:eastAsia="仿宋" w:cs="Times New Roman"/>
        </w:rPr>
      </w:pPr>
      <w:r>
        <w:rPr>
          <w:rFonts w:hint="eastAsia" w:ascii="仿宋" w:hAnsi="仿宋" w:eastAsia="仿宋" w:cs="仿宋"/>
        </w:rPr>
        <w:t>第九章  政府采购合同（草案）</w:t>
      </w:r>
      <w:bookmarkEnd w:id="129"/>
      <w:bookmarkEnd w:id="130"/>
    </w:p>
    <w:bookmarkEnd w:id="96"/>
    <w:bookmarkEnd w:id="97"/>
    <w:bookmarkEnd w:id="98"/>
    <w:p>
      <w:pPr>
        <w:spacing w:line="360" w:lineRule="auto"/>
        <w:rPr>
          <w:rFonts w:ascii="仿宋" w:hAnsi="仿宋" w:eastAsia="仿宋"/>
          <w:b/>
          <w:color w:val="FF0000"/>
          <w:sz w:val="24"/>
          <w:szCs w:val="24"/>
        </w:rPr>
      </w:pPr>
    </w:p>
    <w:p>
      <w:pPr>
        <w:spacing w:line="360" w:lineRule="auto"/>
        <w:ind w:firstLine="482" w:firstLineChars="200"/>
        <w:rPr>
          <w:rFonts w:ascii="仿宋" w:hAnsi="仿宋" w:eastAsia="仿宋"/>
          <w:b/>
          <w:color w:val="FF0000"/>
          <w:sz w:val="24"/>
          <w:szCs w:val="24"/>
        </w:rPr>
      </w:pPr>
      <w:r>
        <w:rPr>
          <w:rFonts w:hint="eastAsia" w:ascii="仿宋" w:hAnsi="仿宋" w:eastAsia="仿宋"/>
          <w:b/>
          <w:color w:val="FF0000"/>
          <w:sz w:val="24"/>
          <w:szCs w:val="24"/>
        </w:rPr>
        <w:t>(此版本为合同范本，采购人将根据工程实际需要和本竞争性磋商文件内容要求与供应商进一步协商后签订最终合同条款)</w:t>
      </w:r>
    </w:p>
    <w:p>
      <w:pPr>
        <w:pStyle w:val="77"/>
        <w:spacing w:line="360" w:lineRule="auto"/>
        <w:ind w:firstLine="480"/>
        <w:rPr>
          <w:rFonts w:ascii="仿宋" w:hAnsi="仿宋" w:eastAsia="仿宋"/>
        </w:rPr>
      </w:pPr>
      <w:r>
        <w:rPr>
          <w:rFonts w:hint="eastAsia" w:ascii="仿宋" w:hAnsi="仿宋" w:eastAsia="仿宋" w:cs="仿宋"/>
        </w:rPr>
        <w:t>根据《中华人民共和国政府采购法》、《中华人民共和国合同法》、《中华人民共和国建筑法》及</w:t>
      </w:r>
      <w:r>
        <w:rPr>
          <w:rFonts w:ascii="仿宋" w:hAnsi="仿宋" w:eastAsia="仿宋" w:cs="仿宋"/>
        </w:rPr>
        <w:t>XXX</w:t>
      </w:r>
      <w:r>
        <w:rPr>
          <w:rFonts w:hint="eastAsia" w:ascii="仿宋" w:hAnsi="仿宋" w:eastAsia="仿宋" w:cs="仿宋"/>
        </w:rPr>
        <w:t>采购项目（项目编号：</w:t>
      </w:r>
      <w:r>
        <w:rPr>
          <w:rFonts w:ascii="仿宋" w:hAnsi="仿宋" w:eastAsia="仿宋" w:cs="仿宋"/>
        </w:rPr>
        <w:t>XXX</w:t>
      </w:r>
      <w:r>
        <w:rPr>
          <w:rFonts w:hint="eastAsia" w:ascii="仿宋" w:hAnsi="仿宋" w:eastAsia="仿宋" w:cs="仿宋"/>
        </w:rPr>
        <w:t>）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pPr>
        <w:pStyle w:val="77"/>
        <w:spacing w:line="360" w:lineRule="auto"/>
        <w:ind w:firstLine="480"/>
        <w:rPr>
          <w:rFonts w:ascii="仿宋" w:hAnsi="仿宋" w:eastAsia="仿宋"/>
        </w:rPr>
      </w:pPr>
      <w:r>
        <w:rPr>
          <w:rFonts w:hint="eastAsia" w:ascii="仿宋" w:hAnsi="仿宋" w:eastAsia="仿宋" w:cs="仿宋"/>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rPr>
        <w:t>30</w:t>
      </w:r>
      <w:r>
        <w:rPr>
          <w:rFonts w:hint="eastAsia" w:ascii="仿宋" w:hAnsi="仿宋" w:eastAsia="仿宋" w:cs="仿宋"/>
        </w:rPr>
        <w:t>内支付采购资金。验收所产生的任何费用应由采购人承担，不要求或者专家成交供应商负担。</w:t>
      </w:r>
    </w:p>
    <w:p>
      <w:pPr>
        <w:pStyle w:val="77"/>
        <w:spacing w:line="360" w:lineRule="auto"/>
        <w:ind w:firstLine="480"/>
        <w:rPr>
          <w:rFonts w:ascii="仿宋" w:hAnsi="仿宋" w:eastAsia="仿宋"/>
        </w:rPr>
      </w:pPr>
      <w:r>
        <w:rPr>
          <w:rFonts w:hint="eastAsia" w:ascii="仿宋" w:hAnsi="仿宋" w:eastAsia="仿宋" w:cs="仿宋"/>
        </w:rPr>
        <w:t>本项目通用合同条款参照《建设工程施工合同</w:t>
      </w:r>
      <w:r>
        <w:rPr>
          <w:rFonts w:ascii="仿宋" w:hAnsi="仿宋" w:eastAsia="仿宋" w:cs="仿宋"/>
        </w:rPr>
        <w:t>(</w:t>
      </w:r>
      <w:r>
        <w:rPr>
          <w:rFonts w:hint="eastAsia" w:ascii="仿宋" w:hAnsi="仿宋" w:eastAsia="仿宋" w:cs="仿宋"/>
        </w:rPr>
        <w:t>示范文本</w:t>
      </w:r>
      <w:r>
        <w:rPr>
          <w:rFonts w:ascii="仿宋" w:hAnsi="仿宋" w:eastAsia="仿宋" w:cs="仿宋"/>
        </w:rPr>
        <w:t>)</w:t>
      </w:r>
      <w:r>
        <w:rPr>
          <w:rFonts w:hint="eastAsia" w:ascii="仿宋" w:hAnsi="仿宋" w:eastAsia="仿宋" w:cs="仿宋"/>
        </w:rPr>
        <w:t>》</w:t>
      </w:r>
      <w:r>
        <w:rPr>
          <w:rFonts w:ascii="仿宋" w:hAnsi="仿宋" w:eastAsia="仿宋" w:cs="仿宋"/>
        </w:rPr>
        <w:t>(GF-2017-0201)</w:t>
      </w:r>
      <w:r>
        <w:rPr>
          <w:rFonts w:hint="eastAsia" w:ascii="仿宋" w:hAnsi="仿宋" w:eastAsia="仿宋" w:cs="仿宋"/>
        </w:rPr>
        <w:t>通用合同条款执行。如有最新版本，参照最新版本执行。</w:t>
      </w:r>
    </w:p>
    <w:p>
      <w:pPr>
        <w:pStyle w:val="77"/>
        <w:spacing w:line="360" w:lineRule="auto"/>
        <w:ind w:firstLine="480"/>
        <w:rPr>
          <w:rFonts w:ascii="仿宋" w:hAnsi="仿宋" w:eastAsia="仿宋"/>
        </w:rPr>
      </w:pPr>
      <w:r>
        <w:rPr>
          <w:rFonts w:hint="eastAsia" w:ascii="仿宋" w:hAnsi="仿宋" w:eastAsia="仿宋" w:cs="仿宋"/>
        </w:rPr>
        <w:t>注：本采购合同中出现的措辞“发包人”与磋商文件中的“采购人”含义相同；</w:t>
      </w:r>
    </w:p>
    <w:p>
      <w:pPr>
        <w:pStyle w:val="77"/>
        <w:spacing w:line="360" w:lineRule="auto"/>
        <w:ind w:firstLine="480"/>
        <w:rPr>
          <w:rFonts w:ascii="仿宋" w:hAnsi="仿宋" w:eastAsia="仿宋"/>
        </w:rPr>
      </w:pPr>
      <w:r>
        <w:rPr>
          <w:rFonts w:hint="eastAsia" w:ascii="仿宋" w:hAnsi="仿宋" w:eastAsia="仿宋" w:cs="仿宋"/>
        </w:rPr>
        <w:t>“投标人”与“供应商“含义相同；</w:t>
      </w:r>
    </w:p>
    <w:p>
      <w:pPr>
        <w:pStyle w:val="77"/>
        <w:spacing w:line="360" w:lineRule="auto"/>
        <w:ind w:firstLine="480"/>
        <w:rPr>
          <w:rFonts w:ascii="仿宋" w:hAnsi="仿宋" w:eastAsia="仿宋"/>
        </w:rPr>
      </w:pPr>
      <w:r>
        <w:rPr>
          <w:rFonts w:hint="eastAsia" w:ascii="仿宋" w:hAnsi="仿宋" w:eastAsia="仿宋" w:cs="仿宋"/>
        </w:rPr>
        <w:t>“招标文件”与“采购文件”及“磋商文件”含义相同。</w:t>
      </w:r>
    </w:p>
    <w:p>
      <w:pPr>
        <w:widowControl/>
        <w:jc w:val="left"/>
        <w:rPr>
          <w:rFonts w:ascii="仿宋" w:hAnsi="仿宋" w:eastAsia="仿宋"/>
          <w:sz w:val="32"/>
          <w:szCs w:val="32"/>
        </w:rPr>
        <w:sectPr>
          <w:footerReference r:id="rId6"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仿宋" w:hAnsi="仿宋" w:eastAsia="仿宋"/>
          <w:sz w:val="24"/>
          <w:szCs w:val="24"/>
        </w:rPr>
      </w:pPr>
      <w:r>
        <w:rPr>
          <w:rFonts w:hint="eastAsia" w:ascii="仿宋" w:hAnsi="仿宋" w:eastAsia="仿宋" w:cs="仿宋"/>
          <w:sz w:val="24"/>
          <w:szCs w:val="24"/>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承包人（全称）：（乙方）</w:t>
      </w:r>
    </w:p>
    <w:p>
      <w:pPr>
        <w:spacing w:line="360" w:lineRule="auto"/>
        <w:rPr>
          <w:rFonts w:ascii="仿宋" w:hAnsi="仿宋" w:eastAsia="仿宋"/>
          <w:sz w:val="24"/>
          <w:szCs w:val="24"/>
        </w:rPr>
      </w:pPr>
    </w:p>
    <w:p>
      <w:pPr>
        <w:keepNext/>
        <w:keepLines/>
        <w:spacing w:before="120" w:after="120" w:line="360" w:lineRule="auto"/>
        <w:outlineLvl w:val="3"/>
        <w:rPr>
          <w:rFonts w:ascii="仿宋" w:hAnsi="仿宋" w:eastAsia="仿宋"/>
          <w:b/>
          <w:bCs/>
          <w:sz w:val="24"/>
          <w:szCs w:val="24"/>
        </w:rPr>
      </w:pPr>
      <w:bookmarkStart w:id="131" w:name="_Toc351203481"/>
      <w:r>
        <w:rPr>
          <w:rFonts w:hint="eastAsia" w:ascii="仿宋" w:hAnsi="仿宋" w:eastAsia="仿宋" w:cs="仿宋"/>
          <w:sz w:val="24"/>
          <w:szCs w:val="24"/>
        </w:rPr>
        <w:t>一、工程概况</w:t>
      </w:r>
      <w:bookmarkEnd w:id="131"/>
    </w:p>
    <w:p>
      <w:pPr>
        <w:spacing w:line="360" w:lineRule="auto"/>
        <w:ind w:firstLine="470" w:firstLineChars="196"/>
        <w:rPr>
          <w:rFonts w:ascii="仿宋" w:hAnsi="仿宋" w:eastAsia="仿宋"/>
          <w:sz w:val="24"/>
          <w:szCs w:val="24"/>
          <w:u w:val="single"/>
        </w:rPr>
      </w:pPr>
      <w:r>
        <w:rPr>
          <w:rFonts w:ascii="仿宋" w:hAnsi="仿宋" w:eastAsia="仿宋" w:cs="仿宋"/>
          <w:sz w:val="24"/>
          <w:szCs w:val="24"/>
        </w:rPr>
        <w:t>1.</w:t>
      </w:r>
      <w:r>
        <w:rPr>
          <w:rFonts w:hint="eastAsia" w:ascii="仿宋" w:hAnsi="仿宋" w:eastAsia="仿宋" w:cs="仿宋"/>
          <w:sz w:val="24"/>
          <w:szCs w:val="24"/>
        </w:rPr>
        <w:t>工程名称：。</w:t>
      </w:r>
    </w:p>
    <w:p>
      <w:pPr>
        <w:spacing w:line="360" w:lineRule="auto"/>
        <w:ind w:firstLine="470" w:firstLineChars="196"/>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工程地点：。</w:t>
      </w:r>
    </w:p>
    <w:p>
      <w:pPr>
        <w:spacing w:line="360" w:lineRule="auto"/>
        <w:ind w:firstLine="470" w:firstLineChars="196"/>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项目编号：。</w:t>
      </w:r>
    </w:p>
    <w:p>
      <w:pPr>
        <w:spacing w:line="360" w:lineRule="auto"/>
        <w:ind w:firstLine="470" w:firstLineChars="196"/>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工程内容：。</w:t>
      </w:r>
    </w:p>
    <w:p>
      <w:pPr>
        <w:spacing w:line="360" w:lineRule="auto"/>
        <w:ind w:firstLine="470" w:firstLineChars="196"/>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工程承包范围：。</w:t>
      </w:r>
    </w:p>
    <w:p>
      <w:pPr>
        <w:keepNext/>
        <w:keepLines/>
        <w:spacing w:before="120" w:after="120" w:line="360" w:lineRule="auto"/>
        <w:outlineLvl w:val="3"/>
        <w:rPr>
          <w:rFonts w:ascii="仿宋" w:hAnsi="仿宋" w:eastAsia="仿宋"/>
          <w:sz w:val="24"/>
          <w:szCs w:val="24"/>
        </w:rPr>
      </w:pPr>
      <w:bookmarkStart w:id="132" w:name="_Toc351203482"/>
      <w:r>
        <w:rPr>
          <w:rFonts w:hint="eastAsia" w:ascii="仿宋" w:hAnsi="仿宋" w:eastAsia="仿宋" w:cs="仿宋"/>
          <w:sz w:val="24"/>
          <w:szCs w:val="24"/>
        </w:rPr>
        <w:t>二、合同工期</w:t>
      </w:r>
      <w:bookmarkEnd w:id="132"/>
    </w:p>
    <w:p>
      <w:pPr>
        <w:spacing w:line="360" w:lineRule="auto"/>
        <w:ind w:firstLine="459"/>
        <w:rPr>
          <w:rFonts w:ascii="仿宋" w:hAnsi="仿宋" w:eastAsia="仿宋"/>
          <w:sz w:val="24"/>
          <w:szCs w:val="24"/>
        </w:rPr>
      </w:pPr>
      <w:r>
        <w:rPr>
          <w:rFonts w:hint="eastAsia" w:ascii="仿宋" w:hAnsi="仿宋" w:eastAsia="仿宋" w:cs="仿宋"/>
          <w:sz w:val="24"/>
          <w:szCs w:val="24"/>
        </w:rPr>
        <w:t>计划开工日期：年月日。</w:t>
      </w:r>
    </w:p>
    <w:p>
      <w:pPr>
        <w:spacing w:line="360" w:lineRule="auto"/>
        <w:ind w:firstLine="459"/>
        <w:rPr>
          <w:rFonts w:ascii="仿宋" w:hAnsi="仿宋" w:eastAsia="仿宋"/>
          <w:sz w:val="24"/>
          <w:szCs w:val="24"/>
        </w:rPr>
      </w:pPr>
      <w:r>
        <w:rPr>
          <w:rFonts w:hint="eastAsia" w:ascii="仿宋" w:hAnsi="仿宋" w:eastAsia="仿宋" w:cs="仿宋"/>
          <w:sz w:val="24"/>
          <w:szCs w:val="24"/>
        </w:rPr>
        <w:t>计划竣工日期：年月日。</w:t>
      </w:r>
    </w:p>
    <w:p>
      <w:pPr>
        <w:spacing w:line="360" w:lineRule="auto"/>
        <w:ind w:firstLine="459"/>
        <w:rPr>
          <w:rFonts w:ascii="仿宋" w:hAnsi="仿宋" w:eastAsia="仿宋"/>
          <w:sz w:val="24"/>
          <w:szCs w:val="24"/>
        </w:rPr>
      </w:pPr>
      <w:r>
        <w:rPr>
          <w:rFonts w:hint="eastAsia" w:ascii="仿宋" w:hAnsi="仿宋" w:eastAsia="仿宋" w:cs="仿宋"/>
          <w:sz w:val="24"/>
          <w:szCs w:val="24"/>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仿宋" w:hAnsi="仿宋" w:eastAsia="仿宋"/>
          <w:b/>
          <w:bCs/>
          <w:sz w:val="24"/>
          <w:szCs w:val="24"/>
        </w:rPr>
      </w:pPr>
      <w:bookmarkStart w:id="133" w:name="_Toc351203483"/>
      <w:r>
        <w:rPr>
          <w:rFonts w:hint="eastAsia" w:ascii="仿宋" w:hAnsi="仿宋" w:eastAsia="仿宋" w:cs="仿宋"/>
          <w:sz w:val="24"/>
          <w:szCs w:val="24"/>
        </w:rPr>
        <w:t>三、质量标准</w:t>
      </w:r>
      <w:bookmarkEnd w:id="133"/>
    </w:p>
    <w:p>
      <w:pPr>
        <w:spacing w:line="360" w:lineRule="auto"/>
        <w:ind w:firstLine="459"/>
        <w:rPr>
          <w:rFonts w:ascii="仿宋" w:hAnsi="仿宋" w:eastAsia="仿宋"/>
          <w:sz w:val="24"/>
          <w:szCs w:val="24"/>
        </w:rPr>
      </w:pPr>
      <w:r>
        <w:rPr>
          <w:rFonts w:hint="eastAsia" w:ascii="仿宋" w:hAnsi="仿宋" w:eastAsia="仿宋" w:cs="仿宋"/>
          <w:sz w:val="24"/>
          <w:szCs w:val="24"/>
        </w:rPr>
        <w:t>工程质量符合标准。</w:t>
      </w:r>
    </w:p>
    <w:p>
      <w:pPr>
        <w:keepNext/>
        <w:keepLines/>
        <w:spacing w:before="120" w:after="120" w:line="360" w:lineRule="auto"/>
        <w:outlineLvl w:val="3"/>
        <w:rPr>
          <w:rFonts w:ascii="仿宋" w:hAnsi="仿宋" w:eastAsia="仿宋"/>
          <w:b/>
          <w:bCs/>
          <w:sz w:val="24"/>
          <w:szCs w:val="24"/>
        </w:rPr>
      </w:pPr>
      <w:bookmarkStart w:id="134" w:name="_Toc351203484"/>
      <w:r>
        <w:rPr>
          <w:rFonts w:hint="eastAsia" w:ascii="仿宋" w:hAnsi="仿宋" w:eastAsia="仿宋" w:cs="仿宋"/>
          <w:sz w:val="24"/>
          <w:szCs w:val="24"/>
        </w:rPr>
        <w:t>四、签约合同价与合同价格形式</w:t>
      </w:r>
      <w:bookmarkEnd w:id="134"/>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签约合同价为：</w:t>
      </w:r>
    </w:p>
    <w:p>
      <w:pPr>
        <w:spacing w:line="360" w:lineRule="auto"/>
        <w:ind w:firstLine="600" w:firstLineChars="2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）安全文明施工费：</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）材料和工程设备暂估价金额：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）专业工程暂估价金额：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）暂列金额：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合同价格形式：。</w:t>
      </w:r>
    </w:p>
    <w:p>
      <w:pPr>
        <w:keepNext/>
        <w:keepLines/>
        <w:spacing w:before="120" w:after="120" w:line="360" w:lineRule="auto"/>
        <w:outlineLvl w:val="3"/>
        <w:rPr>
          <w:rFonts w:ascii="仿宋" w:hAnsi="仿宋" w:eastAsia="仿宋"/>
          <w:sz w:val="24"/>
          <w:szCs w:val="24"/>
        </w:rPr>
      </w:pPr>
      <w:bookmarkStart w:id="135" w:name="_Toc351203485"/>
      <w:r>
        <w:rPr>
          <w:rFonts w:hint="eastAsia" w:ascii="仿宋" w:hAnsi="仿宋" w:eastAsia="仿宋" w:cs="仿宋"/>
          <w:sz w:val="24"/>
          <w:szCs w:val="24"/>
        </w:rPr>
        <w:t>五、</w:t>
      </w:r>
      <w:bookmarkEnd w:id="135"/>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承包人项目经理：。</w:t>
      </w:r>
    </w:p>
    <w:p>
      <w:pPr>
        <w:keepNext/>
        <w:keepLines/>
        <w:spacing w:before="120" w:after="120" w:line="360" w:lineRule="auto"/>
        <w:outlineLvl w:val="3"/>
        <w:rPr>
          <w:rFonts w:ascii="仿宋" w:hAnsi="仿宋" w:eastAsia="仿宋"/>
          <w:b/>
          <w:bCs/>
          <w:sz w:val="24"/>
          <w:szCs w:val="24"/>
        </w:rPr>
      </w:pPr>
      <w:bookmarkStart w:id="136" w:name="_Toc351203486"/>
      <w:r>
        <w:rPr>
          <w:rFonts w:hint="eastAsia" w:ascii="仿宋" w:hAnsi="仿宋" w:eastAsia="仿宋" w:cs="仿宋"/>
          <w:sz w:val="24"/>
          <w:szCs w:val="24"/>
        </w:rPr>
        <w:t>六、合同文件构成</w:t>
      </w:r>
      <w:bookmarkEnd w:id="136"/>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）成交通知书；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）专用合同条款及其附件；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）通用合同条款；</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）磋商文件；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）响应文件：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）评审报告；</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）技术标准和要求；</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）图纸；</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）其他合同文件。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仿宋" w:hAnsi="仿宋" w:eastAsia="仿宋"/>
          <w:sz w:val="24"/>
          <w:szCs w:val="24"/>
        </w:rPr>
      </w:pPr>
      <w:bookmarkStart w:id="137" w:name="_Toc351203487"/>
      <w:r>
        <w:rPr>
          <w:rFonts w:hint="eastAsia" w:ascii="仿宋" w:hAnsi="仿宋" w:eastAsia="仿宋" w:cs="仿宋"/>
          <w:sz w:val="24"/>
          <w:szCs w:val="24"/>
        </w:rPr>
        <w:t>七、承诺</w:t>
      </w:r>
      <w:bookmarkEnd w:id="137"/>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发包人和承包人通过招投标形式签订合同的，双方理解并承诺不再就同一工程另行签订与合同实质性内容相背离的协议。</w:t>
      </w:r>
    </w:p>
    <w:p>
      <w:pPr>
        <w:spacing w:line="360" w:lineRule="auto"/>
        <w:rPr>
          <w:rFonts w:ascii="仿宋" w:hAnsi="仿宋" w:eastAsia="仿宋"/>
          <w:sz w:val="24"/>
          <w:szCs w:val="24"/>
        </w:rPr>
      </w:pPr>
      <w:bookmarkStart w:id="138" w:name="_Toc351203488"/>
      <w:r>
        <w:rPr>
          <w:rFonts w:hint="eastAsia" w:ascii="仿宋" w:hAnsi="仿宋" w:eastAsia="仿宋" w:cs="仿宋"/>
          <w:b/>
          <w:bCs/>
          <w:sz w:val="24"/>
          <w:szCs w:val="24"/>
        </w:rPr>
        <w:t>八、词语含义</w:t>
      </w:r>
      <w:bookmarkEnd w:id="138"/>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本协议书中词语含义与第二部分通用合同条款中赋予的含义相同。</w:t>
      </w:r>
    </w:p>
    <w:p>
      <w:pPr>
        <w:keepNext/>
        <w:keepLines/>
        <w:spacing w:before="120" w:after="120" w:line="360" w:lineRule="auto"/>
        <w:outlineLvl w:val="3"/>
        <w:rPr>
          <w:rFonts w:ascii="仿宋" w:hAnsi="仿宋" w:eastAsia="仿宋"/>
          <w:b/>
          <w:bCs/>
          <w:sz w:val="24"/>
          <w:szCs w:val="24"/>
        </w:rPr>
      </w:pPr>
      <w:bookmarkStart w:id="139" w:name="_Toc351203489"/>
      <w:r>
        <w:rPr>
          <w:rFonts w:hint="eastAsia" w:ascii="仿宋" w:hAnsi="仿宋" w:eastAsia="仿宋" w:cs="仿宋"/>
          <w:sz w:val="24"/>
          <w:szCs w:val="24"/>
        </w:rPr>
        <w:t>九、签订时间</w:t>
      </w:r>
      <w:bookmarkEnd w:id="139"/>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本合同于</w:t>
      </w:r>
      <w:r>
        <w:rPr>
          <w:rFonts w:ascii="仿宋" w:hAnsi="仿宋" w:eastAsia="仿宋" w:cs="仿宋"/>
          <w:sz w:val="24"/>
          <w:szCs w:val="24"/>
        </w:rPr>
        <w:t>XX</w:t>
      </w:r>
      <w:r>
        <w:rPr>
          <w:rFonts w:hint="eastAsia" w:ascii="仿宋" w:hAnsi="仿宋" w:eastAsia="仿宋" w:cs="仿宋"/>
          <w:sz w:val="24"/>
          <w:szCs w:val="24"/>
        </w:rPr>
        <w:t>年</w:t>
      </w:r>
      <w:r>
        <w:rPr>
          <w:rFonts w:ascii="仿宋" w:hAnsi="仿宋" w:eastAsia="仿宋" w:cs="仿宋"/>
          <w:sz w:val="24"/>
          <w:szCs w:val="24"/>
        </w:rPr>
        <w:t>XX</w:t>
      </w:r>
      <w:r>
        <w:rPr>
          <w:rFonts w:hint="eastAsia" w:ascii="仿宋" w:hAnsi="仿宋" w:eastAsia="仿宋" w:cs="仿宋"/>
          <w:sz w:val="24"/>
          <w:szCs w:val="24"/>
        </w:rPr>
        <w:t>月</w:t>
      </w:r>
      <w:r>
        <w:rPr>
          <w:rFonts w:ascii="仿宋" w:hAnsi="仿宋" w:eastAsia="仿宋" w:cs="仿宋"/>
          <w:sz w:val="24"/>
          <w:szCs w:val="24"/>
        </w:rPr>
        <w:t>XX</w:t>
      </w:r>
      <w:r>
        <w:rPr>
          <w:rFonts w:hint="eastAsia" w:ascii="仿宋" w:hAnsi="仿宋" w:eastAsia="仿宋" w:cs="仿宋"/>
          <w:sz w:val="24"/>
          <w:szCs w:val="24"/>
        </w:rPr>
        <w:t>日签订。</w:t>
      </w:r>
    </w:p>
    <w:p>
      <w:pPr>
        <w:keepNext/>
        <w:keepLines/>
        <w:spacing w:before="120" w:after="120" w:line="360" w:lineRule="auto"/>
        <w:outlineLvl w:val="3"/>
        <w:rPr>
          <w:rFonts w:ascii="仿宋" w:hAnsi="仿宋" w:eastAsia="仿宋"/>
          <w:b/>
          <w:bCs/>
          <w:sz w:val="24"/>
          <w:szCs w:val="24"/>
        </w:rPr>
      </w:pPr>
      <w:bookmarkStart w:id="140" w:name="_Toc351203490"/>
      <w:r>
        <w:rPr>
          <w:rFonts w:hint="eastAsia" w:ascii="仿宋" w:hAnsi="仿宋" w:eastAsia="仿宋" w:cs="仿宋"/>
          <w:sz w:val="24"/>
          <w:szCs w:val="24"/>
        </w:rPr>
        <w:t>十、签订地点</w:t>
      </w:r>
      <w:bookmarkEnd w:id="140"/>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本合同在</w:t>
      </w:r>
      <w:r>
        <w:rPr>
          <w:rFonts w:ascii="仿宋" w:hAnsi="仿宋" w:eastAsia="仿宋" w:cs="仿宋"/>
          <w:sz w:val="24"/>
          <w:szCs w:val="24"/>
        </w:rPr>
        <w:t>XXX</w:t>
      </w:r>
      <w:r>
        <w:rPr>
          <w:rFonts w:hint="eastAsia" w:ascii="仿宋" w:hAnsi="仿宋" w:eastAsia="仿宋" w:cs="仿宋"/>
          <w:sz w:val="24"/>
          <w:szCs w:val="24"/>
        </w:rPr>
        <w:t>签订。</w:t>
      </w:r>
    </w:p>
    <w:p>
      <w:pPr>
        <w:keepNext/>
        <w:keepLines/>
        <w:spacing w:before="120" w:after="120" w:line="360" w:lineRule="auto"/>
        <w:outlineLvl w:val="3"/>
        <w:rPr>
          <w:rFonts w:ascii="仿宋" w:hAnsi="仿宋" w:eastAsia="仿宋"/>
          <w:b/>
          <w:bCs/>
          <w:sz w:val="24"/>
          <w:szCs w:val="24"/>
        </w:rPr>
      </w:pPr>
      <w:bookmarkStart w:id="141" w:name="_Toc351203491"/>
      <w:r>
        <w:rPr>
          <w:rFonts w:hint="eastAsia" w:ascii="仿宋" w:hAnsi="仿宋" w:eastAsia="仿宋" w:cs="仿宋"/>
          <w:sz w:val="24"/>
          <w:szCs w:val="24"/>
        </w:rPr>
        <w:t>十一、补充协议</w:t>
      </w:r>
      <w:bookmarkEnd w:id="141"/>
    </w:p>
    <w:p>
      <w:pPr>
        <w:spacing w:line="360" w:lineRule="auto"/>
        <w:ind w:firstLine="480" w:firstLineChars="200"/>
        <w:rPr>
          <w:rFonts w:ascii="仿宋" w:hAnsi="仿宋" w:eastAsia="仿宋"/>
          <w:b/>
          <w:bCs/>
          <w:sz w:val="24"/>
          <w:szCs w:val="24"/>
        </w:rPr>
      </w:pPr>
      <w:r>
        <w:rPr>
          <w:rFonts w:hint="eastAsia" w:ascii="仿宋" w:hAnsi="仿宋" w:eastAsia="仿宋" w:cs="仿宋"/>
          <w:sz w:val="24"/>
          <w:szCs w:val="24"/>
        </w:rPr>
        <w:t>合同未尽事宜，合同当事人另行签订补充协议，补充协议是合同的组成部分。</w:t>
      </w:r>
    </w:p>
    <w:p>
      <w:pPr>
        <w:keepNext/>
        <w:keepLines/>
        <w:spacing w:before="120" w:after="120" w:line="360" w:lineRule="auto"/>
        <w:outlineLvl w:val="3"/>
        <w:rPr>
          <w:rFonts w:ascii="仿宋" w:hAnsi="仿宋" w:eastAsia="仿宋"/>
          <w:b/>
          <w:bCs/>
          <w:sz w:val="24"/>
          <w:szCs w:val="24"/>
        </w:rPr>
      </w:pPr>
      <w:bookmarkStart w:id="142" w:name="_Toc351203492"/>
      <w:r>
        <w:rPr>
          <w:rFonts w:hint="eastAsia" w:ascii="仿宋" w:hAnsi="仿宋" w:eastAsia="仿宋" w:cs="仿宋"/>
          <w:sz w:val="24"/>
          <w:szCs w:val="24"/>
        </w:rPr>
        <w:t>十二、合同生效</w:t>
      </w:r>
      <w:bookmarkEnd w:id="142"/>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本合同自生效。</w:t>
      </w:r>
    </w:p>
    <w:p>
      <w:pPr>
        <w:keepNext/>
        <w:keepLines/>
        <w:spacing w:before="120" w:after="120" w:line="360" w:lineRule="auto"/>
        <w:outlineLvl w:val="3"/>
        <w:rPr>
          <w:rFonts w:ascii="仿宋" w:hAnsi="仿宋" w:eastAsia="仿宋"/>
          <w:b/>
          <w:bCs/>
          <w:sz w:val="24"/>
          <w:szCs w:val="24"/>
        </w:rPr>
      </w:pPr>
      <w:bookmarkStart w:id="143" w:name="_Toc351203493"/>
      <w:r>
        <w:rPr>
          <w:rFonts w:hint="eastAsia" w:ascii="仿宋" w:hAnsi="仿宋" w:eastAsia="仿宋" w:cs="仿宋"/>
          <w:sz w:val="24"/>
          <w:szCs w:val="24"/>
        </w:rPr>
        <w:t>十三、合同份数</w:t>
      </w:r>
      <w:bookmarkEnd w:id="143"/>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本合同一式份，均具有同等法律效力，发包人执份，承包人执份。</w:t>
      </w:r>
    </w:p>
    <w:p>
      <w:pPr>
        <w:spacing w:line="360" w:lineRule="auto"/>
        <w:rPr>
          <w:rFonts w:ascii="仿宋" w:hAnsi="仿宋" w:eastAsia="仿宋"/>
          <w:sz w:val="24"/>
          <w:szCs w:val="24"/>
        </w:rPr>
      </w:pPr>
    </w:p>
    <w:bookmarkEnd w:id="63"/>
    <w:p>
      <w:pPr>
        <w:spacing w:line="360" w:lineRule="auto"/>
        <w:rPr>
          <w:rFonts w:ascii="仿宋" w:hAnsi="仿宋" w:eastAsia="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发包人：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r>
        <w:rPr>
          <w:rFonts w:hint="eastAsia" w:ascii="仿宋" w:hAnsi="仿宋" w:eastAsia="仿宋" w:cs="仿宋"/>
          <w:sz w:val="24"/>
          <w:szCs w:val="24"/>
        </w:rPr>
        <w:t>承包人：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w:t>
      </w:r>
    </w:p>
    <w:p>
      <w:pPr>
        <w:spacing w:line="360" w:lineRule="auto"/>
        <w:rPr>
          <w:rFonts w:ascii="仿宋" w:hAnsi="仿宋" w:eastAsia="仿宋"/>
          <w:sz w:val="24"/>
          <w:szCs w:val="24"/>
          <w:u w:val="single"/>
        </w:rPr>
      </w:pPr>
    </w:p>
    <w:p>
      <w:pPr>
        <w:spacing w:line="360" w:lineRule="auto"/>
        <w:rPr>
          <w:rFonts w:ascii="仿宋" w:hAnsi="仿宋" w:eastAsia="仿宋"/>
          <w:sz w:val="24"/>
          <w:szCs w:val="24"/>
        </w:rPr>
      </w:pPr>
      <w:r>
        <w:rPr>
          <w:rFonts w:hint="eastAsia" w:ascii="仿宋" w:hAnsi="仿宋" w:eastAsia="仿宋" w:cs="仿宋"/>
          <w:sz w:val="24"/>
          <w:szCs w:val="24"/>
        </w:rPr>
        <w:t>法定代表人或其委托代理人：法定代表人或其委托代理人：</w:t>
      </w:r>
    </w:p>
    <w:p>
      <w:pPr>
        <w:spacing w:line="360" w:lineRule="auto"/>
        <w:rPr>
          <w:rFonts w:ascii="仿宋" w:hAnsi="仿宋" w:eastAsia="仿宋"/>
          <w:sz w:val="24"/>
          <w:szCs w:val="24"/>
        </w:rPr>
      </w:pPr>
      <w:r>
        <w:rPr>
          <w:rFonts w:hint="eastAsia" w:ascii="仿宋" w:hAnsi="仿宋" w:eastAsia="仿宋" w:cs="仿宋"/>
          <w:sz w:val="24"/>
          <w:szCs w:val="24"/>
        </w:rPr>
        <w:t>（签字）（签字）</w:t>
      </w:r>
    </w:p>
    <w:p>
      <w:pPr>
        <w:spacing w:line="360" w:lineRule="auto"/>
        <w:rPr>
          <w:rFonts w:ascii="仿宋" w:hAnsi="仿宋" w:eastAsia="仿宋"/>
          <w:sz w:val="24"/>
          <w:szCs w:val="24"/>
          <w:u w:val="single"/>
        </w:rPr>
      </w:pPr>
    </w:p>
    <w:p>
      <w:pPr>
        <w:tabs>
          <w:tab w:val="left" w:pos="4410"/>
        </w:tabs>
        <w:spacing w:line="360" w:lineRule="auto"/>
        <w:rPr>
          <w:rFonts w:ascii="仿宋" w:hAnsi="仿宋" w:eastAsia="仿宋"/>
          <w:sz w:val="24"/>
          <w:szCs w:val="24"/>
        </w:rPr>
      </w:pPr>
      <w:r>
        <w:rPr>
          <w:rFonts w:hint="eastAsia" w:ascii="仿宋" w:hAnsi="仿宋" w:eastAsia="仿宋" w:cs="仿宋"/>
          <w:sz w:val="24"/>
          <w:szCs w:val="24"/>
        </w:rPr>
        <w:t>组织机构代码：组织机构代码：</w:t>
      </w:r>
    </w:p>
    <w:p>
      <w:pPr>
        <w:spacing w:line="360" w:lineRule="auto"/>
        <w:rPr>
          <w:rFonts w:ascii="仿宋" w:hAnsi="仿宋" w:eastAsia="仿宋"/>
          <w:sz w:val="24"/>
          <w:szCs w:val="24"/>
        </w:rPr>
      </w:pPr>
      <w:r>
        <w:rPr>
          <w:rFonts w:hint="eastAsia" w:ascii="仿宋" w:hAnsi="仿宋" w:eastAsia="仿宋" w:cs="仿宋"/>
          <w:sz w:val="24"/>
          <w:szCs w:val="24"/>
        </w:rPr>
        <w:t>地址：地址：</w:t>
      </w:r>
    </w:p>
    <w:p>
      <w:pPr>
        <w:spacing w:line="360" w:lineRule="auto"/>
        <w:rPr>
          <w:rFonts w:ascii="仿宋" w:hAnsi="仿宋" w:eastAsia="仿宋"/>
          <w:sz w:val="24"/>
          <w:szCs w:val="24"/>
        </w:rPr>
      </w:pPr>
      <w:r>
        <w:rPr>
          <w:rFonts w:hint="eastAsia" w:ascii="仿宋" w:hAnsi="仿宋" w:eastAsia="仿宋" w:cs="仿宋"/>
          <w:sz w:val="24"/>
          <w:szCs w:val="24"/>
        </w:rPr>
        <w:t>邮政编码：邮政编码：</w:t>
      </w:r>
    </w:p>
    <w:p>
      <w:pPr>
        <w:spacing w:line="360" w:lineRule="auto"/>
        <w:rPr>
          <w:rFonts w:ascii="仿宋" w:hAnsi="仿宋" w:eastAsia="仿宋"/>
          <w:sz w:val="24"/>
          <w:szCs w:val="24"/>
        </w:rPr>
      </w:pPr>
      <w:r>
        <w:rPr>
          <w:rFonts w:hint="eastAsia" w:ascii="仿宋" w:hAnsi="仿宋" w:eastAsia="仿宋" w:cs="仿宋"/>
          <w:sz w:val="24"/>
          <w:szCs w:val="24"/>
        </w:rPr>
        <w:t>法定代表人：法定代表人：</w:t>
      </w:r>
    </w:p>
    <w:p>
      <w:pPr>
        <w:spacing w:line="360" w:lineRule="auto"/>
        <w:rPr>
          <w:rFonts w:ascii="仿宋" w:hAnsi="仿宋" w:eastAsia="仿宋"/>
          <w:sz w:val="24"/>
          <w:szCs w:val="24"/>
        </w:rPr>
      </w:pPr>
      <w:r>
        <w:rPr>
          <w:rFonts w:hint="eastAsia" w:ascii="仿宋" w:hAnsi="仿宋" w:eastAsia="仿宋" w:cs="仿宋"/>
          <w:sz w:val="24"/>
          <w:szCs w:val="24"/>
        </w:rPr>
        <w:t>委托代理人：委托代理人：</w:t>
      </w:r>
    </w:p>
    <w:p>
      <w:pPr>
        <w:spacing w:line="360" w:lineRule="auto"/>
        <w:rPr>
          <w:rFonts w:ascii="仿宋" w:hAnsi="仿宋" w:eastAsia="仿宋"/>
          <w:sz w:val="24"/>
          <w:szCs w:val="24"/>
        </w:rPr>
      </w:pPr>
      <w:r>
        <w:rPr>
          <w:rFonts w:hint="eastAsia" w:ascii="仿宋" w:hAnsi="仿宋" w:eastAsia="仿宋" w:cs="仿宋"/>
          <w:sz w:val="24"/>
          <w:szCs w:val="24"/>
        </w:rPr>
        <w:t>电话：电话：</w:t>
      </w:r>
    </w:p>
    <w:p>
      <w:pPr>
        <w:spacing w:line="360" w:lineRule="auto"/>
        <w:rPr>
          <w:rFonts w:ascii="仿宋" w:hAnsi="仿宋" w:eastAsia="仿宋"/>
          <w:sz w:val="24"/>
          <w:szCs w:val="24"/>
        </w:rPr>
      </w:pPr>
      <w:r>
        <w:rPr>
          <w:rFonts w:hint="eastAsia" w:ascii="仿宋" w:hAnsi="仿宋" w:eastAsia="仿宋" w:cs="仿宋"/>
          <w:sz w:val="24"/>
          <w:szCs w:val="24"/>
        </w:rPr>
        <w:t>传真：传真：</w:t>
      </w:r>
    </w:p>
    <w:p>
      <w:pPr>
        <w:spacing w:line="360" w:lineRule="auto"/>
        <w:rPr>
          <w:rFonts w:ascii="仿宋" w:hAnsi="仿宋" w:eastAsia="仿宋"/>
          <w:sz w:val="24"/>
          <w:szCs w:val="24"/>
        </w:rPr>
      </w:pPr>
      <w:r>
        <w:rPr>
          <w:rFonts w:hint="eastAsia" w:ascii="仿宋" w:hAnsi="仿宋" w:eastAsia="仿宋" w:cs="仿宋"/>
          <w:sz w:val="24"/>
          <w:szCs w:val="24"/>
        </w:rPr>
        <w:t>电子信箱：电子信箱：</w:t>
      </w:r>
    </w:p>
    <w:p>
      <w:pPr>
        <w:spacing w:line="360" w:lineRule="auto"/>
        <w:rPr>
          <w:rFonts w:ascii="仿宋" w:hAnsi="仿宋" w:eastAsia="仿宋"/>
          <w:sz w:val="24"/>
          <w:szCs w:val="24"/>
        </w:rPr>
      </w:pPr>
      <w:r>
        <w:rPr>
          <w:rFonts w:hint="eastAsia" w:ascii="仿宋" w:hAnsi="仿宋" w:eastAsia="仿宋" w:cs="仿宋"/>
          <w:sz w:val="24"/>
          <w:szCs w:val="24"/>
        </w:rPr>
        <w:t>开户银行：开户银行：</w:t>
      </w:r>
    </w:p>
    <w:p>
      <w:pPr>
        <w:spacing w:line="360" w:lineRule="auto"/>
        <w:jc w:val="left"/>
        <w:rPr>
          <w:rFonts w:ascii="仿宋" w:hAnsi="仿宋" w:eastAsia="仿宋"/>
          <w:sz w:val="24"/>
          <w:szCs w:val="24"/>
        </w:rPr>
      </w:pPr>
      <w:r>
        <w:rPr>
          <w:rFonts w:hint="eastAsia" w:ascii="仿宋" w:hAnsi="仿宋" w:eastAsia="仿宋" w:cs="仿宋"/>
          <w:sz w:val="24"/>
          <w:szCs w:val="24"/>
        </w:rPr>
        <w:t>账号：账号：</w:t>
      </w:r>
    </w:p>
    <w:p>
      <w:pPr>
        <w:spacing w:line="360" w:lineRule="auto"/>
        <w:jc w:val="center"/>
        <w:rPr>
          <w:rFonts w:ascii="仿宋" w:hAnsi="仿宋" w:eastAsia="仿宋"/>
          <w:sz w:val="24"/>
          <w:szCs w:val="24"/>
        </w:rPr>
      </w:pPr>
      <w:bookmarkStart w:id="144" w:name="_Toc351203494"/>
    </w:p>
    <w:p>
      <w:pPr>
        <w:spacing w:line="360" w:lineRule="auto"/>
        <w:jc w:val="center"/>
        <w:rPr>
          <w:rFonts w:ascii="仿宋" w:hAnsi="仿宋" w:eastAsia="仿宋"/>
          <w:sz w:val="24"/>
          <w:szCs w:val="24"/>
        </w:rPr>
      </w:pPr>
    </w:p>
    <w:p>
      <w:pPr>
        <w:spacing w:line="360" w:lineRule="auto"/>
        <w:jc w:val="center"/>
        <w:rPr>
          <w:rFonts w:ascii="仿宋" w:hAnsi="仿宋" w:eastAsia="仿宋"/>
          <w:b/>
          <w:bCs/>
          <w:sz w:val="24"/>
          <w:szCs w:val="24"/>
        </w:rPr>
      </w:pPr>
      <w:r>
        <w:rPr>
          <w:rFonts w:hint="eastAsia" w:ascii="仿宋" w:hAnsi="仿宋" w:eastAsia="仿宋" w:cs="仿宋"/>
          <w:sz w:val="24"/>
          <w:szCs w:val="24"/>
        </w:rPr>
        <w:t>第二节通用合同条款</w:t>
      </w:r>
      <w:bookmarkEnd w:id="144"/>
      <w:bookmarkStart w:id="145" w:name="_Toc337558727"/>
    </w:p>
    <w:bookmarkEnd w:id="145"/>
    <w:p>
      <w:pPr>
        <w:keepNext/>
        <w:keepLines/>
        <w:spacing w:before="260" w:after="260" w:line="360" w:lineRule="auto"/>
        <w:jc w:val="left"/>
        <w:outlineLvl w:val="2"/>
        <w:rPr>
          <w:rFonts w:ascii="仿宋" w:hAnsi="仿宋" w:eastAsia="仿宋"/>
          <w:sz w:val="24"/>
          <w:szCs w:val="24"/>
        </w:rPr>
      </w:pPr>
      <w:bookmarkStart w:id="146" w:name="_Toc351203632"/>
      <w:r>
        <w:rPr>
          <w:rFonts w:hint="eastAsia" w:ascii="仿宋" w:hAnsi="仿宋" w:eastAsia="仿宋" w:cs="仿宋"/>
          <w:sz w:val="24"/>
          <w:szCs w:val="24"/>
        </w:rPr>
        <w:t>备注：</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、本项目通用合同条款参照《建设工程施工合同</w:t>
      </w:r>
      <w:r>
        <w:rPr>
          <w:rFonts w:ascii="仿宋" w:hAnsi="仿宋" w:eastAsia="仿宋" w:cs="仿宋"/>
          <w:sz w:val="24"/>
          <w:szCs w:val="24"/>
        </w:rPr>
        <w:t>(</w:t>
      </w:r>
      <w:r>
        <w:rPr>
          <w:rFonts w:hint="eastAsia" w:ascii="仿宋" w:hAnsi="仿宋" w:eastAsia="仿宋" w:cs="仿宋"/>
          <w:sz w:val="24"/>
          <w:szCs w:val="24"/>
        </w:rPr>
        <w:t>示范文本</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(GF-2017-0201)</w:t>
      </w:r>
      <w:r>
        <w:rPr>
          <w:rFonts w:hint="eastAsia" w:ascii="仿宋" w:hAnsi="仿宋" w:eastAsia="仿宋" w:cs="仿宋"/>
          <w:sz w:val="24"/>
          <w:szCs w:val="24"/>
        </w:rPr>
        <w:t>通用合同条款执行。</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、如有最新版本，参照最新版本执行。</w:t>
      </w:r>
    </w:p>
    <w:p>
      <w:pPr>
        <w:keepNext/>
        <w:keepLines/>
        <w:spacing w:before="260" w:after="260" w:line="360" w:lineRule="auto"/>
        <w:jc w:val="center"/>
        <w:outlineLvl w:val="2"/>
        <w:rPr>
          <w:rFonts w:ascii="仿宋" w:hAnsi="仿宋" w:eastAsia="仿宋"/>
          <w:b/>
          <w:bCs/>
          <w:sz w:val="24"/>
          <w:szCs w:val="24"/>
        </w:rPr>
      </w:pPr>
      <w:r>
        <w:rPr>
          <w:rFonts w:ascii="仿宋" w:hAnsi="仿宋" w:eastAsia="仿宋"/>
          <w:b/>
          <w:bCs/>
          <w:sz w:val="24"/>
          <w:szCs w:val="24"/>
        </w:rPr>
        <w:br w:type="page"/>
      </w:r>
      <w:bookmarkStart w:id="147" w:name="PO_默认文件内容_28"/>
      <w:r>
        <w:rPr>
          <w:rFonts w:hint="eastAsia" w:ascii="仿宋" w:hAnsi="仿宋" w:eastAsia="仿宋" w:cs="仿宋"/>
          <w:sz w:val="24"/>
          <w:szCs w:val="24"/>
        </w:rPr>
        <w:t>第三节专用合同条款</w:t>
      </w:r>
      <w:bookmarkEnd w:id="146"/>
    </w:p>
    <w:p>
      <w:pPr>
        <w:keepNext/>
        <w:keepLines/>
        <w:spacing w:before="120" w:after="120" w:line="360" w:lineRule="auto"/>
        <w:outlineLvl w:val="3"/>
        <w:rPr>
          <w:rFonts w:ascii="仿宋" w:hAnsi="仿宋" w:eastAsia="仿宋"/>
          <w:sz w:val="24"/>
          <w:szCs w:val="24"/>
        </w:rPr>
      </w:pPr>
      <w:bookmarkStart w:id="148" w:name="_Toc351203633"/>
      <w:r>
        <w:rPr>
          <w:rFonts w:ascii="仿宋" w:hAnsi="仿宋" w:eastAsia="仿宋" w:cs="仿宋"/>
          <w:sz w:val="24"/>
          <w:szCs w:val="24"/>
        </w:rPr>
        <w:t>1</w:t>
      </w:r>
      <w:bookmarkStart w:id="149" w:name="_Toc296503156"/>
      <w:bookmarkStart w:id="150" w:name="_Toc297048342"/>
      <w:bookmarkStart w:id="151" w:name="_Toc292559866"/>
      <w:bookmarkStart w:id="152" w:name="_Toc296890984"/>
      <w:bookmarkStart w:id="153" w:name="_Toc296944495"/>
      <w:bookmarkStart w:id="154" w:name="_Toc296347155"/>
      <w:bookmarkStart w:id="155" w:name="_Toc292559361"/>
      <w:bookmarkStart w:id="156" w:name="_Toc297120456"/>
      <w:bookmarkStart w:id="157" w:name="_Toc296891196"/>
      <w:bookmarkStart w:id="158" w:name="_Toc296346657"/>
      <w:r>
        <w:rPr>
          <w:rFonts w:ascii="仿宋" w:hAnsi="仿宋" w:eastAsia="仿宋" w:cs="仿宋"/>
          <w:sz w:val="24"/>
          <w:szCs w:val="24"/>
        </w:rPr>
        <w:t xml:space="preserve">. </w:t>
      </w:r>
      <w:r>
        <w:rPr>
          <w:rFonts w:hint="eastAsia" w:ascii="仿宋" w:hAnsi="仿宋" w:eastAsia="仿宋" w:cs="仿宋"/>
          <w:sz w:val="24"/>
          <w:szCs w:val="24"/>
        </w:rPr>
        <w:t>一般约定</w:t>
      </w:r>
      <w:bookmarkEnd w:id="148"/>
    </w:p>
    <w:bookmarkEnd w:id="149"/>
    <w:bookmarkEnd w:id="150"/>
    <w:bookmarkEnd w:id="151"/>
    <w:bookmarkEnd w:id="152"/>
    <w:bookmarkEnd w:id="153"/>
    <w:bookmarkEnd w:id="154"/>
    <w:bookmarkEnd w:id="155"/>
    <w:bookmarkEnd w:id="156"/>
    <w:bookmarkEnd w:id="157"/>
    <w:bookmarkEnd w:id="158"/>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 </w:t>
      </w:r>
      <w:r>
        <w:rPr>
          <w:rFonts w:hint="eastAsia" w:ascii="仿宋" w:hAnsi="仿宋" w:eastAsia="仿宋" w:cs="仿宋"/>
          <w:sz w:val="24"/>
          <w:szCs w:val="24"/>
        </w:rPr>
        <w:t>词语定义</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1.1.1</w:t>
      </w:r>
      <w:r>
        <w:rPr>
          <w:rFonts w:hint="eastAsia" w:ascii="仿宋" w:hAnsi="仿宋" w:eastAsia="仿宋" w:cs="仿宋"/>
          <w:kern w:val="0"/>
          <w:sz w:val="24"/>
          <w:szCs w:val="24"/>
        </w:rPr>
        <w:t>合同</w:t>
      </w:r>
    </w:p>
    <w:p>
      <w:pPr>
        <w:spacing w:line="360" w:lineRule="auto"/>
        <w:ind w:firstLine="480" w:firstLineChars="200"/>
        <w:rPr>
          <w:rFonts w:ascii="仿宋" w:hAnsi="仿宋" w:eastAsia="仿宋"/>
          <w:sz w:val="24"/>
          <w:szCs w:val="24"/>
        </w:rPr>
      </w:pPr>
      <w:r>
        <w:rPr>
          <w:rFonts w:ascii="仿宋" w:hAnsi="仿宋" w:eastAsia="仿宋" w:cs="仿宋"/>
          <w:kern w:val="0"/>
          <w:sz w:val="24"/>
          <w:szCs w:val="24"/>
        </w:rPr>
        <w:t>1.1.1.1</w:t>
      </w:r>
      <w:r>
        <w:rPr>
          <w:rFonts w:hint="eastAsia" w:ascii="仿宋" w:hAnsi="仿宋" w:eastAsia="仿宋" w:cs="仿宋"/>
          <w:kern w:val="0"/>
          <w:sz w:val="24"/>
          <w:szCs w:val="24"/>
        </w:rPr>
        <w:t>其他合同文件包括：</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 </w:t>
      </w:r>
      <w:r>
        <w:rPr>
          <w:rFonts w:hint="eastAsia" w:ascii="仿宋" w:hAnsi="仿宋" w:eastAsia="仿宋" w:cs="仿宋"/>
          <w:sz w:val="24"/>
          <w:szCs w:val="24"/>
        </w:rPr>
        <w:t>合同当事人及其他相关方</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1.2.1 </w:t>
      </w:r>
      <w:r>
        <w:rPr>
          <w:rFonts w:hint="eastAsia" w:ascii="仿宋" w:hAnsi="仿宋" w:eastAsia="仿宋" w:cs="仿宋"/>
          <w:sz w:val="24"/>
          <w:szCs w:val="24"/>
        </w:rPr>
        <w:t>监理人：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1.2.2 </w:t>
      </w:r>
      <w:r>
        <w:rPr>
          <w:rFonts w:hint="eastAsia" w:ascii="仿宋" w:hAnsi="仿宋" w:eastAsia="仿宋" w:cs="仿宋"/>
          <w:sz w:val="24"/>
          <w:szCs w:val="24"/>
        </w:rPr>
        <w:t>设计人：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1.3 </w:t>
      </w:r>
      <w:r>
        <w:rPr>
          <w:rFonts w:hint="eastAsia" w:ascii="仿宋" w:hAnsi="仿宋" w:eastAsia="仿宋" w:cs="仿宋"/>
          <w:sz w:val="24"/>
          <w:szCs w:val="24"/>
        </w:rPr>
        <w:t>工程和设备</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作为施工现场组成部分的其他场所包括：。</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1.3.2 </w:t>
      </w:r>
      <w:r>
        <w:rPr>
          <w:rFonts w:hint="eastAsia" w:ascii="仿宋" w:hAnsi="仿宋" w:eastAsia="仿宋" w:cs="仿宋"/>
          <w:kern w:val="0"/>
          <w:sz w:val="24"/>
          <w:szCs w:val="24"/>
        </w:rPr>
        <w:t>永久占地包括：。</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 </w:t>
      </w:r>
      <w:r>
        <w:rPr>
          <w:rFonts w:hint="eastAsia" w:ascii="仿宋" w:hAnsi="仿宋" w:eastAsia="仿宋" w:cs="仿宋"/>
          <w:kern w:val="0"/>
          <w:sz w:val="24"/>
          <w:szCs w:val="24"/>
        </w:rPr>
        <w:t>临时占地包括：。</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1.4</w:t>
      </w:r>
      <w:r>
        <w:rPr>
          <w:rFonts w:hint="eastAsia" w:ascii="仿宋" w:hAnsi="仿宋" w:eastAsia="仿宋" w:cs="仿宋"/>
          <w:sz w:val="24"/>
          <w:szCs w:val="24"/>
        </w:rPr>
        <w:t>法律</w:t>
      </w:r>
    </w:p>
    <w:p>
      <w:pPr>
        <w:autoSpaceDE w:val="0"/>
        <w:autoSpaceDN w:val="0"/>
        <w:adjustRightInd w:val="0"/>
        <w:spacing w:line="360" w:lineRule="auto"/>
        <w:ind w:left="596" w:leftChars="284"/>
        <w:jc w:val="left"/>
        <w:rPr>
          <w:rFonts w:ascii="仿宋" w:hAnsi="仿宋" w:eastAsia="仿宋"/>
          <w:sz w:val="24"/>
          <w:szCs w:val="24"/>
        </w:rPr>
      </w:pPr>
      <w:r>
        <w:rPr>
          <w:rFonts w:hint="eastAsia" w:ascii="仿宋" w:hAnsi="仿宋" w:eastAsia="仿宋" w:cs="仿宋"/>
          <w:sz w:val="24"/>
          <w:szCs w:val="24"/>
        </w:rPr>
        <w:t>适用于合同的其他规范性文件：。</w:t>
      </w:r>
    </w:p>
    <w:p>
      <w:pPr>
        <w:autoSpaceDE w:val="0"/>
        <w:autoSpaceDN w:val="0"/>
        <w:adjustRightInd w:val="0"/>
        <w:spacing w:line="360" w:lineRule="auto"/>
        <w:ind w:left="596" w:leftChars="284"/>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1.5 </w:t>
      </w:r>
      <w:r>
        <w:rPr>
          <w:rFonts w:hint="eastAsia" w:ascii="仿宋" w:hAnsi="仿宋" w:eastAsia="仿宋" w:cs="仿宋"/>
          <w:sz w:val="24"/>
          <w:szCs w:val="24"/>
        </w:rPr>
        <w:t>标准和规范</w:t>
      </w:r>
    </w:p>
    <w:p>
      <w:pPr>
        <w:spacing w:line="360" w:lineRule="auto"/>
        <w:ind w:firstLine="480" w:firstLineChars="200"/>
        <w:rPr>
          <w:rFonts w:ascii="仿宋" w:hAnsi="仿宋" w:eastAsia="仿宋"/>
          <w:sz w:val="24"/>
          <w:szCs w:val="24"/>
        </w:rPr>
      </w:pPr>
      <w:r>
        <w:rPr>
          <w:rFonts w:ascii="仿宋" w:hAnsi="仿宋" w:eastAsia="仿宋" w:cs="仿宋"/>
          <w:sz w:val="24"/>
          <w:szCs w:val="24"/>
        </w:rPr>
        <w:t>1.5.1</w:t>
      </w:r>
      <w:r>
        <w:rPr>
          <w:rFonts w:hint="eastAsia" w:ascii="仿宋" w:hAnsi="仿宋" w:eastAsia="仿宋" w:cs="仿宋"/>
          <w:sz w:val="24"/>
          <w:szCs w:val="24"/>
        </w:rPr>
        <w:t>适用于工程的标准规范包括：。</w:t>
      </w:r>
    </w:p>
    <w:p>
      <w:pPr>
        <w:spacing w:line="360" w:lineRule="auto"/>
        <w:ind w:firstLine="480" w:firstLineChars="200"/>
        <w:outlineLvl w:val="0"/>
        <w:rPr>
          <w:rFonts w:ascii="仿宋" w:hAnsi="仿宋" w:eastAsia="仿宋"/>
          <w:kern w:val="0"/>
          <w:sz w:val="24"/>
          <w:szCs w:val="24"/>
        </w:rPr>
      </w:pPr>
      <w:r>
        <w:rPr>
          <w:rFonts w:ascii="仿宋" w:hAnsi="仿宋" w:eastAsia="仿宋" w:cs="仿宋"/>
          <w:kern w:val="0"/>
          <w:sz w:val="24"/>
          <w:szCs w:val="24"/>
        </w:rPr>
        <w:t xml:space="preserve">1.5.2 </w:t>
      </w:r>
      <w:r>
        <w:rPr>
          <w:rFonts w:hint="eastAsia" w:ascii="仿宋" w:hAnsi="仿宋" w:eastAsia="仿宋" w:cs="仿宋"/>
          <w:kern w:val="0"/>
          <w:sz w:val="24"/>
          <w:szCs w:val="24"/>
        </w:rPr>
        <w:t>发包人提供国外标准、规范的名称：；</w:t>
      </w:r>
    </w:p>
    <w:p>
      <w:pPr>
        <w:spacing w:line="360" w:lineRule="auto"/>
        <w:ind w:firstLine="1200" w:firstLineChars="500"/>
        <w:rPr>
          <w:rFonts w:ascii="仿宋" w:hAnsi="仿宋" w:eastAsia="仿宋"/>
          <w:kern w:val="0"/>
          <w:sz w:val="24"/>
          <w:szCs w:val="24"/>
        </w:rPr>
      </w:pPr>
      <w:r>
        <w:rPr>
          <w:rFonts w:hint="eastAsia" w:ascii="仿宋" w:hAnsi="仿宋" w:eastAsia="仿宋" w:cs="仿宋"/>
          <w:kern w:val="0"/>
          <w:sz w:val="24"/>
          <w:szCs w:val="24"/>
        </w:rPr>
        <w:t>发包人提供国外标准、规范的份数：；</w:t>
      </w:r>
    </w:p>
    <w:p>
      <w:pPr>
        <w:spacing w:line="360" w:lineRule="auto"/>
        <w:ind w:firstLine="1200" w:firstLineChars="500"/>
        <w:rPr>
          <w:rFonts w:ascii="仿宋" w:hAnsi="仿宋" w:eastAsia="仿宋"/>
          <w:sz w:val="24"/>
          <w:szCs w:val="24"/>
        </w:rPr>
      </w:pPr>
      <w:r>
        <w:rPr>
          <w:rFonts w:hint="eastAsia" w:ascii="仿宋" w:hAnsi="仿宋" w:eastAsia="仿宋" w:cs="仿宋"/>
          <w:kern w:val="0"/>
          <w:sz w:val="24"/>
          <w:szCs w:val="24"/>
        </w:rPr>
        <w:t>发包人提供国外标准、规范的名称：。</w:t>
      </w:r>
    </w:p>
    <w:p>
      <w:pPr>
        <w:spacing w:line="360" w:lineRule="auto"/>
        <w:ind w:firstLine="480" w:firstLineChars="200"/>
        <w:rPr>
          <w:rFonts w:ascii="仿宋" w:hAnsi="仿宋" w:eastAsia="仿宋"/>
          <w:sz w:val="24"/>
          <w:szCs w:val="24"/>
        </w:rPr>
      </w:pPr>
      <w:r>
        <w:rPr>
          <w:rFonts w:ascii="仿宋" w:hAnsi="仿宋" w:eastAsia="仿宋" w:cs="仿宋"/>
          <w:sz w:val="24"/>
          <w:szCs w:val="24"/>
        </w:rPr>
        <w:t>1.5.3</w:t>
      </w:r>
      <w:r>
        <w:rPr>
          <w:rFonts w:hint="eastAsia" w:ascii="仿宋" w:hAnsi="仿宋" w:eastAsia="仿宋" w:cs="仿宋"/>
          <w:sz w:val="24"/>
          <w:szCs w:val="24"/>
        </w:rPr>
        <w:t>发包人对工程的技术标准和功能要求的特殊要求：。</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 </w:t>
      </w:r>
      <w:r>
        <w:rPr>
          <w:rFonts w:hint="eastAsia" w:ascii="仿宋" w:hAnsi="仿宋" w:eastAsia="仿宋" w:cs="仿宋"/>
          <w:sz w:val="24"/>
          <w:szCs w:val="24"/>
        </w:rPr>
        <w:t>合同文件的优先顺序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合同文件组成及优先顺序为：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）合同协议书；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）成交通知书；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）专用合同条款及其附件；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）通用合同条款；</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）磋商文件；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）响应文件：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）评审报告；</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）技术标准和要求；</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）图纸；</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）其他合同文件。</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1.7 </w:t>
      </w:r>
      <w:r>
        <w:rPr>
          <w:rFonts w:hint="eastAsia" w:ascii="仿宋" w:hAnsi="仿宋" w:eastAsia="仿宋" w:cs="仿宋"/>
          <w:sz w:val="24"/>
          <w:szCs w:val="24"/>
        </w:rPr>
        <w:t>图纸和承包人文件</w:t>
      </w:r>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图纸的提供</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发包人向承包人提供图纸的期限：；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发包人向承包人提供图纸的数量：；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发包人向承包人提供图纸的内容：。</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承包人文件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需要由承包人提供的文件，包括：；</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承包人提供的文件的期限为：；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承包人提供的文件的数量为：；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承包人提供的文件的形式为：；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发包人审批承包人文件的期限：。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1.7.3 </w:t>
      </w:r>
      <w:r>
        <w:rPr>
          <w:rFonts w:hint="eastAsia" w:ascii="仿宋" w:hAnsi="仿宋" w:eastAsia="仿宋" w:cs="仿宋"/>
          <w:sz w:val="24"/>
          <w:szCs w:val="24"/>
        </w:rPr>
        <w:t>现场图纸准备</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关于现场图纸准备的约定：。</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1.8 </w:t>
      </w:r>
      <w:r>
        <w:rPr>
          <w:rFonts w:hint="eastAsia" w:ascii="仿宋" w:hAnsi="仿宋" w:eastAsia="仿宋" w:cs="仿宋"/>
          <w:sz w:val="24"/>
          <w:szCs w:val="24"/>
        </w:rPr>
        <w:t>联络</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1.8.1</w:t>
      </w:r>
      <w:r>
        <w:rPr>
          <w:rFonts w:hint="eastAsia" w:ascii="仿宋" w:hAnsi="仿宋" w:eastAsia="仿宋" w:cs="仿宋"/>
          <w:kern w:val="0"/>
          <w:sz w:val="24"/>
          <w:szCs w:val="24"/>
        </w:rPr>
        <w:t>发包人和承包人应当在天内将与合同有关的通知、批准、证明、证书、指示、指令、要求、请求、同意、意见、确定和决定等书面函件送达对方当事人。</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 xml:space="preserve">1.8.2 </w:t>
      </w:r>
      <w:r>
        <w:rPr>
          <w:rFonts w:hint="eastAsia" w:ascii="仿宋" w:hAnsi="仿宋" w:eastAsia="仿宋" w:cs="仿宋"/>
          <w:kern w:val="0"/>
          <w:sz w:val="24"/>
          <w:szCs w:val="24"/>
        </w:rPr>
        <w:t>发包人接收文件的地点：；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发包人指定的接收人为：。</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承包人指定的接收人为：。</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监理人接收文件的地点：；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监理人指定的接收人为：。</w:t>
      </w:r>
    </w:p>
    <w:p>
      <w:pPr>
        <w:spacing w:line="360" w:lineRule="auto"/>
        <w:ind w:firstLine="480" w:firstLineChars="200"/>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 </w:t>
      </w:r>
      <w:r>
        <w:rPr>
          <w:rFonts w:hint="eastAsia" w:ascii="仿宋" w:hAnsi="仿宋" w:eastAsia="仿宋" w:cs="仿宋"/>
          <w:sz w:val="24"/>
          <w:szCs w:val="24"/>
        </w:rPr>
        <w:t>交通运输</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1</w:t>
      </w:r>
      <w:bookmarkStart w:id="159" w:name="_Toc312677986"/>
      <w:bookmarkStart w:id="160" w:name="_Toc304295521"/>
      <w:bookmarkStart w:id="161" w:name="_Toc300934943"/>
      <w:bookmarkStart w:id="162" w:name="_Toc318581155"/>
      <w:bookmarkStart w:id="163" w:name="_Toc303539100"/>
      <w:r>
        <w:rPr>
          <w:rFonts w:ascii="仿宋" w:hAnsi="仿宋" w:eastAsia="仿宋" w:cs="仿宋"/>
          <w:sz w:val="24"/>
          <w:szCs w:val="24"/>
        </w:rPr>
        <w:t xml:space="preserve">.9.1 </w:t>
      </w:r>
      <w:r>
        <w:rPr>
          <w:rFonts w:hint="eastAsia" w:ascii="仿宋" w:hAnsi="仿宋" w:eastAsia="仿宋" w:cs="仿宋"/>
          <w:sz w:val="24"/>
          <w:szCs w:val="24"/>
        </w:rPr>
        <w:t>出入现场的权利</w:t>
      </w:r>
    </w:p>
    <w:p>
      <w:pPr>
        <w:spacing w:line="360" w:lineRule="auto"/>
        <w:ind w:left="596" w:leftChars="284"/>
        <w:rPr>
          <w:rFonts w:ascii="仿宋" w:hAnsi="仿宋" w:eastAsia="仿宋"/>
          <w:sz w:val="24"/>
          <w:szCs w:val="24"/>
        </w:rPr>
      </w:pPr>
      <w:r>
        <w:rPr>
          <w:rFonts w:hint="eastAsia" w:ascii="仿宋" w:hAnsi="仿宋" w:eastAsia="仿宋" w:cs="仿宋"/>
          <w:sz w:val="24"/>
          <w:szCs w:val="24"/>
        </w:rPr>
        <w:t>关于出入现场的权利的约定：。</w:t>
      </w:r>
    </w:p>
    <w:bookmarkEnd w:id="159"/>
    <w:bookmarkEnd w:id="160"/>
    <w:bookmarkEnd w:id="161"/>
    <w:bookmarkEnd w:id="162"/>
    <w:bookmarkEnd w:id="163"/>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1</w:t>
      </w:r>
      <w:bookmarkStart w:id="164" w:name="_Toc303539101"/>
      <w:bookmarkStart w:id="165" w:name="_Toc304295522"/>
      <w:bookmarkStart w:id="166" w:name="_Toc318581156"/>
      <w:bookmarkStart w:id="167" w:name="_Toc312677987"/>
      <w:bookmarkStart w:id="168" w:name="_Toc300934944"/>
      <w:r>
        <w:rPr>
          <w:rFonts w:ascii="仿宋" w:hAnsi="仿宋" w:eastAsia="仿宋" w:cs="仿宋"/>
          <w:sz w:val="24"/>
          <w:szCs w:val="24"/>
        </w:rPr>
        <w:t xml:space="preserve">.9.2 </w:t>
      </w:r>
      <w:r>
        <w:rPr>
          <w:rFonts w:hint="eastAsia" w:ascii="仿宋" w:hAnsi="仿宋" w:eastAsia="仿宋" w:cs="仿宋"/>
          <w:sz w:val="24"/>
          <w:szCs w:val="24"/>
        </w:rPr>
        <w:t>场内交通</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关于场外交通和场内交通的边界的约定：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关于发包人向承包人免费提供满足工程施工需要的场内道路和交通设施的约定：。</w:t>
      </w:r>
      <w:bookmarkEnd w:id="164"/>
      <w:bookmarkEnd w:id="165"/>
      <w:bookmarkEnd w:id="166"/>
      <w:bookmarkEnd w:id="167"/>
      <w:bookmarkEnd w:id="168"/>
      <w:bookmarkStart w:id="169" w:name="_Toc318581157"/>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1.9.3 </w:t>
      </w:r>
      <w:r>
        <w:rPr>
          <w:rFonts w:hint="eastAsia" w:ascii="仿宋" w:hAnsi="仿宋" w:eastAsia="仿宋" w:cs="仿宋"/>
          <w:sz w:val="24"/>
          <w:szCs w:val="24"/>
        </w:rPr>
        <w:t>超大件和超重件的运输</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运输超大件或超重件所需的道路和桥梁临时加固改造费用和其他有关费用由承担。</w:t>
      </w:r>
    </w:p>
    <w:bookmarkEnd w:id="169"/>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1.10 </w:t>
      </w:r>
      <w:r>
        <w:rPr>
          <w:rFonts w:hint="eastAsia" w:ascii="仿宋" w:hAnsi="仿宋" w:eastAsia="仿宋" w:cs="仿宋"/>
          <w:sz w:val="24"/>
          <w:szCs w:val="24"/>
        </w:rPr>
        <w:t>知识产权</w:t>
      </w:r>
    </w:p>
    <w:p>
      <w:pPr>
        <w:spacing w:line="360" w:lineRule="auto"/>
        <w:ind w:firstLine="480" w:firstLineChars="200"/>
        <w:rPr>
          <w:rFonts w:ascii="仿宋" w:hAnsi="仿宋" w:eastAsia="仿宋"/>
          <w:sz w:val="24"/>
          <w:szCs w:val="24"/>
        </w:rPr>
      </w:pPr>
      <w:r>
        <w:rPr>
          <w:rFonts w:ascii="仿宋" w:hAnsi="仿宋" w:eastAsia="仿宋" w:cs="仿宋"/>
          <w:sz w:val="24"/>
          <w:szCs w:val="24"/>
        </w:rPr>
        <w:t>1.10.1</w:t>
      </w:r>
      <w:r>
        <w:rPr>
          <w:rFonts w:hint="eastAsia" w:ascii="仿宋" w:hAnsi="仿宋" w:eastAsia="仿宋" w:cs="仿宋"/>
          <w:sz w:val="24"/>
          <w:szCs w:val="24"/>
        </w:rPr>
        <w:t>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仿宋" w:hAnsi="仿宋" w:eastAsia="仿宋"/>
          <w:sz w:val="24"/>
          <w:szCs w:val="24"/>
        </w:rPr>
      </w:pPr>
      <w:r>
        <w:rPr>
          <w:rFonts w:hint="eastAsia" w:ascii="仿宋" w:hAnsi="仿宋" w:eastAsia="仿宋" w:cs="仿宋"/>
          <w:sz w:val="24"/>
          <w:szCs w:val="24"/>
        </w:rPr>
        <w:t>关于发包人提供的上述文件的使用限制的要求：。</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1.10.2 </w:t>
      </w:r>
      <w:r>
        <w:rPr>
          <w:rFonts w:hint="eastAsia" w:ascii="仿宋" w:hAnsi="仿宋" w:eastAsia="仿宋" w:cs="仿宋"/>
          <w:sz w:val="24"/>
          <w:szCs w:val="24"/>
        </w:rPr>
        <w:t>关于承包人为实施工程所编制文件的著作权的归属：。</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关于承包人提供的上述文件的使用限制的要求：。</w:t>
      </w:r>
    </w:p>
    <w:p>
      <w:pPr>
        <w:spacing w:line="360" w:lineRule="auto"/>
        <w:ind w:firstLine="480" w:firstLineChars="200"/>
        <w:outlineLvl w:val="0"/>
        <w:rPr>
          <w:rFonts w:ascii="仿宋" w:hAnsi="仿宋" w:eastAsia="仿宋"/>
          <w:kern w:val="0"/>
          <w:sz w:val="24"/>
          <w:szCs w:val="24"/>
        </w:rPr>
      </w:pPr>
      <w:r>
        <w:rPr>
          <w:rFonts w:ascii="仿宋" w:hAnsi="仿宋" w:eastAsia="仿宋" w:cs="仿宋"/>
          <w:sz w:val="24"/>
          <w:szCs w:val="24"/>
        </w:rPr>
        <w:t xml:space="preserve">1.10.3 </w:t>
      </w:r>
      <w:r>
        <w:rPr>
          <w:rFonts w:hint="eastAsia" w:ascii="仿宋" w:hAnsi="仿宋" w:eastAsia="仿宋" w:cs="仿宋"/>
          <w:sz w:val="24"/>
          <w:szCs w:val="24"/>
        </w:rPr>
        <w:t>承包人在施工过程中所采用的专利、专有技术、技术秘密的使用费的承担方式：</w:t>
      </w:r>
      <w:r>
        <w:rPr>
          <w:rFonts w:hint="eastAsia" w:ascii="仿宋" w:hAnsi="仿宋" w:eastAsia="仿宋" w:cs="仿宋"/>
          <w:kern w:val="0"/>
          <w:sz w:val="24"/>
          <w:szCs w:val="24"/>
        </w:rPr>
        <w:t>。</w:t>
      </w:r>
    </w:p>
    <w:p>
      <w:pPr>
        <w:spacing w:line="360" w:lineRule="auto"/>
        <w:ind w:firstLine="480" w:firstLineChars="200"/>
        <w:outlineLvl w:val="0"/>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1.11</w:t>
      </w:r>
      <w:r>
        <w:rPr>
          <w:rFonts w:hint="eastAsia" w:ascii="仿宋" w:hAnsi="仿宋" w:eastAsia="仿宋" w:cs="仿宋"/>
          <w:sz w:val="24"/>
          <w:szCs w:val="24"/>
        </w:rPr>
        <w:t>工程量清单错误的修正</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出现工程量清单错误时，是否调整合同价格：</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sz w:val="24"/>
          <w:szCs w:val="24"/>
        </w:rPr>
        <w:t>允许调整合同价格的工程量偏差范围：</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170" w:name="_Toc351203634"/>
      <w:r>
        <w:rPr>
          <w:rFonts w:ascii="仿宋" w:hAnsi="仿宋" w:eastAsia="仿宋" w:cs="仿宋"/>
          <w:sz w:val="24"/>
          <w:szCs w:val="24"/>
        </w:rPr>
        <w:t>2</w:t>
      </w:r>
      <w:bookmarkStart w:id="171" w:name="_Toc296944496"/>
      <w:bookmarkStart w:id="172" w:name="_Toc292559362"/>
      <w:bookmarkStart w:id="173" w:name="_Toc296346658"/>
      <w:bookmarkStart w:id="174" w:name="_Toc292559867"/>
      <w:bookmarkStart w:id="175" w:name="_Toc296347156"/>
      <w:bookmarkStart w:id="176" w:name="_Toc297120457"/>
      <w:bookmarkStart w:id="177" w:name="_Toc296891197"/>
      <w:bookmarkStart w:id="178" w:name="_Toc297048343"/>
      <w:bookmarkStart w:id="179" w:name="_Toc296503157"/>
      <w:bookmarkStart w:id="180" w:name="_Toc296890985"/>
      <w:r>
        <w:rPr>
          <w:rFonts w:ascii="仿宋" w:hAnsi="仿宋" w:eastAsia="仿宋" w:cs="仿宋"/>
          <w:sz w:val="24"/>
          <w:szCs w:val="24"/>
        </w:rPr>
        <w:t xml:space="preserve">. </w:t>
      </w:r>
      <w:r>
        <w:rPr>
          <w:rFonts w:hint="eastAsia" w:ascii="仿宋" w:hAnsi="仿宋" w:eastAsia="仿宋" w:cs="仿宋"/>
          <w:sz w:val="24"/>
          <w:szCs w:val="24"/>
        </w:rPr>
        <w:t>发包人</w:t>
      </w:r>
      <w:bookmarkEnd w:id="170"/>
    </w:p>
    <w:bookmarkEnd w:id="171"/>
    <w:bookmarkEnd w:id="172"/>
    <w:bookmarkEnd w:id="173"/>
    <w:bookmarkEnd w:id="174"/>
    <w:bookmarkEnd w:id="175"/>
    <w:bookmarkEnd w:id="176"/>
    <w:bookmarkEnd w:id="177"/>
    <w:bookmarkEnd w:id="178"/>
    <w:bookmarkEnd w:id="179"/>
    <w:bookmarkEnd w:id="180"/>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2.1 </w:t>
      </w:r>
      <w:r>
        <w:rPr>
          <w:rFonts w:hint="eastAsia" w:ascii="仿宋" w:hAnsi="仿宋" w:eastAsia="仿宋" w:cs="仿宋"/>
          <w:sz w:val="24"/>
          <w:szCs w:val="24"/>
        </w:rPr>
        <w:t>发包人代表</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发包人代表：</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发包人对发包人代表的授权范围如下：。</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施工现场、施工条件和基础资料的提供</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2.2.1 </w:t>
      </w:r>
      <w:r>
        <w:rPr>
          <w:rFonts w:hint="eastAsia" w:ascii="仿宋" w:hAnsi="仿宋" w:eastAsia="仿宋" w:cs="仿宋"/>
          <w:sz w:val="24"/>
          <w:szCs w:val="24"/>
        </w:rPr>
        <w:t>提供施工现场</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关于发包人移交施工现场的期限要求：。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2.4.2 </w:t>
      </w:r>
      <w:r>
        <w:rPr>
          <w:rFonts w:hint="eastAsia" w:ascii="仿宋" w:hAnsi="仿宋" w:eastAsia="仿宋" w:cs="仿宋"/>
          <w:sz w:val="24"/>
          <w:szCs w:val="24"/>
        </w:rPr>
        <w:t>提供施工条件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关于发包人应负责提供施工所需要的条件，包括：</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）将施工所需的水、电、通讯线路接至施工场地的时间、地点和供应要求：。</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）施工场地与公共道路通道开通的时间和要求：。</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）工程地质和地下管线资料的提供时间：。</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）由发包人办理的施工所需所证、批件的名称和完成时间：。</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）水准点与座标控制制点交验要求：。</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）图纸会审和设计交底时间：</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）协调处理施工场地周围地下管线和邻近建筑物、构筑物（含文物保护建筑）、古树名木的保护工作：。</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）发包人应做的其他工作：。</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2.3 </w:t>
      </w:r>
      <w:r>
        <w:rPr>
          <w:rFonts w:hint="eastAsia" w:ascii="仿宋" w:hAnsi="仿宋" w:eastAsia="仿宋" w:cs="仿宋"/>
          <w:sz w:val="24"/>
          <w:szCs w:val="24"/>
        </w:rPr>
        <w:t>资金来源证明及支付担保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发包人提供资金来源证明的期限要求：。</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发包人是否提供支付担保：。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发包人提供支付担保的形式：。</w:t>
      </w:r>
    </w:p>
    <w:p>
      <w:pPr>
        <w:spacing w:line="360" w:lineRule="auto"/>
        <w:ind w:firstLine="480" w:firstLineChars="200"/>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181" w:name="_Toc351203635"/>
      <w:r>
        <w:rPr>
          <w:rFonts w:ascii="仿宋" w:hAnsi="仿宋" w:eastAsia="仿宋" w:cs="仿宋"/>
          <w:sz w:val="24"/>
          <w:szCs w:val="24"/>
        </w:rPr>
        <w:t>3</w:t>
      </w:r>
      <w:bookmarkStart w:id="182" w:name="_Toc297048344"/>
      <w:bookmarkStart w:id="183" w:name="_Toc296944497"/>
      <w:bookmarkStart w:id="184" w:name="_Toc292559363"/>
      <w:bookmarkStart w:id="185" w:name="_Toc292559868"/>
      <w:bookmarkStart w:id="186" w:name="_Toc296503158"/>
      <w:bookmarkStart w:id="187" w:name="_Toc296346659"/>
      <w:bookmarkStart w:id="188" w:name="_Toc296347157"/>
      <w:bookmarkStart w:id="189" w:name="_Toc297120458"/>
      <w:bookmarkStart w:id="190" w:name="_Toc296890986"/>
      <w:bookmarkStart w:id="191" w:name="_Toc296891198"/>
      <w:r>
        <w:rPr>
          <w:rFonts w:ascii="仿宋" w:hAnsi="仿宋" w:eastAsia="仿宋" w:cs="仿宋"/>
          <w:sz w:val="24"/>
          <w:szCs w:val="24"/>
        </w:rPr>
        <w:t xml:space="preserve">. </w:t>
      </w:r>
      <w:r>
        <w:rPr>
          <w:rFonts w:hint="eastAsia" w:ascii="仿宋" w:hAnsi="仿宋" w:eastAsia="仿宋" w:cs="仿宋"/>
          <w:sz w:val="24"/>
          <w:szCs w:val="24"/>
        </w:rPr>
        <w:t>承包人</w:t>
      </w:r>
      <w:bookmarkEnd w:id="181"/>
    </w:p>
    <w:bookmarkEnd w:id="182"/>
    <w:bookmarkEnd w:id="183"/>
    <w:bookmarkEnd w:id="184"/>
    <w:bookmarkEnd w:id="185"/>
    <w:bookmarkEnd w:id="186"/>
    <w:bookmarkEnd w:id="187"/>
    <w:bookmarkEnd w:id="188"/>
    <w:bookmarkEnd w:id="189"/>
    <w:bookmarkEnd w:id="190"/>
    <w:bookmarkEnd w:id="191"/>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承包人的一般义务</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z w:val="24"/>
          <w:szCs w:val="24"/>
        </w:rPr>
        <w:t>承包人提交的竣工资料的内容：。</w:t>
      </w: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承包人需要提交的竣工资料套数：。</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承包人提交的竣工资料的费用承担：。</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承包人提交的竣工资料移交时间：。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承包人提交的竣工资料形式要求：。</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）承包人应履行的其他义务：</w:t>
      </w:r>
    </w:p>
    <w:p>
      <w:pPr>
        <w:pStyle w:val="85"/>
        <w:numPr>
          <w:ilvl w:val="2"/>
          <w:numId w:val="9"/>
        </w:numPr>
        <w:spacing w:line="360" w:lineRule="auto"/>
        <w:ind w:firstLineChars="0"/>
        <w:rPr>
          <w:rFonts w:ascii="仿宋" w:hAnsi="仿宋" w:eastAsia="仿宋"/>
        </w:rPr>
      </w:pPr>
      <w:r>
        <w:rPr>
          <w:rFonts w:hint="eastAsia" w:ascii="仿宋" w:hAnsi="仿宋" w:eastAsia="仿宋" w:cs="仿宋"/>
        </w:rPr>
        <w:t>完成深化设计文件提交时间：。</w:t>
      </w:r>
    </w:p>
    <w:p>
      <w:pPr>
        <w:pStyle w:val="85"/>
        <w:numPr>
          <w:ilvl w:val="2"/>
          <w:numId w:val="9"/>
        </w:numPr>
        <w:spacing w:line="360" w:lineRule="auto"/>
        <w:ind w:firstLineChars="0"/>
        <w:rPr>
          <w:rFonts w:ascii="仿宋" w:hAnsi="仿宋" w:eastAsia="仿宋"/>
        </w:rPr>
      </w:pPr>
      <w:r>
        <w:rPr>
          <w:rFonts w:hint="eastAsia" w:ascii="仿宋" w:hAnsi="仿宋" w:eastAsia="仿宋" w:cs="仿宋"/>
        </w:rPr>
        <w:t>应提供计划、报表的名称及完成时间：。</w:t>
      </w:r>
    </w:p>
    <w:p>
      <w:pPr>
        <w:pStyle w:val="85"/>
        <w:numPr>
          <w:ilvl w:val="2"/>
          <w:numId w:val="9"/>
        </w:numPr>
        <w:spacing w:line="360" w:lineRule="auto"/>
        <w:ind w:firstLineChars="0"/>
        <w:rPr>
          <w:rFonts w:ascii="仿宋" w:hAnsi="仿宋" w:eastAsia="仿宋"/>
        </w:rPr>
      </w:pPr>
      <w:r>
        <w:rPr>
          <w:rFonts w:hint="eastAsia" w:ascii="仿宋" w:hAnsi="仿宋" w:eastAsia="仿宋" w:cs="仿宋"/>
        </w:rPr>
        <w:t>承担施工安全保卫工作及非夜间施工照明的责任和要求：。</w:t>
      </w:r>
    </w:p>
    <w:p>
      <w:pPr>
        <w:pStyle w:val="85"/>
        <w:numPr>
          <w:ilvl w:val="2"/>
          <w:numId w:val="9"/>
        </w:numPr>
        <w:spacing w:line="360" w:lineRule="auto"/>
        <w:ind w:firstLineChars="0"/>
        <w:rPr>
          <w:rFonts w:ascii="仿宋" w:hAnsi="仿宋" w:eastAsia="仿宋"/>
          <w:u w:val="single"/>
        </w:rPr>
      </w:pPr>
      <w:r>
        <w:rPr>
          <w:rFonts w:hint="eastAsia" w:ascii="仿宋" w:hAnsi="仿宋" w:eastAsia="仿宋" w:cs="仿宋"/>
        </w:rPr>
        <w:t>向发包人提供的办公和生活房屋及设施的要求：</w:t>
      </w:r>
      <w:r>
        <w:rPr>
          <w:rFonts w:hint="eastAsia" w:ascii="仿宋" w:hAnsi="仿宋" w:eastAsia="仿宋" w:cs="仿宋"/>
          <w:u w:val="single"/>
        </w:rPr>
        <w:t>无</w:t>
      </w:r>
      <w:r>
        <w:rPr>
          <w:rFonts w:hint="eastAsia" w:ascii="仿宋" w:hAnsi="仿宋" w:eastAsia="仿宋" w:cs="仿宋"/>
        </w:rPr>
        <w:t>。</w:t>
      </w:r>
    </w:p>
    <w:p>
      <w:pPr>
        <w:pStyle w:val="85"/>
        <w:numPr>
          <w:ilvl w:val="2"/>
          <w:numId w:val="9"/>
        </w:numPr>
        <w:spacing w:line="360" w:lineRule="auto"/>
        <w:ind w:firstLineChars="0"/>
        <w:rPr>
          <w:rFonts w:ascii="仿宋" w:hAnsi="仿宋" w:eastAsia="仿宋"/>
          <w:u w:val="single"/>
        </w:rPr>
      </w:pPr>
      <w:r>
        <w:rPr>
          <w:rFonts w:hint="eastAsia" w:ascii="仿宋" w:hAnsi="仿宋" w:eastAsia="仿宋" w:cs="仿宋"/>
        </w:rPr>
        <w:t>需承包人办理的有关施工场地交通、环卫和施工噪音管理手续：。</w:t>
      </w:r>
    </w:p>
    <w:p>
      <w:pPr>
        <w:pStyle w:val="85"/>
        <w:numPr>
          <w:ilvl w:val="2"/>
          <w:numId w:val="9"/>
        </w:numPr>
        <w:spacing w:line="360" w:lineRule="auto"/>
        <w:ind w:firstLineChars="0"/>
        <w:rPr>
          <w:rFonts w:ascii="仿宋" w:hAnsi="仿宋" w:eastAsia="仿宋"/>
        </w:rPr>
      </w:pPr>
      <w:r>
        <w:rPr>
          <w:rFonts w:hint="eastAsia" w:ascii="仿宋" w:hAnsi="仿宋" w:eastAsia="仿宋" w:cs="仿宋"/>
        </w:rPr>
        <w:t>已完工程成品保护的特殊要求及费用承担：。</w:t>
      </w:r>
    </w:p>
    <w:p>
      <w:pPr>
        <w:pStyle w:val="85"/>
        <w:numPr>
          <w:ilvl w:val="2"/>
          <w:numId w:val="9"/>
        </w:numPr>
        <w:spacing w:line="360" w:lineRule="auto"/>
        <w:ind w:firstLineChars="0"/>
        <w:rPr>
          <w:rFonts w:ascii="仿宋" w:hAnsi="仿宋" w:eastAsia="仿宋"/>
        </w:rPr>
      </w:pPr>
      <w:r>
        <w:rPr>
          <w:rFonts w:hint="eastAsia" w:ascii="仿宋" w:hAnsi="仿宋" w:eastAsia="仿宋" w:cs="仿宋"/>
        </w:rPr>
        <w:t>施工场地周围地下管线和邻近建筑物、构筑物（含文物保护建筑）、古树名木的保护要求及费用承担：。</w:t>
      </w:r>
    </w:p>
    <w:p>
      <w:pPr>
        <w:pStyle w:val="85"/>
        <w:numPr>
          <w:ilvl w:val="2"/>
          <w:numId w:val="9"/>
        </w:numPr>
        <w:spacing w:line="360" w:lineRule="auto"/>
        <w:ind w:firstLineChars="0"/>
        <w:rPr>
          <w:rFonts w:ascii="仿宋" w:hAnsi="仿宋" w:eastAsia="仿宋"/>
        </w:rPr>
      </w:pPr>
      <w:r>
        <w:rPr>
          <w:rFonts w:hint="eastAsia" w:ascii="仿宋" w:hAnsi="仿宋" w:eastAsia="仿宋" w:cs="仿宋"/>
        </w:rPr>
        <w:t>施工场地清洁卫生的要求：。</w:t>
      </w:r>
    </w:p>
    <w:p>
      <w:pPr>
        <w:pStyle w:val="85"/>
        <w:numPr>
          <w:ilvl w:val="2"/>
          <w:numId w:val="9"/>
        </w:numPr>
        <w:spacing w:line="360" w:lineRule="auto"/>
        <w:ind w:firstLineChars="0"/>
        <w:rPr>
          <w:rFonts w:ascii="仿宋" w:hAnsi="仿宋" w:eastAsia="仿宋"/>
        </w:rPr>
      </w:pPr>
      <w:r>
        <w:rPr>
          <w:rFonts w:hint="eastAsia" w:ascii="仿宋" w:hAnsi="仿宋" w:eastAsia="仿宋" w:cs="仿宋"/>
        </w:rPr>
        <w:t>消防相关工程、资料完善并确保通过消防验收。</w:t>
      </w:r>
    </w:p>
    <w:p>
      <w:pPr>
        <w:pStyle w:val="85"/>
        <w:numPr>
          <w:ilvl w:val="2"/>
          <w:numId w:val="9"/>
        </w:numPr>
        <w:spacing w:line="360" w:lineRule="auto"/>
        <w:ind w:firstLineChars="0"/>
        <w:rPr>
          <w:rFonts w:ascii="仿宋" w:hAnsi="仿宋" w:eastAsia="仿宋"/>
        </w:rPr>
      </w:pPr>
      <w:r>
        <w:rPr>
          <w:rFonts w:hint="eastAsia" w:ascii="仿宋" w:hAnsi="仿宋" w:eastAsia="仿宋" w:cs="仿宋"/>
        </w:rPr>
        <w:t>按合同约定支付竣工结算效益审计费用。</w:t>
      </w:r>
    </w:p>
    <w:p>
      <w:pPr>
        <w:pStyle w:val="85"/>
        <w:numPr>
          <w:ilvl w:val="2"/>
          <w:numId w:val="9"/>
        </w:numPr>
        <w:spacing w:line="360" w:lineRule="auto"/>
        <w:ind w:firstLineChars="0"/>
        <w:rPr>
          <w:rFonts w:ascii="仿宋" w:hAnsi="仿宋" w:eastAsia="仿宋"/>
        </w:rPr>
      </w:pPr>
      <w:r>
        <w:rPr>
          <w:rFonts w:hint="eastAsia" w:ascii="仿宋" w:hAnsi="仿宋" w:eastAsia="仿宋" w:cs="仿宋"/>
        </w:rPr>
        <w:t>承包人应按有关法律规定纳税，应缴纳的税金包括在合同价格内。</w:t>
      </w:r>
    </w:p>
    <w:p>
      <w:pPr>
        <w:pStyle w:val="85"/>
        <w:numPr>
          <w:ilvl w:val="2"/>
          <w:numId w:val="9"/>
        </w:numPr>
        <w:spacing w:line="360" w:lineRule="auto"/>
        <w:ind w:firstLineChars="0"/>
        <w:rPr>
          <w:rFonts w:ascii="仿宋" w:hAnsi="仿宋" w:eastAsia="仿宋"/>
        </w:rPr>
      </w:pPr>
      <w:r>
        <w:rPr>
          <w:rFonts w:hint="eastAsia" w:ascii="仿宋" w:hAnsi="仿宋" w:eastAsia="仿宋" w:cs="仿宋"/>
        </w:rPr>
        <w:t>双方约定承包人应做的其他工作：。</w:t>
      </w:r>
    </w:p>
    <w:p>
      <w:pPr>
        <w:pStyle w:val="85"/>
        <w:spacing w:line="360" w:lineRule="auto"/>
        <w:ind w:left="840" w:firstLine="0" w:firstLineChars="0"/>
        <w:rPr>
          <w:rFonts w:ascii="仿宋" w:hAnsi="仿宋" w:eastAsia="仿宋"/>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ascii="仿宋" w:hAnsi="仿宋" w:eastAsia="仿宋" w:cs="仿宋"/>
          <w:kern w:val="0"/>
          <w:sz w:val="24"/>
          <w:szCs w:val="24"/>
        </w:rPr>
        <w:t xml:space="preserve">3.2.1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建造师执业资格等级：；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建造师注册证书号：；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建造师执业印章号：；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安全生产考核合格证书号：；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承包人对项目经理的授权范围如下：。</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关于项目经理每月在施工现场的时间要求：</w:t>
      </w:r>
      <w:r>
        <w:rPr>
          <w:rFonts w:hint="eastAsia" w:ascii="仿宋" w:hAnsi="仿宋" w:eastAsia="仿宋" w:cs="仿宋"/>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承包人未提交劳动合同，以及没有为项目经理缴纳社会保险证明的违约责任：</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kern w:val="0"/>
          <w:sz w:val="24"/>
          <w:szCs w:val="24"/>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3.2.2 </w:t>
      </w:r>
      <w:r>
        <w:rPr>
          <w:rFonts w:hint="eastAsia" w:ascii="仿宋" w:hAnsi="仿宋" w:eastAsia="仿宋" w:cs="仿宋"/>
          <w:sz w:val="24"/>
          <w:szCs w:val="24"/>
        </w:rPr>
        <w:t>承包人擅自更换项目经理或技术负责人的违约责任：。</w:t>
      </w:r>
    </w:p>
    <w:p>
      <w:pPr>
        <w:spacing w:line="360" w:lineRule="auto"/>
        <w:ind w:firstLine="480"/>
        <w:outlineLvl w:val="0"/>
        <w:rPr>
          <w:rFonts w:ascii="仿宋" w:hAnsi="仿宋" w:eastAsia="仿宋"/>
          <w:sz w:val="24"/>
          <w:szCs w:val="24"/>
        </w:rPr>
      </w:pPr>
      <w:r>
        <w:rPr>
          <w:rFonts w:ascii="仿宋" w:hAnsi="仿宋" w:eastAsia="仿宋" w:cs="仿宋"/>
          <w:sz w:val="24"/>
          <w:szCs w:val="24"/>
        </w:rPr>
        <w:t xml:space="preserve">3.2.3 </w:t>
      </w:r>
      <w:r>
        <w:rPr>
          <w:rFonts w:hint="eastAsia" w:ascii="仿宋" w:hAnsi="仿宋" w:eastAsia="仿宋" w:cs="仿宋"/>
          <w:sz w:val="24"/>
          <w:szCs w:val="24"/>
        </w:rPr>
        <w:t>承包人无正当理由拒绝更换项目经理的违约责任：。</w:t>
      </w:r>
    </w:p>
    <w:p>
      <w:pPr>
        <w:spacing w:line="360" w:lineRule="auto"/>
        <w:ind w:firstLine="480"/>
        <w:outlineLvl w:val="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承包人人员</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3.3.1 </w:t>
      </w:r>
      <w:r>
        <w:rPr>
          <w:rFonts w:hint="eastAsia" w:ascii="仿宋" w:hAnsi="仿宋" w:eastAsia="仿宋" w:cs="仿宋"/>
          <w:sz w:val="24"/>
          <w:szCs w:val="24"/>
        </w:rPr>
        <w:t>承包人提交项目管理机构及施工现场管理人员安排报告的期限：。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3.3.2 </w:t>
      </w:r>
      <w:r>
        <w:rPr>
          <w:rFonts w:hint="eastAsia" w:ascii="仿宋" w:hAnsi="仿宋" w:eastAsia="仿宋" w:cs="仿宋"/>
          <w:sz w:val="24"/>
          <w:szCs w:val="24"/>
        </w:rPr>
        <w:t>承包人无正当理由拒绝撤换主要施工管理人员的违约责任：。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3.3.3 </w:t>
      </w:r>
      <w:r>
        <w:rPr>
          <w:rFonts w:hint="eastAsia" w:ascii="仿宋" w:hAnsi="仿宋" w:eastAsia="仿宋" w:cs="仿宋"/>
          <w:sz w:val="24"/>
          <w:szCs w:val="24"/>
        </w:rPr>
        <w:t>承包人主要施工管理人员离开施工现场的批准要求：。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3.3.4 </w:t>
      </w:r>
      <w:r>
        <w:rPr>
          <w:rFonts w:hint="eastAsia" w:ascii="仿宋" w:hAnsi="仿宋" w:eastAsia="仿宋" w:cs="仿宋"/>
          <w:sz w:val="24"/>
          <w:szCs w:val="24"/>
        </w:rPr>
        <w:t>承包人擅自更换主要施工管理人员的违约责任：。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3.3.5 </w:t>
      </w:r>
      <w:r>
        <w:rPr>
          <w:rFonts w:hint="eastAsia" w:ascii="仿宋" w:hAnsi="仿宋" w:eastAsia="仿宋" w:cs="仿宋"/>
          <w:sz w:val="24"/>
          <w:szCs w:val="24"/>
        </w:rPr>
        <w:t>承包人主要施工管理人员擅自离开施工现场的违约责任：。</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3</w:t>
      </w:r>
      <w:bookmarkStart w:id="192" w:name="_Toc297120459"/>
      <w:bookmarkStart w:id="193" w:name="_Toc296891199"/>
      <w:bookmarkStart w:id="194" w:name="_Toc292559869"/>
      <w:bookmarkStart w:id="195" w:name="_Toc297123492"/>
      <w:bookmarkStart w:id="196" w:name="_Toc296347158"/>
      <w:bookmarkStart w:id="197" w:name="_Toc296503159"/>
      <w:bookmarkStart w:id="198" w:name="_Toc304295523"/>
      <w:bookmarkStart w:id="199" w:name="_Toc300934945"/>
      <w:bookmarkStart w:id="200" w:name="_Toc312677988"/>
      <w:bookmarkStart w:id="201" w:name="_Toc303539102"/>
      <w:bookmarkStart w:id="202" w:name="_Toc297216151"/>
      <w:bookmarkStart w:id="203" w:name="_Toc296944498"/>
      <w:bookmarkStart w:id="204" w:name="_Toc292559364"/>
      <w:bookmarkStart w:id="205" w:name="_Toc296890987"/>
      <w:bookmarkStart w:id="206" w:name="_Toc296346660"/>
      <w:bookmarkStart w:id="207" w:name="_Toc297048345"/>
      <w:r>
        <w:rPr>
          <w:rFonts w:ascii="仿宋" w:hAnsi="仿宋" w:eastAsia="仿宋" w:cs="仿宋"/>
          <w:sz w:val="24"/>
          <w:szCs w:val="24"/>
        </w:rPr>
        <w:t xml:space="preserve">.4 </w:t>
      </w:r>
      <w:r>
        <w:rPr>
          <w:rFonts w:hint="eastAsia" w:ascii="仿宋" w:hAnsi="仿宋" w:eastAsia="仿宋" w:cs="仿宋"/>
          <w:sz w:val="24"/>
          <w:szCs w:val="24"/>
        </w:rPr>
        <w:t>分包</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Pr>
        <w:spacing w:line="360" w:lineRule="auto"/>
        <w:ind w:firstLine="480" w:firstLineChars="200"/>
        <w:rPr>
          <w:rFonts w:ascii="仿宋" w:hAnsi="仿宋" w:eastAsia="仿宋"/>
          <w:sz w:val="24"/>
          <w:szCs w:val="24"/>
        </w:rPr>
      </w:pPr>
      <w:r>
        <w:rPr>
          <w:rFonts w:ascii="仿宋" w:hAnsi="仿宋" w:eastAsia="仿宋" w:cs="仿宋"/>
          <w:sz w:val="24"/>
          <w:szCs w:val="24"/>
        </w:rPr>
        <w:t>3</w:t>
      </w:r>
      <w:bookmarkStart w:id="208" w:name="_Toc292559870"/>
      <w:bookmarkStart w:id="209" w:name="_Toc296347159"/>
      <w:bookmarkStart w:id="210" w:name="_Toc296891200"/>
      <w:bookmarkStart w:id="211" w:name="_Toc297216152"/>
      <w:bookmarkStart w:id="212" w:name="_Toc303539103"/>
      <w:bookmarkStart w:id="213" w:name="_Toc300934946"/>
      <w:bookmarkStart w:id="214" w:name="_Toc304295524"/>
      <w:bookmarkStart w:id="215" w:name="_Toc292559365"/>
      <w:bookmarkStart w:id="216" w:name="_Toc296944499"/>
      <w:bookmarkStart w:id="217" w:name="_Toc296890988"/>
      <w:bookmarkStart w:id="218" w:name="_Toc297120460"/>
      <w:bookmarkStart w:id="219" w:name="_Toc296346661"/>
      <w:bookmarkStart w:id="220" w:name="_Toc296503160"/>
      <w:bookmarkStart w:id="221" w:name="_Toc297123493"/>
      <w:bookmarkStart w:id="222" w:name="_Toc297048346"/>
      <w:bookmarkStart w:id="223" w:name="_Toc312677989"/>
      <w:bookmarkStart w:id="224" w:name="_Toc318581158"/>
      <w:r>
        <w:rPr>
          <w:rFonts w:ascii="仿宋" w:hAnsi="仿宋" w:eastAsia="仿宋" w:cs="仿宋"/>
          <w:sz w:val="24"/>
          <w:szCs w:val="24"/>
        </w:rPr>
        <w:t xml:space="preserve">.4.1 </w:t>
      </w:r>
      <w:r>
        <w:rPr>
          <w:rFonts w:hint="eastAsia" w:ascii="仿宋" w:hAnsi="仿宋" w:eastAsia="仿宋" w:cs="仿宋"/>
          <w:sz w:val="24"/>
          <w:szCs w:val="24"/>
        </w:rPr>
        <w:t>分包的一般约定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禁止分包的工程包括：</w:t>
      </w:r>
      <w:r>
        <w:rPr>
          <w:rFonts w:hint="eastAsia" w:ascii="仿宋" w:hAnsi="仿宋" w:eastAsia="仿宋" w:cs="仿宋"/>
          <w:sz w:val="24"/>
          <w:szCs w:val="24"/>
          <w:u w:val="single"/>
        </w:rPr>
        <w:t>本工程无分包</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主体结构、关键性工作的范围：。</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Start w:id="225" w:name="_Toc297048347"/>
      <w:bookmarkStart w:id="226" w:name="_Toc296890989"/>
      <w:bookmarkStart w:id="227" w:name="_Toc297123494"/>
      <w:bookmarkStart w:id="228" w:name="_Toc304295525"/>
      <w:bookmarkStart w:id="229" w:name="_Toc296503161"/>
      <w:bookmarkStart w:id="230" w:name="_Toc296944500"/>
      <w:bookmarkStart w:id="231" w:name="_Toc297120461"/>
      <w:bookmarkStart w:id="232" w:name="_Toc296891201"/>
      <w:bookmarkStart w:id="233" w:name="_Toc300934947"/>
      <w:bookmarkStart w:id="234" w:name="_Toc296347160"/>
      <w:bookmarkStart w:id="235" w:name="_Toc303539104"/>
      <w:bookmarkStart w:id="236" w:name="_Toc297216153"/>
      <w:bookmarkStart w:id="237" w:name="_Toc296346662"/>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Pr>
        <w:spacing w:line="360" w:lineRule="auto"/>
        <w:rPr>
          <w:rFonts w:ascii="仿宋" w:hAnsi="仿宋" w:eastAsia="仿宋"/>
          <w:sz w:val="24"/>
          <w:szCs w:val="24"/>
        </w:rPr>
      </w:pPr>
      <w:r>
        <w:rPr>
          <w:rFonts w:ascii="仿宋" w:hAnsi="仿宋" w:eastAsia="仿宋" w:cs="仿宋"/>
          <w:sz w:val="24"/>
          <w:szCs w:val="24"/>
        </w:rPr>
        <w:t xml:space="preserve">    3</w:t>
      </w:r>
      <w:bookmarkStart w:id="238" w:name="_Toc312677990"/>
      <w:bookmarkStart w:id="239" w:name="_Toc318581159"/>
      <w:r>
        <w:rPr>
          <w:rFonts w:ascii="仿宋" w:hAnsi="仿宋" w:eastAsia="仿宋" w:cs="仿宋"/>
          <w:sz w:val="24"/>
          <w:szCs w:val="24"/>
        </w:rPr>
        <w:t>.4.2</w:t>
      </w:r>
      <w:r>
        <w:rPr>
          <w:rFonts w:hint="eastAsia" w:ascii="仿宋" w:hAnsi="仿宋" w:eastAsia="仿宋" w:cs="仿宋"/>
          <w:sz w:val="24"/>
          <w:szCs w:val="24"/>
        </w:rPr>
        <w:t>分包的确定</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允许分包的专业工程包括：</w:t>
      </w:r>
      <w:r>
        <w:rPr>
          <w:rFonts w:hint="eastAsia" w:ascii="仿宋" w:hAnsi="仿宋" w:eastAsia="仿宋" w:cs="仿宋"/>
          <w:sz w:val="24"/>
          <w:szCs w:val="24"/>
          <w:u w:val="single"/>
        </w:rPr>
        <w:t>无</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其他关于分包的约定：。</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3.4.3 </w:t>
      </w:r>
      <w:r>
        <w:rPr>
          <w:rFonts w:hint="eastAsia" w:ascii="仿宋" w:hAnsi="仿宋" w:eastAsia="仿宋" w:cs="仿宋"/>
          <w:sz w:val="24"/>
          <w:szCs w:val="24"/>
        </w:rPr>
        <w:t>分包合同价款</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关于分包合同价款支付的约定：。</w:t>
      </w:r>
    </w:p>
    <w:p>
      <w:pPr>
        <w:spacing w:line="360" w:lineRule="auto"/>
        <w:ind w:firstLine="480" w:firstLineChars="200"/>
        <w:rPr>
          <w:rFonts w:ascii="仿宋" w:hAnsi="仿宋" w:eastAsia="仿宋"/>
          <w:sz w:val="24"/>
          <w:szCs w:val="24"/>
        </w:rPr>
      </w:pPr>
    </w:p>
    <w:bookmarkEnd w:id="238"/>
    <w:bookmarkEnd w:id="239"/>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3.5 </w:t>
      </w:r>
      <w:r>
        <w:rPr>
          <w:rFonts w:hint="eastAsia" w:ascii="仿宋" w:hAnsi="仿宋" w:eastAsia="仿宋" w:cs="仿宋"/>
          <w:sz w:val="24"/>
          <w:szCs w:val="24"/>
        </w:rPr>
        <w:t>工程照管与成品、半成品保护</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承包人负责照管工程及工程相关的材料、工程设备的起始时间：。</w:t>
      </w:r>
    </w:p>
    <w:p>
      <w:pPr>
        <w:spacing w:before="120" w:after="120" w:line="360" w:lineRule="auto"/>
        <w:ind w:firstLine="480" w:firstLineChars="200"/>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3.6 </w:t>
      </w:r>
      <w:r>
        <w:rPr>
          <w:rFonts w:hint="eastAsia" w:ascii="仿宋" w:hAnsi="仿宋" w:eastAsia="仿宋" w:cs="仿宋"/>
          <w:sz w:val="24"/>
          <w:szCs w:val="24"/>
        </w:rPr>
        <w:t>履约担保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承包人是否提供履约担保：。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承包人提供履约担保的形式、金额及期限：。</w:t>
      </w:r>
    </w:p>
    <w:p>
      <w:pPr>
        <w:spacing w:line="360" w:lineRule="auto"/>
        <w:ind w:firstLine="480" w:firstLineChars="200"/>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40" w:name="_Toc351203636"/>
      <w:r>
        <w:rPr>
          <w:rFonts w:ascii="仿宋" w:hAnsi="仿宋" w:eastAsia="仿宋" w:cs="仿宋"/>
          <w:sz w:val="24"/>
          <w:szCs w:val="24"/>
        </w:rPr>
        <w:t>4</w:t>
      </w:r>
      <w:bookmarkStart w:id="241" w:name="_Toc296347161"/>
      <w:bookmarkStart w:id="242" w:name="_Toc297048348"/>
      <w:bookmarkStart w:id="243" w:name="_Toc292559366"/>
      <w:bookmarkStart w:id="244" w:name="_Toc296346663"/>
      <w:bookmarkStart w:id="245" w:name="_Toc296503162"/>
      <w:bookmarkStart w:id="246" w:name="_Toc296944501"/>
      <w:bookmarkStart w:id="247" w:name="_Toc296890990"/>
      <w:bookmarkStart w:id="248" w:name="_Toc296891202"/>
      <w:bookmarkStart w:id="249" w:name="_Toc292559871"/>
      <w:bookmarkStart w:id="250" w:name="_Toc297120462"/>
      <w:bookmarkStart w:id="251" w:name="_Toc267251413"/>
      <w:r>
        <w:rPr>
          <w:rFonts w:ascii="仿宋" w:hAnsi="仿宋" w:eastAsia="仿宋" w:cs="仿宋"/>
          <w:sz w:val="24"/>
          <w:szCs w:val="24"/>
        </w:rPr>
        <w:t xml:space="preserve">. </w:t>
      </w:r>
      <w:r>
        <w:rPr>
          <w:rFonts w:hint="eastAsia" w:ascii="仿宋" w:hAnsi="仿宋" w:eastAsia="仿宋" w:cs="仿宋"/>
          <w:sz w:val="24"/>
          <w:szCs w:val="24"/>
        </w:rPr>
        <w:t>监</w:t>
      </w:r>
      <w:bookmarkEnd w:id="241"/>
      <w:bookmarkEnd w:id="242"/>
      <w:bookmarkEnd w:id="243"/>
      <w:bookmarkEnd w:id="244"/>
      <w:bookmarkEnd w:id="245"/>
      <w:bookmarkEnd w:id="246"/>
      <w:bookmarkEnd w:id="247"/>
      <w:bookmarkEnd w:id="248"/>
      <w:bookmarkEnd w:id="249"/>
      <w:bookmarkEnd w:id="250"/>
      <w:bookmarkEnd w:id="251"/>
      <w:r>
        <w:rPr>
          <w:rFonts w:hint="eastAsia" w:ascii="仿宋" w:hAnsi="仿宋" w:eastAsia="仿宋" w:cs="仿宋"/>
          <w:sz w:val="24"/>
          <w:szCs w:val="24"/>
        </w:rPr>
        <w:t>理人</w:t>
      </w:r>
      <w:bookmarkEnd w:id="240"/>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监理人的一般规定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关于监理人的监理内容：。</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关于监理人的监理权限：。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关于监理人在施工现场的办公场所、生活场所的提供和费用承担的约定：。</w:t>
      </w:r>
    </w:p>
    <w:p>
      <w:pPr>
        <w:spacing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4.2 </w:t>
      </w:r>
      <w:r>
        <w:rPr>
          <w:rFonts w:hint="eastAsia" w:ascii="仿宋" w:hAnsi="仿宋" w:eastAsia="仿宋" w:cs="仿宋"/>
          <w:sz w:val="24"/>
          <w:szCs w:val="24"/>
        </w:rPr>
        <w:t>监理人员</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总监理工程师：</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监理工程师执业资格证书号：；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关于监理人的其他约定：。</w:t>
      </w:r>
    </w:p>
    <w:p>
      <w:pPr>
        <w:spacing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4.3 </w:t>
      </w:r>
      <w:r>
        <w:rPr>
          <w:rFonts w:hint="eastAsia" w:ascii="仿宋" w:hAnsi="仿宋" w:eastAsia="仿宋" w:cs="仿宋"/>
          <w:sz w:val="24"/>
          <w:szCs w:val="24"/>
        </w:rPr>
        <w:t>商定或确定</w:t>
      </w:r>
    </w:p>
    <w:p>
      <w:pPr>
        <w:spacing w:line="360" w:lineRule="auto"/>
        <w:ind w:firstLine="480" w:firstLineChars="200"/>
        <w:rPr>
          <w:rFonts w:ascii="仿宋" w:hAnsi="仿宋" w:eastAsia="仿宋"/>
          <w:sz w:val="24"/>
          <w:szCs w:val="24"/>
        </w:rPr>
      </w:pPr>
      <w:bookmarkStart w:id="252" w:name="_Toc267251418"/>
      <w:r>
        <w:rPr>
          <w:rFonts w:hint="eastAsia" w:ascii="仿宋" w:hAnsi="仿宋" w:eastAsia="仿宋" w:cs="仿宋"/>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53" w:name="_Toc351203637"/>
      <w:r>
        <w:rPr>
          <w:rFonts w:ascii="仿宋" w:hAnsi="仿宋" w:eastAsia="仿宋" w:cs="仿宋"/>
          <w:sz w:val="24"/>
          <w:szCs w:val="24"/>
        </w:rPr>
        <w:t>5</w:t>
      </w:r>
      <w:bookmarkEnd w:id="252"/>
      <w:bookmarkStart w:id="254" w:name="_Toc296503163"/>
      <w:bookmarkStart w:id="255" w:name="_Toc296944502"/>
      <w:bookmarkStart w:id="256" w:name="_Toc297120463"/>
      <w:bookmarkStart w:id="257" w:name="_Toc296347162"/>
      <w:bookmarkStart w:id="258" w:name="_Toc296891203"/>
      <w:bookmarkStart w:id="259" w:name="_Toc292559367"/>
      <w:bookmarkStart w:id="260" w:name="_Toc296890991"/>
      <w:bookmarkStart w:id="261" w:name="_Toc297048349"/>
      <w:bookmarkStart w:id="262" w:name="_Toc292559872"/>
      <w:bookmarkStart w:id="263" w:name="_Toc296346664"/>
      <w:r>
        <w:rPr>
          <w:rFonts w:ascii="仿宋" w:hAnsi="仿宋" w:eastAsia="仿宋" w:cs="仿宋"/>
          <w:sz w:val="24"/>
          <w:szCs w:val="24"/>
        </w:rPr>
        <w:t xml:space="preserve">. </w:t>
      </w:r>
      <w:r>
        <w:rPr>
          <w:rFonts w:hint="eastAsia" w:ascii="仿宋" w:hAnsi="仿宋" w:eastAsia="仿宋" w:cs="仿宋"/>
          <w:sz w:val="24"/>
          <w:szCs w:val="24"/>
        </w:rPr>
        <w:t>工程质量</w:t>
      </w:r>
      <w:bookmarkEnd w:id="253"/>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5.1 </w:t>
      </w:r>
      <w:r>
        <w:rPr>
          <w:rFonts w:hint="eastAsia" w:ascii="仿宋" w:hAnsi="仿宋" w:eastAsia="仿宋" w:cs="仿宋"/>
          <w:sz w:val="24"/>
          <w:szCs w:val="24"/>
        </w:rPr>
        <w:t>质量要求</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bookmarkStart w:id="264" w:name="_Toc304295527"/>
      <w:bookmarkStart w:id="265" w:name="_Toc297123496"/>
      <w:bookmarkStart w:id="266" w:name="_Toc303539106"/>
      <w:bookmarkStart w:id="267" w:name="_Toc318581164"/>
      <w:bookmarkStart w:id="268" w:name="_Toc297216155"/>
      <w:bookmarkStart w:id="269" w:name="_Toc312677997"/>
      <w:bookmarkStart w:id="270" w:name="_Toc300934949"/>
      <w:r>
        <w:rPr>
          <w:rFonts w:ascii="仿宋" w:hAnsi="仿宋" w:eastAsia="仿宋" w:cs="仿宋"/>
          <w:sz w:val="24"/>
          <w:szCs w:val="24"/>
        </w:rPr>
        <w:t xml:space="preserve">.1.1 </w:t>
      </w:r>
      <w:r>
        <w:rPr>
          <w:rFonts w:hint="eastAsia" w:ascii="仿宋" w:hAnsi="仿宋" w:eastAsia="仿宋" w:cs="仿宋"/>
          <w:sz w:val="24"/>
          <w:szCs w:val="24"/>
        </w:rPr>
        <w:t>特殊质量标准和要求：。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关于工程奖项的约定：。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5.2 </w:t>
      </w:r>
      <w:r>
        <w:rPr>
          <w:rFonts w:hint="eastAsia" w:ascii="仿宋" w:hAnsi="仿宋" w:eastAsia="仿宋" w:cs="仿宋"/>
          <w:sz w:val="24"/>
          <w:szCs w:val="24"/>
        </w:rPr>
        <w:t>隐蔽工程检查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5.2.1</w:t>
      </w:r>
      <w:r>
        <w:rPr>
          <w:rFonts w:hint="eastAsia" w:ascii="仿宋" w:hAnsi="仿宋" w:eastAsia="仿宋" w:cs="仿宋"/>
          <w:sz w:val="24"/>
          <w:szCs w:val="24"/>
        </w:rPr>
        <w:t>承包人提前通知监理人隐蔽工程检查的期限的约定：。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监理人不能按时进行检查时，应提前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71" w:name="_Toc351203638"/>
      <w:r>
        <w:rPr>
          <w:rFonts w:ascii="仿宋" w:hAnsi="仿宋" w:eastAsia="仿宋" w:cs="仿宋"/>
          <w:sz w:val="24"/>
          <w:szCs w:val="24"/>
        </w:rPr>
        <w:t xml:space="preserve">6. </w:t>
      </w:r>
      <w:r>
        <w:rPr>
          <w:rFonts w:hint="eastAsia" w:ascii="仿宋" w:hAnsi="仿宋" w:eastAsia="仿宋" w:cs="仿宋"/>
          <w:sz w:val="24"/>
          <w:szCs w:val="24"/>
        </w:rPr>
        <w:t>安全文明施工与环境保护</w:t>
      </w:r>
      <w:bookmarkEnd w:id="271"/>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6.1</w:t>
      </w:r>
      <w:r>
        <w:rPr>
          <w:rFonts w:hint="eastAsia" w:ascii="仿宋" w:hAnsi="仿宋" w:eastAsia="仿宋" w:cs="仿宋"/>
          <w:sz w:val="24"/>
          <w:szCs w:val="24"/>
        </w:rPr>
        <w:t>安全文明施工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6.1.1 </w:t>
      </w:r>
      <w:r>
        <w:rPr>
          <w:rFonts w:hint="eastAsia" w:ascii="仿宋" w:hAnsi="仿宋" w:eastAsia="仿宋" w:cs="仿宋"/>
          <w:sz w:val="24"/>
          <w:szCs w:val="24"/>
        </w:rPr>
        <w:t>项目安全生产的达标目标及相应事项的约定：。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6.1.2 </w:t>
      </w:r>
      <w:r>
        <w:rPr>
          <w:rFonts w:hint="eastAsia" w:ascii="仿宋" w:hAnsi="仿宋" w:eastAsia="仿宋" w:cs="仿宋"/>
          <w:sz w:val="24"/>
          <w:szCs w:val="24"/>
        </w:rPr>
        <w:t>关于治安保卫的特别约定：。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关于编制施工场地治安管理计划的约定：。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6.1.3 </w:t>
      </w:r>
      <w:r>
        <w:rPr>
          <w:rFonts w:hint="eastAsia" w:ascii="仿宋" w:hAnsi="仿宋" w:eastAsia="仿宋" w:cs="仿宋"/>
          <w:sz w:val="24"/>
          <w:szCs w:val="24"/>
        </w:rPr>
        <w:t>文明施工</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合同当事人对文明施工的要求：。</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6.1.4 </w:t>
      </w:r>
      <w:r>
        <w:rPr>
          <w:rFonts w:hint="eastAsia" w:ascii="仿宋" w:hAnsi="仿宋" w:eastAsia="仿宋" w:cs="仿宋"/>
          <w:sz w:val="24"/>
          <w:szCs w:val="24"/>
        </w:rPr>
        <w:t>关于安全文明施工费支付比例和支付期限的约定：。</w:t>
      </w:r>
    </w:p>
    <w:p>
      <w:pPr>
        <w:spacing w:line="360" w:lineRule="auto"/>
        <w:ind w:firstLine="480" w:firstLineChars="200"/>
        <w:jc w:val="left"/>
        <w:rPr>
          <w:rFonts w:ascii="仿宋" w:hAnsi="仿宋" w:eastAsia="仿宋"/>
          <w:sz w:val="24"/>
          <w:szCs w:val="24"/>
        </w:rPr>
      </w:pPr>
    </w:p>
    <w:bookmarkEnd w:id="264"/>
    <w:bookmarkEnd w:id="265"/>
    <w:bookmarkEnd w:id="266"/>
    <w:bookmarkEnd w:id="267"/>
    <w:bookmarkEnd w:id="268"/>
    <w:bookmarkEnd w:id="269"/>
    <w:bookmarkEnd w:id="270"/>
    <w:p>
      <w:pPr>
        <w:keepNext/>
        <w:keepLines/>
        <w:spacing w:before="120" w:after="120" w:line="360" w:lineRule="auto"/>
        <w:outlineLvl w:val="3"/>
        <w:rPr>
          <w:rFonts w:ascii="仿宋" w:hAnsi="仿宋" w:eastAsia="仿宋"/>
          <w:sz w:val="24"/>
          <w:szCs w:val="24"/>
        </w:rPr>
      </w:pPr>
      <w:bookmarkStart w:id="272" w:name="_Toc351203639"/>
      <w:r>
        <w:rPr>
          <w:rFonts w:ascii="仿宋" w:hAnsi="仿宋" w:eastAsia="仿宋" w:cs="仿宋"/>
          <w:sz w:val="24"/>
          <w:szCs w:val="24"/>
        </w:rPr>
        <w:t xml:space="preserve">7. </w:t>
      </w:r>
      <w:r>
        <w:rPr>
          <w:rFonts w:hint="eastAsia" w:ascii="仿宋" w:hAnsi="仿宋" w:eastAsia="仿宋" w:cs="仿宋"/>
          <w:sz w:val="24"/>
          <w:szCs w:val="24"/>
        </w:rPr>
        <w:t>工期和进度</w:t>
      </w:r>
      <w:bookmarkEnd w:id="272"/>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7.1 </w:t>
      </w:r>
      <w:r>
        <w:rPr>
          <w:rFonts w:hint="eastAsia" w:ascii="仿宋" w:hAnsi="仿宋" w:eastAsia="仿宋" w:cs="仿宋"/>
          <w:sz w:val="24"/>
          <w:szCs w:val="24"/>
        </w:rPr>
        <w:t>施工组织设计</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7.1.1 </w:t>
      </w:r>
      <w:r>
        <w:rPr>
          <w:rFonts w:hint="eastAsia" w:ascii="仿宋" w:hAnsi="仿宋" w:eastAsia="仿宋" w:cs="仿宋"/>
          <w:sz w:val="24"/>
          <w:szCs w:val="24"/>
        </w:rPr>
        <w:t>合</w:t>
      </w:r>
      <w:r>
        <w:rPr>
          <w:rFonts w:hint="eastAsia" w:ascii="仿宋" w:hAnsi="仿宋" w:eastAsia="仿宋" w:cs="仿宋"/>
          <w:kern w:val="0"/>
          <w:sz w:val="24"/>
          <w:szCs w:val="24"/>
        </w:rPr>
        <w:t>同当事人约定的施工组织设计应包括的其他内容：</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7.1.2 </w:t>
      </w:r>
      <w:r>
        <w:rPr>
          <w:rFonts w:hint="eastAsia" w:ascii="仿宋" w:hAnsi="仿宋" w:eastAsia="仿宋" w:cs="仿宋"/>
          <w:kern w:val="0"/>
          <w:sz w:val="24"/>
          <w:szCs w:val="24"/>
        </w:rPr>
        <w:t>施工组织设计的提交和修改</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承包人提交详细施工组织设计的期限的约定：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发包人和监理人在收到详细的施工组织设计后确认或提出修改意见的期限：。</w:t>
      </w:r>
    </w:p>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73" w:name="_Toc303539123"/>
      <w:bookmarkStart w:id="274" w:name="_Toc300934966"/>
      <w:bookmarkStart w:id="275" w:name="_Toc297123514"/>
      <w:bookmarkStart w:id="276" w:name="_Toc312677479"/>
      <w:bookmarkStart w:id="277" w:name="_Toc297216173"/>
      <w:bookmarkStart w:id="278" w:name="_Toc312678005"/>
      <w:bookmarkStart w:id="279" w:name="_Toc304295541"/>
      <w:r>
        <w:rPr>
          <w:rFonts w:ascii="仿宋" w:hAnsi="仿宋" w:eastAsia="仿宋" w:cs="仿宋"/>
          <w:sz w:val="24"/>
          <w:szCs w:val="24"/>
        </w:rPr>
        <w:t xml:space="preserve">.2 </w:t>
      </w:r>
      <w:r>
        <w:rPr>
          <w:rFonts w:hint="eastAsia" w:ascii="仿宋" w:hAnsi="仿宋" w:eastAsia="仿宋" w:cs="仿宋"/>
          <w:sz w:val="24"/>
          <w:szCs w:val="24"/>
        </w:rPr>
        <w:t>施工进度计划</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7.2.1 </w:t>
      </w:r>
      <w:r>
        <w:rPr>
          <w:rFonts w:hint="eastAsia" w:ascii="仿宋" w:hAnsi="仿宋" w:eastAsia="仿宋" w:cs="仿宋"/>
          <w:sz w:val="24"/>
          <w:szCs w:val="24"/>
        </w:rPr>
        <w:t>施工进度计划的修订</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承包人提供施工组织设计（施工方案）和进度计划的时间：。</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7.3 </w:t>
      </w:r>
      <w:r>
        <w:rPr>
          <w:rFonts w:hint="eastAsia" w:ascii="仿宋" w:hAnsi="仿宋" w:eastAsia="仿宋" w:cs="仿宋"/>
          <w:sz w:val="24"/>
          <w:szCs w:val="24"/>
        </w:rPr>
        <w:t>开工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7.3.1 </w:t>
      </w:r>
      <w:r>
        <w:rPr>
          <w:rFonts w:hint="eastAsia" w:ascii="仿宋" w:hAnsi="仿宋" w:eastAsia="仿宋" w:cs="仿宋"/>
          <w:sz w:val="24"/>
          <w:szCs w:val="24"/>
        </w:rPr>
        <w:t>开工准备</w:t>
      </w:r>
    </w:p>
    <w:p>
      <w:pPr>
        <w:spacing w:line="360" w:lineRule="auto"/>
        <w:ind w:firstLine="645"/>
        <w:jc w:val="left"/>
        <w:rPr>
          <w:rFonts w:ascii="仿宋" w:hAnsi="仿宋" w:eastAsia="仿宋"/>
          <w:sz w:val="24"/>
          <w:szCs w:val="24"/>
          <w:u w:val="single"/>
        </w:rPr>
      </w:pPr>
      <w:r>
        <w:rPr>
          <w:rFonts w:hint="eastAsia" w:ascii="仿宋" w:hAnsi="仿宋" w:eastAsia="仿宋" w:cs="仿宋"/>
          <w:sz w:val="24"/>
          <w:szCs w:val="24"/>
        </w:rPr>
        <w:t>关于承包人提交</w:t>
      </w:r>
      <w:r>
        <w:rPr>
          <w:rFonts w:hint="eastAsia" w:ascii="仿宋" w:hAnsi="仿宋" w:eastAsia="仿宋" w:cs="仿宋"/>
          <w:kern w:val="0"/>
          <w:sz w:val="24"/>
          <w:szCs w:val="24"/>
        </w:rPr>
        <w:t>工程开工报审表的期限：</w:t>
      </w:r>
      <w:r>
        <w:rPr>
          <w:rFonts w:hint="eastAsia" w:ascii="仿宋" w:hAnsi="仿宋" w:eastAsia="仿宋" w:cs="仿宋"/>
          <w:sz w:val="24"/>
          <w:szCs w:val="24"/>
        </w:rPr>
        <w:t>。</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关于发包人应完成的其他开工准备工作及期限：。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关于承包人应完成的其他开工准备工作及期限：。</w:t>
      </w:r>
    </w:p>
    <w:p>
      <w:pPr>
        <w:spacing w:line="360" w:lineRule="auto"/>
        <w:ind w:firstLine="480" w:firstLineChars="200"/>
        <w:jc w:val="left"/>
        <w:rPr>
          <w:rFonts w:ascii="仿宋" w:hAnsi="仿宋" w:eastAsia="仿宋"/>
          <w:sz w:val="24"/>
          <w:szCs w:val="24"/>
        </w:rPr>
      </w:pP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7.3.2</w:t>
      </w:r>
      <w:r>
        <w:rPr>
          <w:rFonts w:hint="eastAsia" w:ascii="仿宋" w:hAnsi="仿宋" w:eastAsia="仿宋" w:cs="仿宋"/>
          <w:sz w:val="24"/>
          <w:szCs w:val="24"/>
        </w:rPr>
        <w:t>开工通知</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因发包人原因造成监理人未能在计划开工日期之日起</w:t>
      </w:r>
      <w:r>
        <w:rPr>
          <w:rFonts w:ascii="仿宋" w:hAnsi="仿宋" w:eastAsia="仿宋" w:cs="仿宋"/>
          <w:sz w:val="24"/>
          <w:szCs w:val="24"/>
        </w:rPr>
        <w:t>X</w:t>
      </w:r>
      <w:r>
        <w:rPr>
          <w:rFonts w:hint="eastAsia" w:ascii="仿宋" w:hAnsi="仿宋" w:eastAsia="仿宋" w:cs="仿宋"/>
          <w:sz w:val="24"/>
          <w:szCs w:val="24"/>
        </w:rPr>
        <w:t>天内发出开工通知的，承包人有权提出价格调整要求，或者解除合同。</w:t>
      </w:r>
    </w:p>
    <w:p>
      <w:pPr>
        <w:spacing w:line="360" w:lineRule="auto"/>
        <w:ind w:firstLine="480" w:firstLineChars="200"/>
        <w:jc w:val="left"/>
        <w:rPr>
          <w:rFonts w:ascii="仿宋" w:hAnsi="仿宋" w:eastAsia="仿宋"/>
          <w:sz w:val="24"/>
          <w:szCs w:val="24"/>
        </w:rPr>
      </w:pPr>
    </w:p>
    <w:bookmarkEnd w:id="273"/>
    <w:bookmarkEnd w:id="274"/>
    <w:bookmarkEnd w:id="275"/>
    <w:bookmarkEnd w:id="276"/>
    <w:bookmarkEnd w:id="277"/>
    <w:bookmarkEnd w:id="278"/>
    <w:bookmarkEnd w:id="279"/>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7.4 </w:t>
      </w:r>
      <w:r>
        <w:rPr>
          <w:rFonts w:hint="eastAsia" w:ascii="仿宋" w:hAnsi="仿宋" w:eastAsia="仿宋" w:cs="仿宋"/>
          <w:sz w:val="24"/>
          <w:szCs w:val="24"/>
        </w:rPr>
        <w:t>测量放线</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7.4.1</w:t>
      </w:r>
      <w:r>
        <w:rPr>
          <w:rFonts w:hint="eastAsia" w:ascii="仿宋" w:hAnsi="仿宋" w:eastAsia="仿宋" w:cs="仿宋"/>
          <w:sz w:val="24"/>
          <w:szCs w:val="24"/>
        </w:rPr>
        <w:t>发包人通过监理人向承包人提供测量基准点、基准线和水准点及其书面资料的期限：。</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80" w:name="_Toc304295546"/>
      <w:bookmarkStart w:id="281" w:name="_Toc312677484"/>
      <w:bookmarkStart w:id="282" w:name="_Toc303539125"/>
      <w:bookmarkStart w:id="283" w:name="_Toc300934968"/>
      <w:bookmarkStart w:id="284" w:name="_Toc297216175"/>
      <w:bookmarkStart w:id="285" w:name="_Toc297123516"/>
      <w:bookmarkStart w:id="286" w:name="_Toc312678010"/>
      <w:r>
        <w:rPr>
          <w:rFonts w:ascii="仿宋" w:hAnsi="仿宋" w:eastAsia="仿宋" w:cs="仿宋"/>
          <w:sz w:val="24"/>
          <w:szCs w:val="24"/>
        </w:rPr>
        <w:t xml:space="preserve">.5 </w:t>
      </w:r>
      <w:r>
        <w:rPr>
          <w:rFonts w:hint="eastAsia" w:ascii="仿宋" w:hAnsi="仿宋" w:eastAsia="仿宋" w:cs="仿宋"/>
          <w:sz w:val="24"/>
          <w:szCs w:val="24"/>
        </w:rPr>
        <w:t>工期延误</w:t>
      </w:r>
    </w:p>
    <w:bookmarkEnd w:id="280"/>
    <w:bookmarkEnd w:id="281"/>
    <w:bookmarkEnd w:id="282"/>
    <w:bookmarkEnd w:id="283"/>
    <w:bookmarkEnd w:id="284"/>
    <w:bookmarkEnd w:id="285"/>
    <w:bookmarkEnd w:id="286"/>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7.5.1 </w:t>
      </w:r>
      <w:r>
        <w:rPr>
          <w:rFonts w:hint="eastAsia" w:ascii="仿宋" w:hAnsi="仿宋" w:eastAsia="仿宋" w:cs="仿宋"/>
          <w:sz w:val="24"/>
          <w:szCs w:val="24"/>
        </w:rPr>
        <w:t>因发包人原因导致工期延误</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因发包人原因导致工期延误的其他情形：</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w:t>
      </w:r>
      <w:bookmarkStart w:id="287" w:name="_Toc312677486"/>
      <w:bookmarkStart w:id="288" w:name="_Toc312678012"/>
      <w:bookmarkStart w:id="289" w:name="_Toc318581169"/>
      <w:bookmarkStart w:id="290" w:name="_Toc297216177"/>
      <w:bookmarkStart w:id="291" w:name="_Toc304295548"/>
      <w:bookmarkStart w:id="292" w:name="_Toc303539127"/>
      <w:bookmarkStart w:id="293" w:name="_Toc300934970"/>
      <w:bookmarkStart w:id="294" w:name="_Toc297123518"/>
      <w:r>
        <w:rPr>
          <w:rFonts w:ascii="仿宋" w:hAnsi="仿宋" w:eastAsia="仿宋" w:cs="仿宋"/>
          <w:sz w:val="24"/>
          <w:szCs w:val="24"/>
        </w:rPr>
        <w:t xml:space="preserve">.5.2 </w:t>
      </w:r>
      <w:r>
        <w:rPr>
          <w:rFonts w:hint="eastAsia" w:ascii="仿宋" w:hAnsi="仿宋" w:eastAsia="仿宋" w:cs="仿宋"/>
          <w:sz w:val="24"/>
          <w:szCs w:val="24"/>
        </w:rPr>
        <w:t>因承包人原因导致工期延误</w:t>
      </w:r>
    </w:p>
    <w:bookmarkEnd w:id="287"/>
    <w:bookmarkEnd w:id="288"/>
    <w:bookmarkEnd w:id="289"/>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因</w:t>
      </w:r>
      <w:bookmarkStart w:id="295" w:name="_Toc312678013"/>
      <w:bookmarkStart w:id="296" w:name="_Toc312677487"/>
      <w:bookmarkStart w:id="297" w:name="_Toc318581170"/>
      <w:r>
        <w:rPr>
          <w:rFonts w:hint="eastAsia" w:ascii="仿宋" w:hAnsi="仿宋" w:eastAsia="仿宋" w:cs="仿宋"/>
          <w:sz w:val="24"/>
          <w:szCs w:val="24"/>
        </w:rPr>
        <w:t>承包人原因造成工期延误，逾期竣工违约金的计算方法为：</w:t>
      </w:r>
    </w:p>
    <w:bookmarkEnd w:id="290"/>
    <w:bookmarkEnd w:id="291"/>
    <w:bookmarkEnd w:id="292"/>
    <w:bookmarkEnd w:id="293"/>
    <w:bookmarkEnd w:id="294"/>
    <w:bookmarkEnd w:id="295"/>
    <w:bookmarkEnd w:id="296"/>
    <w:bookmarkEnd w:id="297"/>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因承包人原因造成工期延误，逾</w:t>
      </w:r>
      <w:bookmarkStart w:id="298" w:name="_Toc312678014"/>
      <w:bookmarkStart w:id="299" w:name="_Toc318581171"/>
      <w:r>
        <w:rPr>
          <w:rFonts w:hint="eastAsia" w:ascii="仿宋" w:hAnsi="仿宋" w:eastAsia="仿宋" w:cs="仿宋"/>
          <w:sz w:val="24"/>
          <w:szCs w:val="24"/>
        </w:rPr>
        <w:t>期竣工违约金的上限：</w:t>
      </w:r>
      <w:r>
        <w:rPr>
          <w:rFonts w:hint="eastAsia" w:ascii="仿宋" w:hAnsi="仿宋" w:eastAsia="仿宋" w:cs="仿宋"/>
          <w:sz w:val="24"/>
          <w:szCs w:val="24"/>
          <w:u w:val="single"/>
        </w:rPr>
        <w:t>签约合同价款的</w:t>
      </w:r>
      <w:r>
        <w:rPr>
          <w:rFonts w:ascii="仿宋" w:hAnsi="仿宋" w:eastAsia="仿宋" w:cs="仿宋"/>
          <w:sz w:val="24"/>
          <w:szCs w:val="24"/>
          <w:u w:val="single"/>
        </w:rPr>
        <w:t>10%</w:t>
      </w:r>
      <w:r>
        <w:rPr>
          <w:rFonts w:hint="eastAsia" w:ascii="仿宋" w:hAnsi="仿宋" w:eastAsia="仿宋" w:cs="仿宋"/>
          <w:sz w:val="24"/>
          <w:szCs w:val="24"/>
        </w:rPr>
        <w:t>。</w:t>
      </w:r>
    </w:p>
    <w:bookmarkEnd w:id="298"/>
    <w:bookmarkEnd w:id="299"/>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300" w:name="_Toc304295549"/>
      <w:bookmarkStart w:id="301" w:name="_Toc300934971"/>
      <w:bookmarkStart w:id="302" w:name="_Toc312678015"/>
      <w:bookmarkStart w:id="303" w:name="_Toc303539128"/>
      <w:bookmarkStart w:id="304" w:name="_Toc297216178"/>
      <w:bookmarkStart w:id="305" w:name="_Toc297123519"/>
      <w:r>
        <w:rPr>
          <w:rFonts w:ascii="仿宋" w:hAnsi="仿宋" w:eastAsia="仿宋" w:cs="仿宋"/>
          <w:sz w:val="24"/>
          <w:szCs w:val="24"/>
        </w:rPr>
        <w:t xml:space="preserve">.6 </w:t>
      </w:r>
      <w:r>
        <w:rPr>
          <w:rFonts w:hint="eastAsia" w:ascii="仿宋" w:hAnsi="仿宋" w:eastAsia="仿宋" w:cs="仿宋"/>
          <w:sz w:val="24"/>
          <w:szCs w:val="24"/>
        </w:rPr>
        <w:t>不</w:t>
      </w:r>
      <w:bookmarkEnd w:id="300"/>
      <w:bookmarkEnd w:id="301"/>
      <w:bookmarkEnd w:id="302"/>
      <w:bookmarkEnd w:id="303"/>
      <w:bookmarkEnd w:id="304"/>
      <w:bookmarkEnd w:id="305"/>
      <w:r>
        <w:rPr>
          <w:rFonts w:hint="eastAsia" w:ascii="仿宋" w:hAnsi="仿宋" w:eastAsia="仿宋" w:cs="仿宋"/>
          <w:sz w:val="24"/>
          <w:szCs w:val="24"/>
        </w:rPr>
        <w:t>利物质条件</w:t>
      </w:r>
    </w:p>
    <w:p>
      <w:pPr>
        <w:spacing w:line="360" w:lineRule="auto"/>
        <w:ind w:firstLine="480" w:firstLineChars="200"/>
        <w:jc w:val="left"/>
        <w:rPr>
          <w:rFonts w:ascii="仿宋" w:hAnsi="仿宋" w:eastAsia="仿宋"/>
          <w:sz w:val="24"/>
          <w:szCs w:val="24"/>
        </w:rPr>
      </w:pPr>
      <w:bookmarkStart w:id="306" w:name="_Toc304295550"/>
      <w:bookmarkStart w:id="307" w:name="_Toc297123520"/>
      <w:bookmarkStart w:id="308" w:name="_Toc300934972"/>
      <w:bookmarkStart w:id="309" w:name="_Toc318581172"/>
      <w:bookmarkStart w:id="310" w:name="_Toc303539129"/>
      <w:bookmarkStart w:id="311" w:name="_Toc312678016"/>
      <w:bookmarkStart w:id="312" w:name="_Toc297216179"/>
      <w:r>
        <w:rPr>
          <w:rFonts w:hint="eastAsia" w:ascii="仿宋" w:hAnsi="仿宋" w:eastAsia="仿宋" w:cs="仿宋"/>
          <w:sz w:val="24"/>
          <w:szCs w:val="24"/>
        </w:rPr>
        <w:t>不利物质条件的其他情形和有关约定：。</w:t>
      </w:r>
    </w:p>
    <w:p>
      <w:pPr>
        <w:spacing w:line="360" w:lineRule="auto"/>
        <w:ind w:firstLine="480" w:firstLineChars="200"/>
        <w:jc w:val="left"/>
        <w:rPr>
          <w:rFonts w:ascii="仿宋" w:hAnsi="仿宋" w:eastAsia="仿宋"/>
          <w:sz w:val="24"/>
          <w:szCs w:val="24"/>
        </w:rPr>
      </w:pPr>
    </w:p>
    <w:bookmarkEnd w:id="306"/>
    <w:bookmarkEnd w:id="307"/>
    <w:bookmarkEnd w:id="308"/>
    <w:bookmarkEnd w:id="309"/>
    <w:bookmarkEnd w:id="310"/>
    <w:bookmarkEnd w:id="311"/>
    <w:bookmarkEnd w:id="312"/>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313" w:name="_Toc303539130"/>
      <w:bookmarkStart w:id="314" w:name="_Toc312678017"/>
      <w:bookmarkStart w:id="315" w:name="_Toc300934973"/>
      <w:bookmarkStart w:id="316" w:name="_Toc297123521"/>
      <w:bookmarkStart w:id="317" w:name="_Toc297216180"/>
      <w:bookmarkStart w:id="318" w:name="_Toc304295551"/>
      <w:r>
        <w:rPr>
          <w:rFonts w:ascii="仿宋" w:hAnsi="仿宋" w:eastAsia="仿宋" w:cs="仿宋"/>
          <w:sz w:val="24"/>
          <w:szCs w:val="24"/>
        </w:rPr>
        <w:t>.7</w:t>
      </w:r>
      <w:r>
        <w:rPr>
          <w:rFonts w:hint="eastAsia" w:ascii="仿宋" w:hAnsi="仿宋" w:eastAsia="仿宋" w:cs="仿宋"/>
          <w:sz w:val="24"/>
          <w:szCs w:val="24"/>
        </w:rPr>
        <w:t>异常恶劣的气候条件</w:t>
      </w:r>
    </w:p>
    <w:bookmarkEnd w:id="313"/>
    <w:bookmarkEnd w:id="314"/>
    <w:bookmarkEnd w:id="315"/>
    <w:bookmarkEnd w:id="316"/>
    <w:bookmarkEnd w:id="317"/>
    <w:bookmarkEnd w:id="318"/>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发包人和承包人同意以下情形视为异常恶劣的气候条件：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7.8 </w:t>
      </w:r>
      <w:r>
        <w:rPr>
          <w:rFonts w:hint="eastAsia" w:ascii="仿宋" w:hAnsi="仿宋" w:eastAsia="仿宋" w:cs="仿宋"/>
          <w:sz w:val="24"/>
          <w:szCs w:val="24"/>
        </w:rPr>
        <w:t>提前竣工的奖励</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7.8.1</w:t>
      </w:r>
      <w:r>
        <w:rPr>
          <w:rFonts w:hint="eastAsia" w:ascii="仿宋" w:hAnsi="仿宋" w:eastAsia="仿宋" w:cs="仿宋"/>
          <w:sz w:val="24"/>
          <w:szCs w:val="24"/>
        </w:rPr>
        <w:t>提前竣工的奖励：</w:t>
      </w:r>
      <w:r>
        <w:rPr>
          <w:rFonts w:hint="eastAsia" w:ascii="仿宋" w:hAnsi="仿宋" w:eastAsia="仿宋" w:cs="仿宋"/>
          <w:sz w:val="24"/>
          <w:szCs w:val="24"/>
          <w:u w:val="single"/>
        </w:rPr>
        <w:t>无</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319" w:name="_Toc351203640"/>
      <w:r>
        <w:rPr>
          <w:rFonts w:ascii="仿宋" w:hAnsi="仿宋" w:eastAsia="仿宋" w:cs="仿宋"/>
          <w:sz w:val="24"/>
          <w:szCs w:val="24"/>
        </w:rPr>
        <w:t xml:space="preserve">8. </w:t>
      </w:r>
      <w:r>
        <w:rPr>
          <w:rFonts w:hint="eastAsia" w:ascii="仿宋" w:hAnsi="仿宋" w:eastAsia="仿宋" w:cs="仿宋"/>
          <w:sz w:val="24"/>
          <w:szCs w:val="24"/>
        </w:rPr>
        <w:t>材料与设备</w:t>
      </w:r>
      <w:bookmarkEnd w:id="319"/>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8.1</w:t>
      </w:r>
      <w:r>
        <w:rPr>
          <w:rFonts w:hint="eastAsia" w:ascii="仿宋" w:hAnsi="仿宋" w:eastAsia="仿宋" w:cs="仿宋"/>
          <w:sz w:val="24"/>
          <w:szCs w:val="24"/>
        </w:rPr>
        <w:t>承包人采购材料与工程设备</w:t>
      </w:r>
    </w:p>
    <w:p>
      <w:pPr>
        <w:spacing w:after="120" w:line="360" w:lineRule="auto"/>
        <w:ind w:firstLine="480" w:firstLineChars="200"/>
        <w:rPr>
          <w:rFonts w:ascii="仿宋" w:hAnsi="仿宋" w:eastAsia="仿宋"/>
          <w:sz w:val="24"/>
          <w:szCs w:val="24"/>
        </w:rPr>
      </w:pPr>
    </w:p>
    <w:bookmarkEnd w:id="254"/>
    <w:bookmarkEnd w:id="255"/>
    <w:bookmarkEnd w:id="256"/>
    <w:bookmarkEnd w:id="257"/>
    <w:bookmarkEnd w:id="258"/>
    <w:bookmarkEnd w:id="259"/>
    <w:bookmarkEnd w:id="260"/>
    <w:bookmarkEnd w:id="261"/>
    <w:bookmarkEnd w:id="262"/>
    <w:bookmarkEnd w:id="263"/>
    <w:p>
      <w:pPr>
        <w:spacing w:after="120" w:line="360" w:lineRule="auto"/>
        <w:ind w:firstLine="480" w:firstLineChars="200"/>
        <w:rPr>
          <w:rFonts w:ascii="仿宋" w:hAnsi="仿宋" w:eastAsia="仿宋"/>
          <w:sz w:val="24"/>
          <w:szCs w:val="24"/>
        </w:rPr>
      </w:pPr>
      <w:r>
        <w:rPr>
          <w:rFonts w:ascii="仿宋" w:hAnsi="仿宋" w:eastAsia="仿宋" w:cs="仿宋"/>
          <w:sz w:val="24"/>
          <w:szCs w:val="24"/>
        </w:rPr>
        <w:t>8</w:t>
      </w:r>
      <w:bookmarkStart w:id="320" w:name="_Toc296346668"/>
      <w:bookmarkStart w:id="321" w:name="_Toc300934979"/>
      <w:bookmarkStart w:id="322" w:name="_Toc312677493"/>
      <w:bookmarkStart w:id="323" w:name="_Toc297216186"/>
      <w:bookmarkStart w:id="324" w:name="_Toc280868654"/>
      <w:bookmarkStart w:id="325" w:name="_Toc292559877"/>
      <w:bookmarkStart w:id="326" w:name="_Toc296890995"/>
      <w:bookmarkStart w:id="327" w:name="_Toc296944506"/>
      <w:bookmarkStart w:id="328" w:name="_Toc312678019"/>
      <w:bookmarkStart w:id="329" w:name="_Toc296347166"/>
      <w:bookmarkStart w:id="330" w:name="_Toc296891207"/>
      <w:bookmarkStart w:id="331" w:name="_Toc296503167"/>
      <w:bookmarkStart w:id="332" w:name="_Toc304295556"/>
      <w:bookmarkStart w:id="333" w:name="_Toc297123527"/>
      <w:bookmarkStart w:id="334" w:name="_Toc292559372"/>
      <w:bookmarkStart w:id="335" w:name="_Toc297048353"/>
      <w:bookmarkStart w:id="336" w:name="_Toc303539136"/>
      <w:bookmarkStart w:id="337" w:name="_Toc297120467"/>
      <w:bookmarkStart w:id="338" w:name="_Toc280868656"/>
      <w:bookmarkStart w:id="339" w:name="_Toc267251424"/>
      <w:bookmarkStart w:id="340" w:name="_Toc280868655"/>
      <w:r>
        <w:rPr>
          <w:rFonts w:ascii="仿宋" w:hAnsi="仿宋" w:eastAsia="仿宋" w:cs="仿宋"/>
          <w:sz w:val="24"/>
          <w:szCs w:val="24"/>
        </w:rPr>
        <w:t>.2</w:t>
      </w:r>
      <w:r>
        <w:rPr>
          <w:rFonts w:hint="eastAsia" w:ascii="仿宋" w:hAnsi="仿宋" w:eastAsia="仿宋" w:cs="仿宋"/>
          <w:sz w:val="24"/>
          <w:szCs w:val="24"/>
        </w:rPr>
        <w:t>材料与工程设备的保管与使用</w:t>
      </w:r>
    </w:p>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8</w:t>
      </w:r>
      <w:bookmarkStart w:id="341" w:name="_Toc292559373"/>
      <w:bookmarkStart w:id="342" w:name="_Toc292559878"/>
      <w:bookmarkStart w:id="343" w:name="_Toc304295557"/>
      <w:bookmarkStart w:id="344" w:name="_Toc297120468"/>
      <w:bookmarkStart w:id="345" w:name="_Toc312677494"/>
      <w:bookmarkStart w:id="346" w:name="_Toc296890996"/>
      <w:bookmarkStart w:id="347" w:name="_Toc296347167"/>
      <w:bookmarkStart w:id="348" w:name="_Toc296346669"/>
      <w:bookmarkStart w:id="349" w:name="_Toc318581173"/>
      <w:bookmarkStart w:id="350" w:name="_Toc296503168"/>
      <w:bookmarkStart w:id="351" w:name="_Toc300934980"/>
      <w:bookmarkStart w:id="352" w:name="_Toc303539137"/>
      <w:bookmarkStart w:id="353" w:name="_Toc297123528"/>
      <w:bookmarkStart w:id="354" w:name="_Toc296944507"/>
      <w:bookmarkStart w:id="355" w:name="_Toc297048354"/>
      <w:bookmarkStart w:id="356" w:name="_Toc296891208"/>
      <w:bookmarkStart w:id="357" w:name="_Toc312678020"/>
      <w:bookmarkStart w:id="358" w:name="_Toc297216187"/>
      <w:r>
        <w:rPr>
          <w:rFonts w:ascii="仿宋" w:hAnsi="仿宋" w:eastAsia="仿宋" w:cs="仿宋"/>
          <w:sz w:val="24"/>
          <w:szCs w:val="24"/>
        </w:rPr>
        <w:t>.2.1</w:t>
      </w:r>
      <w:r>
        <w:rPr>
          <w:rFonts w:hint="eastAsia" w:ascii="仿宋" w:hAnsi="仿宋" w:eastAsia="仿宋" w:cs="仿宋"/>
          <w:sz w:val="24"/>
          <w:szCs w:val="24"/>
        </w:rPr>
        <w:t>发包人供应的材料设备的保管费用的承担：。</w:t>
      </w:r>
      <w:bookmarkEnd w:id="341"/>
      <w:bookmarkEnd w:id="342"/>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8.3 </w:t>
      </w:r>
      <w:r>
        <w:rPr>
          <w:rFonts w:hint="eastAsia" w:ascii="仿宋" w:hAnsi="仿宋" w:eastAsia="仿宋" w:cs="仿宋"/>
          <w:sz w:val="24"/>
          <w:szCs w:val="24"/>
        </w:rPr>
        <w:t>样品</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8.3.1</w:t>
      </w:r>
      <w:r>
        <w:rPr>
          <w:rFonts w:ascii="仿宋" w:hAnsi="仿宋" w:eastAsia="仿宋" w:cs="仿宋"/>
          <w:kern w:val="0"/>
          <w:sz w:val="24"/>
          <w:szCs w:val="24"/>
        </w:rPr>
        <w:tab/>
      </w:r>
      <w:r>
        <w:rPr>
          <w:rFonts w:hint="eastAsia" w:ascii="仿宋" w:hAnsi="仿宋" w:eastAsia="仿宋" w:cs="仿宋"/>
          <w:kern w:val="0"/>
          <w:sz w:val="24"/>
          <w:szCs w:val="24"/>
        </w:rPr>
        <w:t>样品的报送与封存</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需要承包人报送样品的材料或工程设备，样品的种类、名称、规格、数量要求：</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8.4 </w:t>
      </w:r>
      <w:r>
        <w:rPr>
          <w:rFonts w:hint="eastAsia" w:ascii="仿宋" w:hAnsi="仿宋" w:eastAsia="仿宋" w:cs="仿宋"/>
          <w:sz w:val="24"/>
          <w:szCs w:val="24"/>
        </w:rPr>
        <w:t>施工设备和临时设施</w:t>
      </w:r>
    </w:p>
    <w:p>
      <w:pPr>
        <w:autoSpaceDE w:val="0"/>
        <w:autoSpaceDN w:val="0"/>
        <w:adjustRightInd w:val="0"/>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8.4.1 </w:t>
      </w:r>
      <w:r>
        <w:rPr>
          <w:rFonts w:hint="eastAsia" w:ascii="仿宋" w:hAnsi="仿宋" w:eastAsia="仿宋" w:cs="仿宋"/>
          <w:sz w:val="24"/>
          <w:szCs w:val="24"/>
        </w:rPr>
        <w:t>承包人提供的施工设备和临时设施</w:t>
      </w:r>
    </w:p>
    <w:p>
      <w:pPr>
        <w:autoSpaceDE w:val="0"/>
        <w:autoSpaceDN w:val="0"/>
        <w:adjustRightInd w:val="0"/>
        <w:spacing w:line="360" w:lineRule="auto"/>
        <w:ind w:firstLine="480" w:firstLineChars="200"/>
        <w:rPr>
          <w:rFonts w:ascii="仿宋" w:hAnsi="仿宋" w:eastAsia="仿宋"/>
          <w:sz w:val="24"/>
          <w:szCs w:val="24"/>
        </w:rPr>
      </w:pPr>
      <w:r>
        <w:rPr>
          <w:rFonts w:ascii="仿宋" w:hAnsi="仿宋" w:eastAsia="仿宋" w:cs="仿宋"/>
          <w:sz w:val="24"/>
          <w:szCs w:val="24"/>
        </w:rPr>
        <w:t xml:space="preserve">8.4.2 </w:t>
      </w:r>
      <w:r>
        <w:rPr>
          <w:rFonts w:hint="eastAsia" w:ascii="仿宋" w:hAnsi="仿宋" w:eastAsia="仿宋" w:cs="仿宋"/>
          <w:sz w:val="24"/>
          <w:szCs w:val="24"/>
        </w:rPr>
        <w:t>关于修建临时设施费用承担的约定：。</w:t>
      </w:r>
    </w:p>
    <w:p>
      <w:pPr>
        <w:autoSpaceDE w:val="0"/>
        <w:autoSpaceDN w:val="0"/>
        <w:adjustRightInd w:val="0"/>
        <w:spacing w:line="360" w:lineRule="auto"/>
        <w:ind w:firstLine="480" w:firstLineChars="200"/>
        <w:rPr>
          <w:rFonts w:ascii="仿宋" w:hAnsi="仿宋" w:eastAsia="仿宋"/>
          <w:sz w:val="24"/>
          <w:szCs w:val="24"/>
        </w:rPr>
      </w:pPr>
    </w:p>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Pr>
        <w:keepNext/>
        <w:keepLines/>
        <w:spacing w:before="120" w:after="120" w:line="360" w:lineRule="auto"/>
        <w:outlineLvl w:val="3"/>
        <w:rPr>
          <w:rFonts w:ascii="仿宋" w:hAnsi="仿宋" w:eastAsia="仿宋"/>
          <w:sz w:val="24"/>
          <w:szCs w:val="24"/>
        </w:rPr>
      </w:pPr>
      <w:bookmarkStart w:id="359" w:name="_Toc351203641"/>
      <w:r>
        <w:rPr>
          <w:rFonts w:ascii="仿宋" w:hAnsi="仿宋" w:eastAsia="仿宋" w:cs="仿宋"/>
          <w:sz w:val="24"/>
          <w:szCs w:val="24"/>
        </w:rPr>
        <w:t>9</w:t>
      </w:r>
      <w:bookmarkEnd w:id="338"/>
      <w:bookmarkEnd w:id="339"/>
      <w:bookmarkEnd w:id="340"/>
      <w:bookmarkStart w:id="360" w:name="_Toc303539139"/>
      <w:bookmarkStart w:id="361" w:name="_Toc300934982"/>
      <w:bookmarkStart w:id="362" w:name="_Toc304295559"/>
      <w:bookmarkStart w:id="363" w:name="_Toc297216192"/>
      <w:bookmarkStart w:id="364" w:name="_Toc312677495"/>
      <w:bookmarkStart w:id="365" w:name="_Toc297123533"/>
      <w:bookmarkStart w:id="366" w:name="_Toc312678021"/>
      <w:bookmarkStart w:id="367" w:name="_Toc297120473"/>
      <w:bookmarkStart w:id="368" w:name="_Toc292559378"/>
      <w:bookmarkStart w:id="369" w:name="_Toc267251428"/>
      <w:bookmarkStart w:id="370" w:name="_Toc296944512"/>
      <w:bookmarkStart w:id="371" w:name="_Toc296503173"/>
      <w:bookmarkStart w:id="372" w:name="_Toc297048359"/>
      <w:bookmarkStart w:id="373" w:name="_Toc296891213"/>
      <w:bookmarkStart w:id="374" w:name="_Toc296346674"/>
      <w:bookmarkStart w:id="375" w:name="_Toc296347172"/>
      <w:bookmarkStart w:id="376" w:name="_Toc296891001"/>
      <w:bookmarkStart w:id="377" w:name="_Toc267251427"/>
      <w:bookmarkStart w:id="378" w:name="_Toc292559883"/>
      <w:r>
        <w:rPr>
          <w:rFonts w:ascii="仿宋" w:hAnsi="仿宋" w:eastAsia="仿宋" w:cs="仿宋"/>
          <w:sz w:val="24"/>
          <w:szCs w:val="24"/>
        </w:rPr>
        <w:t xml:space="preserve">. </w:t>
      </w:r>
      <w:r>
        <w:rPr>
          <w:rFonts w:hint="eastAsia" w:ascii="仿宋" w:hAnsi="仿宋" w:eastAsia="仿宋" w:cs="仿宋"/>
          <w:sz w:val="24"/>
          <w:szCs w:val="24"/>
        </w:rPr>
        <w:t>试验与检验</w:t>
      </w:r>
      <w:bookmarkEnd w:id="359"/>
    </w:p>
    <w:bookmarkEnd w:id="360"/>
    <w:bookmarkEnd w:id="361"/>
    <w:bookmarkEnd w:id="362"/>
    <w:bookmarkEnd w:id="363"/>
    <w:bookmarkEnd w:id="364"/>
    <w:bookmarkEnd w:id="365"/>
    <w:bookmarkEnd w:id="366"/>
    <w:p>
      <w:pPr>
        <w:spacing w:after="120" w:line="360" w:lineRule="auto"/>
        <w:ind w:firstLine="480" w:firstLineChars="200"/>
        <w:rPr>
          <w:rFonts w:ascii="仿宋" w:hAnsi="仿宋" w:eastAsia="仿宋"/>
          <w:sz w:val="24"/>
          <w:szCs w:val="24"/>
        </w:rPr>
      </w:pPr>
      <w:r>
        <w:rPr>
          <w:rFonts w:ascii="仿宋" w:hAnsi="仿宋" w:eastAsia="仿宋" w:cs="仿宋"/>
          <w:sz w:val="24"/>
          <w:szCs w:val="24"/>
        </w:rPr>
        <w:t>9</w:t>
      </w:r>
      <w:bookmarkStart w:id="379" w:name="_Toc297123534"/>
      <w:bookmarkStart w:id="380" w:name="_Toc312678022"/>
      <w:bookmarkStart w:id="381" w:name="_Toc304295560"/>
      <w:bookmarkStart w:id="382" w:name="_Toc312677496"/>
      <w:bookmarkStart w:id="383" w:name="_Toc297216193"/>
      <w:bookmarkStart w:id="384" w:name="_Toc300934983"/>
      <w:bookmarkStart w:id="385" w:name="_Toc303539140"/>
      <w:r>
        <w:rPr>
          <w:rFonts w:ascii="仿宋" w:hAnsi="仿宋" w:eastAsia="仿宋" w:cs="仿宋"/>
          <w:sz w:val="24"/>
          <w:szCs w:val="24"/>
        </w:rPr>
        <w:t>.1</w:t>
      </w:r>
      <w:r>
        <w:rPr>
          <w:rFonts w:hint="eastAsia" w:ascii="仿宋" w:hAnsi="仿宋" w:eastAsia="仿宋" w:cs="仿宋"/>
          <w:sz w:val="24"/>
          <w:szCs w:val="24"/>
        </w:rPr>
        <w:t>试验设备与试验人员</w:t>
      </w:r>
    </w:p>
    <w:bookmarkEnd w:id="379"/>
    <w:bookmarkEnd w:id="380"/>
    <w:bookmarkEnd w:id="381"/>
    <w:bookmarkEnd w:id="382"/>
    <w:bookmarkEnd w:id="383"/>
    <w:bookmarkEnd w:id="384"/>
    <w:bookmarkEnd w:id="385"/>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9</w:t>
      </w:r>
      <w:bookmarkStart w:id="386" w:name="_Toc300934984"/>
      <w:bookmarkStart w:id="387" w:name="_Toc303539141"/>
      <w:bookmarkStart w:id="388" w:name="_Toc297123535"/>
      <w:bookmarkStart w:id="389" w:name="_Toc297216194"/>
      <w:bookmarkStart w:id="390" w:name="_Toc312678023"/>
      <w:bookmarkStart w:id="391" w:name="_Toc312677497"/>
      <w:bookmarkStart w:id="392" w:name="_Toc304295561"/>
      <w:bookmarkStart w:id="393" w:name="_Toc318581174"/>
      <w:r>
        <w:rPr>
          <w:rFonts w:ascii="仿宋" w:hAnsi="仿宋" w:eastAsia="仿宋" w:cs="仿宋"/>
          <w:sz w:val="24"/>
          <w:szCs w:val="24"/>
        </w:rPr>
        <w:t xml:space="preserve">.1.1 </w:t>
      </w:r>
      <w:r>
        <w:rPr>
          <w:rFonts w:hint="eastAsia" w:ascii="仿宋" w:hAnsi="仿宋" w:eastAsia="仿宋" w:cs="仿宋"/>
          <w:sz w:val="24"/>
          <w:szCs w:val="24"/>
        </w:rPr>
        <w:t>试验设备</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施工现场需要配置的试验场所：</w:t>
      </w:r>
      <w:bookmarkEnd w:id="386"/>
      <w:bookmarkEnd w:id="387"/>
      <w:bookmarkEnd w:id="388"/>
      <w:bookmarkEnd w:id="389"/>
      <w:bookmarkEnd w:id="390"/>
      <w:bookmarkEnd w:id="391"/>
      <w:bookmarkEnd w:id="392"/>
      <w:bookmarkStart w:id="394" w:name="_Toc300934985"/>
      <w:bookmarkStart w:id="395" w:name="_Toc297123536"/>
      <w:bookmarkStart w:id="396" w:name="_Toc297216195"/>
      <w:bookmarkStart w:id="397" w:name="_Toc312677498"/>
      <w:bookmarkStart w:id="398" w:name="_Toc304295562"/>
      <w:bookmarkStart w:id="399" w:name="_Toc303539142"/>
      <w:bookmarkStart w:id="400" w:name="_Toc312678024"/>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施工现场需要配备的试验设备：。</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施工现场需要具备的其他试验条件：。</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9.2 </w:t>
      </w:r>
      <w:r>
        <w:rPr>
          <w:rFonts w:hint="eastAsia" w:ascii="仿宋" w:hAnsi="仿宋" w:eastAsia="仿宋" w:cs="仿宋"/>
          <w:sz w:val="24"/>
          <w:szCs w:val="24"/>
        </w:rPr>
        <w:t>现场工艺试验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现场工艺试验的有关约定：。</w:t>
      </w:r>
    </w:p>
    <w:p>
      <w:pPr>
        <w:spacing w:line="360" w:lineRule="auto"/>
        <w:ind w:firstLine="480" w:firstLineChars="200"/>
        <w:jc w:val="left"/>
        <w:rPr>
          <w:rFonts w:ascii="仿宋" w:hAnsi="仿宋" w:eastAsia="仿宋"/>
          <w:sz w:val="24"/>
          <w:szCs w:val="24"/>
        </w:rPr>
      </w:pPr>
    </w:p>
    <w:bookmarkEnd w:id="393"/>
    <w:bookmarkEnd w:id="394"/>
    <w:bookmarkEnd w:id="395"/>
    <w:bookmarkEnd w:id="396"/>
    <w:bookmarkEnd w:id="397"/>
    <w:bookmarkEnd w:id="398"/>
    <w:bookmarkEnd w:id="399"/>
    <w:bookmarkEnd w:id="400"/>
    <w:p>
      <w:pPr>
        <w:keepNext/>
        <w:keepLines/>
        <w:spacing w:before="120" w:after="120" w:line="360" w:lineRule="auto"/>
        <w:outlineLvl w:val="3"/>
        <w:rPr>
          <w:rFonts w:ascii="仿宋" w:hAnsi="仿宋" w:eastAsia="仿宋"/>
          <w:sz w:val="24"/>
          <w:szCs w:val="24"/>
        </w:rPr>
      </w:pPr>
      <w:bookmarkStart w:id="401" w:name="_Toc351203642"/>
      <w:r>
        <w:rPr>
          <w:rFonts w:ascii="仿宋" w:hAnsi="仿宋" w:eastAsia="仿宋" w:cs="仿宋"/>
          <w:sz w:val="24"/>
          <w:szCs w:val="24"/>
        </w:rPr>
        <w:t>1</w:t>
      </w:r>
      <w:bookmarkEnd w:id="367"/>
      <w:bookmarkEnd w:id="368"/>
      <w:bookmarkEnd w:id="369"/>
      <w:bookmarkEnd w:id="370"/>
      <w:bookmarkEnd w:id="371"/>
      <w:bookmarkEnd w:id="372"/>
      <w:bookmarkEnd w:id="373"/>
      <w:bookmarkEnd w:id="374"/>
      <w:bookmarkEnd w:id="375"/>
      <w:bookmarkEnd w:id="376"/>
      <w:bookmarkEnd w:id="377"/>
      <w:bookmarkEnd w:id="378"/>
      <w:bookmarkStart w:id="402" w:name="_Toc292559398"/>
      <w:bookmarkStart w:id="403" w:name="_Toc292559903"/>
      <w:bookmarkStart w:id="404" w:name="_Toc296346694"/>
      <w:bookmarkStart w:id="405" w:name="_Toc304295566"/>
      <w:bookmarkStart w:id="406" w:name="_Toc296503193"/>
      <w:bookmarkStart w:id="407" w:name="_Toc297120493"/>
      <w:bookmarkStart w:id="408" w:name="_Toc297048379"/>
      <w:bookmarkStart w:id="409" w:name="_Toc296891021"/>
      <w:bookmarkStart w:id="410" w:name="_Toc303539146"/>
      <w:bookmarkStart w:id="411" w:name="_Toc296891233"/>
      <w:bookmarkStart w:id="412" w:name="_Toc297216199"/>
      <w:bookmarkStart w:id="413" w:name="_Toc297123540"/>
      <w:bookmarkStart w:id="414" w:name="_Toc296944532"/>
      <w:bookmarkStart w:id="415" w:name="_Toc300934989"/>
      <w:bookmarkStart w:id="416" w:name="_Toc296347192"/>
      <w:bookmarkStart w:id="417" w:name="_Toc312677499"/>
      <w:bookmarkStart w:id="418" w:name="_Toc312678025"/>
      <w:bookmarkStart w:id="419" w:name="_Toc267251433"/>
      <w:bookmarkStart w:id="420" w:name="_Toc267251440"/>
      <w:bookmarkStart w:id="421" w:name="_Toc267251435"/>
      <w:bookmarkStart w:id="422" w:name="_Toc267251437"/>
      <w:bookmarkStart w:id="423" w:name="_Toc267251439"/>
      <w:bookmarkStart w:id="424" w:name="_Toc267251441"/>
      <w:bookmarkStart w:id="425" w:name="_Toc267251442"/>
      <w:r>
        <w:rPr>
          <w:rFonts w:ascii="仿宋" w:hAnsi="仿宋" w:eastAsia="仿宋" w:cs="仿宋"/>
          <w:sz w:val="24"/>
          <w:szCs w:val="24"/>
        </w:rPr>
        <w:t xml:space="preserve">0. </w:t>
      </w:r>
      <w:r>
        <w:rPr>
          <w:rFonts w:hint="eastAsia" w:ascii="仿宋" w:hAnsi="仿宋" w:eastAsia="仿宋" w:cs="仿宋"/>
          <w:sz w:val="24"/>
          <w:szCs w:val="24"/>
        </w:rPr>
        <w:t>变更</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bookmarkEnd w:id="417"/>
    <w:bookmarkEnd w:id="418"/>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Start w:id="426" w:name="_Toc292559399"/>
      <w:bookmarkStart w:id="427" w:name="_Toc296347193"/>
      <w:bookmarkStart w:id="428" w:name="_Toc296346695"/>
      <w:bookmarkStart w:id="429" w:name="_Toc297123541"/>
      <w:bookmarkStart w:id="430" w:name="_Toc292559904"/>
      <w:bookmarkStart w:id="431" w:name="_Toc303539147"/>
      <w:bookmarkStart w:id="432" w:name="_Toc300934990"/>
      <w:bookmarkStart w:id="433" w:name="_Toc304295567"/>
      <w:bookmarkStart w:id="434" w:name="_Toc297120494"/>
      <w:bookmarkStart w:id="435" w:name="_Toc296503194"/>
      <w:bookmarkStart w:id="436" w:name="_Toc312678026"/>
      <w:bookmarkStart w:id="437" w:name="_Toc297048380"/>
      <w:bookmarkStart w:id="438" w:name="_Toc312677500"/>
      <w:bookmarkStart w:id="439" w:name="_Toc296891022"/>
      <w:bookmarkStart w:id="440" w:name="_Toc296944533"/>
      <w:bookmarkStart w:id="441" w:name="_Toc297216200"/>
      <w:bookmarkStart w:id="442" w:name="_Toc296891234"/>
      <w:r>
        <w:rPr>
          <w:rFonts w:ascii="仿宋" w:hAnsi="仿宋" w:eastAsia="仿宋" w:cs="仿宋"/>
          <w:sz w:val="24"/>
          <w:szCs w:val="24"/>
        </w:rPr>
        <w:t xml:space="preserve">0.1 </w:t>
      </w:r>
      <w:r>
        <w:rPr>
          <w:rFonts w:hint="eastAsia" w:ascii="仿宋" w:hAnsi="仿宋" w:eastAsia="仿宋" w:cs="仿宋"/>
          <w:sz w:val="24"/>
          <w:szCs w:val="24"/>
        </w:rPr>
        <w:t>变更的范围</w:t>
      </w:r>
    </w:p>
    <w:p>
      <w:pPr>
        <w:spacing w:line="360" w:lineRule="auto"/>
        <w:ind w:firstLine="600"/>
        <w:jc w:val="left"/>
        <w:rPr>
          <w:rFonts w:ascii="仿宋" w:hAnsi="仿宋" w:eastAsia="仿宋"/>
          <w:sz w:val="24"/>
          <w:szCs w:val="24"/>
        </w:rPr>
      </w:pPr>
      <w:r>
        <w:rPr>
          <w:rFonts w:hint="eastAsia" w:ascii="仿宋" w:hAnsi="仿宋" w:eastAsia="仿宋" w:cs="仿宋"/>
          <w:sz w:val="24"/>
          <w:szCs w:val="24"/>
        </w:rPr>
        <w:t>关于变更的范围的约定：。</w:t>
      </w:r>
    </w:p>
    <w:p>
      <w:pPr>
        <w:spacing w:line="360" w:lineRule="auto"/>
        <w:ind w:firstLine="6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10.2 </w:t>
      </w:r>
      <w:r>
        <w:rPr>
          <w:rFonts w:hint="eastAsia" w:ascii="仿宋" w:hAnsi="仿宋" w:eastAsia="仿宋" w:cs="仿宋"/>
          <w:sz w:val="24"/>
          <w:szCs w:val="24"/>
        </w:rPr>
        <w:t>变更估价</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10.2.1 </w:t>
      </w:r>
      <w:r>
        <w:rPr>
          <w:rFonts w:hint="eastAsia" w:ascii="仿宋" w:hAnsi="仿宋" w:eastAsia="仿宋" w:cs="仿宋"/>
          <w:sz w:val="24"/>
          <w:szCs w:val="24"/>
        </w:rPr>
        <w:t>变更估价原则</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关于变更估价的约定</w:t>
      </w:r>
      <w:r>
        <w:rPr>
          <w:rFonts w:ascii="仿宋" w:hAnsi="仿宋" w:eastAsia="仿宋" w:cs="仿宋"/>
          <w:sz w:val="24"/>
          <w:szCs w:val="24"/>
        </w:rPr>
        <w:t xml:space="preserve">: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Start w:id="443" w:name="_Toc296891237"/>
      <w:bookmarkStart w:id="444" w:name="_Toc296346698"/>
      <w:bookmarkStart w:id="445" w:name="_Toc297120497"/>
      <w:bookmarkStart w:id="446" w:name="_Toc292559907"/>
      <w:bookmarkStart w:id="447" w:name="_Toc297123544"/>
      <w:bookmarkStart w:id="448" w:name="_Toc296347196"/>
      <w:bookmarkStart w:id="449" w:name="_Toc297216203"/>
      <w:bookmarkStart w:id="450" w:name="_Toc300934993"/>
      <w:bookmarkStart w:id="451" w:name="_Toc297048383"/>
      <w:bookmarkStart w:id="452" w:name="_Toc303539150"/>
      <w:bookmarkStart w:id="453" w:name="_Toc296503197"/>
      <w:bookmarkStart w:id="454" w:name="_Toc296891025"/>
      <w:bookmarkStart w:id="455" w:name="_Toc292559402"/>
      <w:bookmarkStart w:id="456" w:name="_Toc296944536"/>
      <w:bookmarkStart w:id="457" w:name="_Toc312678029"/>
      <w:bookmarkStart w:id="458" w:name="_Toc304295570"/>
      <w:bookmarkStart w:id="459" w:name="_Toc312677503"/>
      <w:r>
        <w:rPr>
          <w:rFonts w:ascii="仿宋" w:hAnsi="仿宋" w:eastAsia="仿宋" w:cs="仿宋"/>
          <w:sz w:val="24"/>
          <w:szCs w:val="24"/>
        </w:rPr>
        <w:t xml:space="preserve">0.3 </w:t>
      </w:r>
      <w:r>
        <w:rPr>
          <w:rFonts w:hint="eastAsia" w:ascii="仿宋" w:hAnsi="仿宋" w:eastAsia="仿宋" w:cs="仿宋"/>
          <w:sz w:val="24"/>
          <w:szCs w:val="24"/>
        </w:rPr>
        <w:t>承</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Start w:id="460" w:name="_Toc303539151"/>
      <w:bookmarkStart w:id="461" w:name="_Toc292559913"/>
      <w:bookmarkStart w:id="462" w:name="_Toc292559408"/>
      <w:bookmarkStart w:id="463" w:name="_Toc296346704"/>
      <w:bookmarkStart w:id="464" w:name="_Toc296891031"/>
      <w:bookmarkStart w:id="465" w:name="_Toc297048389"/>
      <w:bookmarkStart w:id="466" w:name="_Toc296891243"/>
      <w:bookmarkStart w:id="467" w:name="_Toc297216204"/>
      <w:bookmarkStart w:id="468" w:name="_Toc297120503"/>
      <w:bookmarkStart w:id="469" w:name="_Toc296503203"/>
      <w:bookmarkStart w:id="470" w:name="_Toc296347202"/>
      <w:bookmarkStart w:id="471" w:name="_Toc300934994"/>
      <w:bookmarkStart w:id="472" w:name="_Toc297123545"/>
      <w:bookmarkStart w:id="473" w:name="_Toc296944542"/>
      <w:r>
        <w:rPr>
          <w:rFonts w:hint="eastAsia" w:ascii="仿宋" w:hAnsi="仿宋" w:eastAsia="仿宋" w:cs="仿宋"/>
          <w:sz w:val="24"/>
          <w:szCs w:val="24"/>
        </w:rPr>
        <w:t>包人的合理化建议</w:t>
      </w: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监理人审查承包人合理化建议的期限：。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发包人审批承包人合理化建议的期限：。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w:t>
      </w:r>
      <w:bookmarkStart w:id="474" w:name="_Toc312678030"/>
      <w:bookmarkStart w:id="475" w:name="_Toc297048390"/>
      <w:bookmarkStart w:id="476" w:name="_Toc292559409"/>
      <w:bookmarkStart w:id="477" w:name="_Toc300934995"/>
      <w:bookmarkStart w:id="478" w:name="_Toc296503204"/>
      <w:bookmarkStart w:id="479" w:name="_Toc296346705"/>
      <w:bookmarkStart w:id="480" w:name="_Toc292559914"/>
      <w:bookmarkStart w:id="481" w:name="_Toc296891244"/>
      <w:bookmarkStart w:id="482" w:name="_Toc296891032"/>
      <w:bookmarkStart w:id="483" w:name="_Toc297123546"/>
      <w:bookmarkStart w:id="484" w:name="_Toc304295571"/>
      <w:bookmarkStart w:id="485" w:name="_Toc312677504"/>
      <w:bookmarkStart w:id="486" w:name="_Toc296944543"/>
      <w:bookmarkStart w:id="487" w:name="_Toc297216205"/>
      <w:bookmarkStart w:id="488" w:name="_Toc297120504"/>
      <w:bookmarkStart w:id="489" w:name="_Toc318581175"/>
      <w:bookmarkStart w:id="490" w:name="_Toc296347203"/>
      <w:bookmarkStart w:id="491" w:name="_Toc303539152"/>
      <w:r>
        <w:rPr>
          <w:rFonts w:hint="eastAsia" w:ascii="仿宋" w:hAnsi="仿宋" w:eastAsia="仿宋" w:cs="仿宋"/>
          <w:sz w:val="24"/>
          <w:szCs w:val="24"/>
        </w:rPr>
        <w:t>包人提出的合理化建议降低了合同价格或者提高了工程经济效益的奖励的方法和金额为：。</w:t>
      </w:r>
    </w:p>
    <w:p>
      <w:pPr>
        <w:spacing w:line="360" w:lineRule="auto"/>
        <w:ind w:firstLine="480" w:firstLineChars="200"/>
        <w:jc w:val="left"/>
        <w:rPr>
          <w:rFonts w:ascii="仿宋" w:hAnsi="仿宋" w:eastAsia="仿宋"/>
          <w:sz w:val="24"/>
          <w:szCs w:val="24"/>
        </w:rPr>
      </w:pPr>
    </w:p>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1</w:t>
      </w:r>
      <w:bookmarkStart w:id="492" w:name="_Toc296891239"/>
      <w:bookmarkStart w:id="493" w:name="_Toc297120499"/>
      <w:bookmarkStart w:id="494" w:name="_Toc297216207"/>
      <w:bookmarkStart w:id="495" w:name="_Toc292559909"/>
      <w:bookmarkStart w:id="496" w:name="_Toc297048385"/>
      <w:bookmarkStart w:id="497" w:name="_Toc296347198"/>
      <w:bookmarkStart w:id="498" w:name="_Toc296503199"/>
      <w:bookmarkStart w:id="499" w:name="_Toc296346700"/>
      <w:bookmarkStart w:id="500" w:name="_Toc292559404"/>
      <w:bookmarkStart w:id="501" w:name="_Toc303539154"/>
      <w:bookmarkStart w:id="502" w:name="_Toc304295574"/>
      <w:bookmarkStart w:id="503" w:name="_Toc312678033"/>
      <w:bookmarkStart w:id="504" w:name="_Toc300934997"/>
      <w:bookmarkStart w:id="505" w:name="_Toc312677507"/>
      <w:bookmarkStart w:id="506" w:name="_Toc297123548"/>
      <w:bookmarkStart w:id="507" w:name="_Toc296891027"/>
      <w:bookmarkStart w:id="508" w:name="_Toc296944538"/>
      <w:r>
        <w:rPr>
          <w:rFonts w:ascii="仿宋" w:hAnsi="仿宋" w:eastAsia="仿宋" w:cs="仿宋"/>
          <w:sz w:val="24"/>
          <w:szCs w:val="24"/>
        </w:rPr>
        <w:t xml:space="preserve">0.4 </w:t>
      </w:r>
      <w:r>
        <w:rPr>
          <w:rFonts w:hint="eastAsia" w:ascii="仿宋" w:hAnsi="仿宋" w:eastAsia="仿宋" w:cs="仿宋"/>
          <w:sz w:val="24"/>
          <w:szCs w:val="24"/>
        </w:rPr>
        <w:t>暂估价</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Start w:id="509" w:name="_Toc312678035"/>
      <w:bookmarkStart w:id="510" w:name="_Toc318581177"/>
      <w:bookmarkStart w:id="511" w:name="_Toc312677509"/>
      <w:r>
        <w:rPr>
          <w:rFonts w:ascii="仿宋" w:hAnsi="仿宋" w:eastAsia="仿宋" w:cs="仿宋"/>
          <w:sz w:val="24"/>
          <w:szCs w:val="24"/>
        </w:rPr>
        <w:t xml:space="preserve">0.4.1 </w:t>
      </w:r>
      <w:r>
        <w:rPr>
          <w:rFonts w:hint="eastAsia" w:ascii="仿宋" w:hAnsi="仿宋" w:eastAsia="仿宋" w:cs="仿宋"/>
          <w:sz w:val="24"/>
          <w:szCs w:val="24"/>
        </w:rPr>
        <w:t>依法必须招标的暂估价项目</w:t>
      </w:r>
    </w:p>
    <w:bookmarkEnd w:id="509"/>
    <w:bookmarkEnd w:id="510"/>
    <w:bookmarkEnd w:id="511"/>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对于依法必须招标的暂估价项目的确认和批准采取第种方式确定。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10.4.2 </w:t>
      </w:r>
      <w:r>
        <w:rPr>
          <w:rFonts w:hint="eastAsia" w:ascii="仿宋" w:hAnsi="仿宋" w:eastAsia="仿宋" w:cs="仿宋"/>
          <w:sz w:val="24"/>
          <w:szCs w:val="24"/>
        </w:rPr>
        <w:t>不属于依法必须招标的暂估价项目</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对于不属于依法必须招标的暂估价项目的确认和批准采取第</w:t>
      </w:r>
      <w:r>
        <w:rPr>
          <w:rFonts w:ascii="仿宋" w:hAnsi="仿宋" w:eastAsia="仿宋" w:cs="仿宋"/>
          <w:sz w:val="24"/>
          <w:szCs w:val="24"/>
        </w:rPr>
        <w:t>X</w:t>
      </w:r>
      <w:r>
        <w:rPr>
          <w:rFonts w:hint="eastAsia" w:ascii="仿宋" w:hAnsi="仿宋" w:eastAsia="仿宋" w:cs="仿宋"/>
          <w:sz w:val="24"/>
          <w:szCs w:val="24"/>
        </w:rPr>
        <w:t>种方式确定。</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w:t>
      </w:r>
      <w:r>
        <w:rPr>
          <w:rFonts w:hint="eastAsia" w:ascii="仿宋" w:hAnsi="仿宋" w:eastAsia="仿宋" w:cs="仿宋"/>
          <w:kern w:val="0"/>
          <w:sz w:val="24"/>
          <w:szCs w:val="24"/>
        </w:rPr>
        <w:t>承包人直接实施的暂估价项目</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承包人直接实施的暂估价项目的约定：。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10.5 </w:t>
      </w:r>
      <w:r>
        <w:rPr>
          <w:rFonts w:hint="eastAsia" w:ascii="仿宋" w:hAnsi="仿宋" w:eastAsia="仿宋" w:cs="仿宋"/>
          <w:sz w:val="24"/>
          <w:szCs w:val="24"/>
        </w:rPr>
        <w:t>暂列金额</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合同当事人关于暂列金额使用的约定：。</w:t>
      </w:r>
    </w:p>
    <w:p>
      <w:pPr>
        <w:autoSpaceDE w:val="0"/>
        <w:autoSpaceDN w:val="0"/>
        <w:adjustRightInd w:val="0"/>
        <w:spacing w:line="360" w:lineRule="auto"/>
        <w:ind w:firstLine="480" w:firstLineChars="200"/>
        <w:jc w:val="left"/>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512" w:name="_Toc351203643"/>
      <w:r>
        <w:rPr>
          <w:rFonts w:ascii="仿宋" w:hAnsi="仿宋" w:eastAsia="仿宋" w:cs="仿宋"/>
          <w:sz w:val="24"/>
          <w:szCs w:val="24"/>
        </w:rPr>
        <w:t xml:space="preserve">11. </w:t>
      </w:r>
      <w:r>
        <w:rPr>
          <w:rFonts w:hint="eastAsia" w:ascii="仿宋" w:hAnsi="仿宋" w:eastAsia="仿宋" w:cs="仿宋"/>
          <w:sz w:val="24"/>
          <w:szCs w:val="24"/>
        </w:rPr>
        <w:t>价格调整</w:t>
      </w:r>
      <w:bookmarkEnd w:id="512"/>
    </w:p>
    <w:p>
      <w:pPr>
        <w:spacing w:after="120" w:line="360" w:lineRule="auto"/>
        <w:ind w:firstLine="480" w:firstLineChars="200"/>
        <w:rPr>
          <w:rFonts w:ascii="仿宋" w:hAnsi="仿宋" w:eastAsia="仿宋"/>
          <w:sz w:val="24"/>
          <w:szCs w:val="24"/>
        </w:rPr>
      </w:pPr>
      <w:bookmarkStart w:id="513" w:name="_Toc303539157"/>
      <w:bookmarkStart w:id="514" w:name="_Toc292559406"/>
      <w:bookmarkStart w:id="515" w:name="_Toc304295577"/>
      <w:bookmarkStart w:id="516" w:name="_Toc312678039"/>
      <w:bookmarkStart w:id="517" w:name="_Toc300935000"/>
      <w:bookmarkStart w:id="518" w:name="_Toc297120501"/>
      <w:bookmarkStart w:id="519" w:name="_Toc296503201"/>
      <w:bookmarkStart w:id="520" w:name="_Toc296347200"/>
      <w:bookmarkStart w:id="521" w:name="_Toc296891029"/>
      <w:bookmarkStart w:id="522" w:name="_Toc296891241"/>
      <w:bookmarkStart w:id="523" w:name="_Toc297216209"/>
      <w:bookmarkStart w:id="524" w:name="_Toc297048387"/>
      <w:bookmarkStart w:id="525" w:name="_Toc296346702"/>
      <w:bookmarkStart w:id="526" w:name="_Toc296944540"/>
      <w:bookmarkStart w:id="527" w:name="_Toc297123550"/>
      <w:bookmarkStart w:id="528" w:name="_Toc292559911"/>
      <w:r>
        <w:rPr>
          <w:rFonts w:ascii="仿宋" w:hAnsi="仿宋" w:eastAsia="仿宋" w:cs="仿宋"/>
          <w:sz w:val="24"/>
          <w:szCs w:val="24"/>
        </w:rPr>
        <w:t xml:space="preserve">11.1 </w:t>
      </w:r>
      <w:r>
        <w:rPr>
          <w:rFonts w:hint="eastAsia" w:ascii="仿宋" w:hAnsi="仿宋" w:eastAsia="仿宋" w:cs="仿宋"/>
          <w:sz w:val="24"/>
          <w:szCs w:val="24"/>
        </w:rPr>
        <w:t>市场价格波动引起的调整</w:t>
      </w: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市场价格波动是否调整合同价格的约定：</w:t>
      </w:r>
      <w:r>
        <w:rPr>
          <w:rFonts w:hint="eastAsia" w:ascii="仿宋" w:hAnsi="仿宋" w:eastAsia="仿宋" w:cs="仿宋"/>
          <w:sz w:val="24"/>
          <w:szCs w:val="24"/>
          <w:u w:val="single"/>
        </w:rPr>
        <w:t>不调整</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因市场价格波动调整合同价格，采用以下第</w:t>
      </w:r>
      <w:r>
        <w:rPr>
          <w:rFonts w:ascii="仿宋" w:hAnsi="仿宋" w:eastAsia="仿宋" w:cs="仿宋"/>
          <w:sz w:val="24"/>
          <w:szCs w:val="24"/>
        </w:rPr>
        <w:t>X</w:t>
      </w:r>
      <w:r>
        <w:rPr>
          <w:rFonts w:hint="eastAsia" w:ascii="仿宋" w:hAnsi="仿宋" w:eastAsia="仿宋" w:cs="仿宋"/>
          <w:sz w:val="24"/>
          <w:szCs w:val="24"/>
        </w:rPr>
        <w:t>种方式对合同价格进行调整：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1</w:t>
      </w:r>
      <w:r>
        <w:rPr>
          <w:rFonts w:hint="eastAsia" w:ascii="仿宋" w:hAnsi="仿宋" w:eastAsia="仿宋" w:cs="仿宋"/>
          <w:sz w:val="24"/>
          <w:szCs w:val="24"/>
        </w:rPr>
        <w:t>种方式：采用价格指数进行价格调整。</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关于各可调因子、定值和变值权重，以及基本价格指数及其来源的约定：；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2</w:t>
      </w:r>
      <w:r>
        <w:rPr>
          <w:rFonts w:hint="eastAsia" w:ascii="仿宋" w:hAnsi="仿宋" w:eastAsia="仿宋" w:cs="仿宋"/>
          <w:sz w:val="24"/>
          <w:szCs w:val="24"/>
        </w:rPr>
        <w:t>种方式：采用造价信息进行价格调整。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）关于基准价格的约定：。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专用合同条款①承包人在已标价工程量清单或预算书中载明的材料单价低于基准价格的：专用合同条款合同履行期间材料单价涨幅以基准价格为基础超过</w:t>
      </w:r>
      <w:r>
        <w:rPr>
          <w:rFonts w:ascii="仿宋" w:hAnsi="仿宋" w:eastAsia="仿宋" w:cs="仿宋"/>
          <w:sz w:val="24"/>
          <w:szCs w:val="24"/>
        </w:rPr>
        <w:t>%</w:t>
      </w:r>
      <w:r>
        <w:rPr>
          <w:rFonts w:hint="eastAsia" w:ascii="仿宋" w:hAnsi="仿宋" w:eastAsia="仿宋" w:cs="仿宋"/>
          <w:sz w:val="24"/>
          <w:szCs w:val="24"/>
        </w:rPr>
        <w:t>时，或材料单价跌幅以已标价工程量清单或预算书中载明材料单价为基础超过</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②承包人在已标价工程量清单或预算书中载明的材料单价高于基准价格的：专用合同条款合同履行期间材料单价跌幅以基准价格为基础超过</w:t>
      </w:r>
      <w:r>
        <w:rPr>
          <w:rFonts w:ascii="仿宋" w:hAnsi="仿宋" w:eastAsia="仿宋" w:cs="仿宋"/>
          <w:sz w:val="24"/>
          <w:szCs w:val="24"/>
        </w:rPr>
        <w:t>%</w:t>
      </w:r>
      <w:r>
        <w:rPr>
          <w:rFonts w:hint="eastAsia" w:ascii="仿宋" w:hAnsi="仿宋" w:eastAsia="仿宋" w:cs="仿宋"/>
          <w:sz w:val="24"/>
          <w:szCs w:val="24"/>
        </w:rPr>
        <w:t>时，材料单价涨幅以已标价工程量清单或预算书中载明材料单价为基础超过</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③承包人在已标价工程量清单或预算书中载明的材料单价等于基准单价的：专用合同条款合同履行期间材料单价涨跌幅以基准单价为基础超过±</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种方式：其他价格调整方式：。</w:t>
      </w:r>
    </w:p>
    <w:p>
      <w:pPr>
        <w:spacing w:line="360" w:lineRule="auto"/>
        <w:ind w:firstLine="645"/>
        <w:jc w:val="left"/>
        <w:rPr>
          <w:rFonts w:ascii="仿宋" w:hAnsi="仿宋" w:eastAsia="仿宋"/>
          <w:sz w:val="24"/>
          <w:szCs w:val="24"/>
        </w:rPr>
      </w:pPr>
    </w:p>
    <w:bookmarkEnd w:id="419"/>
    <w:bookmarkEnd w:id="420"/>
    <w:bookmarkEnd w:id="421"/>
    <w:bookmarkEnd w:id="422"/>
    <w:bookmarkEnd w:id="423"/>
    <w:bookmarkEnd w:id="424"/>
    <w:p>
      <w:pPr>
        <w:keepNext/>
        <w:keepLines/>
        <w:spacing w:before="120" w:after="120" w:line="360" w:lineRule="auto"/>
        <w:outlineLvl w:val="3"/>
        <w:rPr>
          <w:rFonts w:ascii="仿宋" w:hAnsi="仿宋" w:eastAsia="仿宋"/>
          <w:sz w:val="24"/>
          <w:szCs w:val="24"/>
        </w:rPr>
      </w:pPr>
      <w:bookmarkStart w:id="529" w:name="_Toc292559915"/>
      <w:bookmarkStart w:id="530" w:name="_Toc296891033"/>
      <w:bookmarkStart w:id="531" w:name="_Toc296891245"/>
      <w:bookmarkStart w:id="532" w:name="_Toc297048391"/>
      <w:bookmarkStart w:id="533" w:name="_Toc296944544"/>
      <w:bookmarkStart w:id="534" w:name="_Toc296347204"/>
      <w:bookmarkStart w:id="535" w:name="_Toc297120505"/>
      <w:bookmarkStart w:id="536" w:name="_Toc296346706"/>
      <w:bookmarkStart w:id="537" w:name="_Toc296503205"/>
      <w:bookmarkStart w:id="538" w:name="_Toc292559410"/>
      <w:bookmarkStart w:id="539" w:name="_Toc351203644"/>
      <w:bookmarkStart w:id="540" w:name="_Toc312678040"/>
      <w:bookmarkStart w:id="541" w:name="_Toc297123552"/>
      <w:bookmarkStart w:id="542" w:name="_Toc303539159"/>
      <w:bookmarkStart w:id="543" w:name="_Toc300935002"/>
      <w:bookmarkStart w:id="544" w:name="_Toc304295579"/>
      <w:bookmarkStart w:id="545" w:name="_Toc297216211"/>
      <w:r>
        <w:rPr>
          <w:rFonts w:ascii="仿宋" w:hAnsi="仿宋" w:eastAsia="仿宋" w:cs="仿宋"/>
          <w:sz w:val="24"/>
          <w:szCs w:val="24"/>
        </w:rPr>
        <w:t xml:space="preserve">12. </w:t>
      </w:r>
      <w:bookmarkEnd w:id="529"/>
      <w:bookmarkEnd w:id="530"/>
      <w:bookmarkEnd w:id="531"/>
      <w:bookmarkEnd w:id="532"/>
      <w:bookmarkEnd w:id="533"/>
      <w:bookmarkEnd w:id="534"/>
      <w:bookmarkEnd w:id="535"/>
      <w:bookmarkEnd w:id="536"/>
      <w:bookmarkEnd w:id="537"/>
      <w:bookmarkEnd w:id="538"/>
      <w:r>
        <w:rPr>
          <w:rFonts w:hint="eastAsia" w:ascii="仿宋" w:hAnsi="仿宋" w:eastAsia="仿宋" w:cs="仿宋"/>
          <w:sz w:val="24"/>
          <w:szCs w:val="24"/>
        </w:rPr>
        <w:t>合同价格、计量与支付</w:t>
      </w:r>
      <w:bookmarkEnd w:id="539"/>
    </w:p>
    <w:bookmarkEnd w:id="540"/>
    <w:bookmarkEnd w:id="541"/>
    <w:bookmarkEnd w:id="542"/>
    <w:bookmarkEnd w:id="543"/>
    <w:bookmarkEnd w:id="544"/>
    <w:bookmarkEnd w:id="545"/>
    <w:p>
      <w:pPr>
        <w:spacing w:after="120" w:line="360" w:lineRule="auto"/>
        <w:ind w:firstLine="480" w:firstLineChars="200"/>
        <w:rPr>
          <w:rFonts w:ascii="仿宋" w:hAnsi="仿宋" w:eastAsia="仿宋"/>
          <w:sz w:val="24"/>
          <w:szCs w:val="24"/>
        </w:rPr>
      </w:pPr>
      <w:bookmarkStart w:id="546" w:name="_Toc267251461"/>
      <w:bookmarkStart w:id="547" w:name="_Toc292559916"/>
      <w:bookmarkStart w:id="548" w:name="_Toc292559411"/>
      <w:bookmarkStart w:id="549" w:name="_Toc296891034"/>
      <w:bookmarkStart w:id="550" w:name="_Toc296944545"/>
      <w:bookmarkStart w:id="551" w:name="_Toc296347205"/>
      <w:bookmarkStart w:id="552" w:name="_Toc297048392"/>
      <w:bookmarkStart w:id="553" w:name="_Toc296891246"/>
      <w:bookmarkStart w:id="554" w:name="_Toc297120506"/>
      <w:bookmarkStart w:id="555" w:name="_Toc296346707"/>
      <w:bookmarkStart w:id="556" w:name="_Toc296503206"/>
      <w:bookmarkStart w:id="557" w:name="_Toc303539160"/>
      <w:bookmarkStart w:id="558" w:name="_Toc300935003"/>
      <w:bookmarkStart w:id="559" w:name="_Toc297123553"/>
      <w:bookmarkStart w:id="560" w:name="_Toc304295580"/>
      <w:bookmarkStart w:id="561" w:name="_Toc297216212"/>
      <w:bookmarkStart w:id="562" w:name="_Toc312678041"/>
      <w:bookmarkStart w:id="563" w:name="_Toc297216213"/>
      <w:bookmarkStart w:id="564" w:name="_Toc303539161"/>
      <w:bookmarkStart w:id="565" w:name="_Toc297123554"/>
      <w:bookmarkStart w:id="566" w:name="_Toc304295581"/>
      <w:bookmarkStart w:id="567" w:name="_Toc312678042"/>
      <w:bookmarkStart w:id="568" w:name="_Toc300935004"/>
      <w:bookmarkStart w:id="569" w:name="_Toc296346708"/>
      <w:bookmarkStart w:id="570" w:name="_Toc296347206"/>
      <w:bookmarkStart w:id="571" w:name="_Toc296503207"/>
      <w:bookmarkStart w:id="572" w:name="_Toc292559412"/>
      <w:bookmarkStart w:id="573" w:name="_Toc296891247"/>
      <w:bookmarkStart w:id="574" w:name="_Toc296944546"/>
      <w:bookmarkStart w:id="575" w:name="_Toc297048393"/>
      <w:bookmarkStart w:id="576" w:name="_Toc297120507"/>
      <w:bookmarkStart w:id="577" w:name="_Toc296891035"/>
      <w:bookmarkStart w:id="578" w:name="_Toc292559917"/>
      <w:r>
        <w:rPr>
          <w:rFonts w:ascii="仿宋" w:hAnsi="仿宋" w:eastAsia="仿宋" w:cs="仿宋"/>
          <w:sz w:val="24"/>
          <w:szCs w:val="24"/>
        </w:rPr>
        <w:t xml:space="preserve">12.1 </w:t>
      </w:r>
      <w:r>
        <w:rPr>
          <w:rFonts w:hint="eastAsia" w:ascii="仿宋" w:hAnsi="仿宋" w:eastAsia="仿宋" w:cs="仿宋"/>
          <w:sz w:val="24"/>
          <w:szCs w:val="24"/>
        </w:rPr>
        <w:t>合</w:t>
      </w:r>
      <w:bookmarkEnd w:id="546"/>
      <w:bookmarkEnd w:id="547"/>
      <w:bookmarkEnd w:id="548"/>
      <w:r>
        <w:rPr>
          <w:rFonts w:hint="eastAsia" w:ascii="仿宋" w:hAnsi="仿宋" w:eastAsia="仿宋" w:cs="仿宋"/>
          <w:sz w:val="24"/>
          <w:szCs w:val="24"/>
        </w:rPr>
        <w:t>同价</w:t>
      </w:r>
      <w:bookmarkEnd w:id="549"/>
      <w:bookmarkEnd w:id="550"/>
      <w:bookmarkEnd w:id="551"/>
      <w:bookmarkEnd w:id="552"/>
      <w:bookmarkEnd w:id="553"/>
      <w:bookmarkEnd w:id="554"/>
      <w:bookmarkEnd w:id="555"/>
      <w:bookmarkEnd w:id="556"/>
      <w:r>
        <w:rPr>
          <w:rFonts w:hint="eastAsia" w:ascii="仿宋" w:hAnsi="仿宋" w:eastAsia="仿宋" w:cs="仿宋"/>
          <w:sz w:val="24"/>
          <w:szCs w:val="24"/>
        </w:rPr>
        <w:t>格形式</w:t>
      </w:r>
    </w:p>
    <w:bookmarkEnd w:id="557"/>
    <w:bookmarkEnd w:id="558"/>
    <w:bookmarkEnd w:id="559"/>
    <w:bookmarkEnd w:id="560"/>
    <w:bookmarkEnd w:id="561"/>
    <w:bookmarkEnd w:id="562"/>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12.1.1 </w:t>
      </w:r>
      <w:r>
        <w:rPr>
          <w:rFonts w:hint="eastAsia" w:ascii="仿宋" w:hAnsi="仿宋" w:eastAsia="仿宋" w:cs="仿宋"/>
          <w:sz w:val="24"/>
          <w:szCs w:val="24"/>
        </w:rPr>
        <w:t>单价合同。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综合单价包含的风险范围：。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r>
        <w:rPr>
          <w:rFonts w:ascii="仿宋" w:hAnsi="仿宋" w:eastAsia="仿宋" w:cs="仿宋"/>
          <w:sz w:val="24"/>
          <w:szCs w:val="24"/>
          <w:u w:val="single"/>
        </w:rPr>
        <w:t xml:space="preserve">    /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12.1.2 </w:t>
      </w:r>
      <w:r>
        <w:rPr>
          <w:rFonts w:hint="eastAsia" w:ascii="仿宋" w:hAnsi="仿宋" w:eastAsia="仿宋" w:cs="仿宋"/>
          <w:sz w:val="24"/>
          <w:szCs w:val="24"/>
        </w:rPr>
        <w:t>总价合同。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总价包含的风险范围：。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12.1.3 </w:t>
      </w:r>
      <w:r>
        <w:rPr>
          <w:rFonts w:hint="eastAsia" w:ascii="仿宋" w:hAnsi="仿宋" w:eastAsia="仿宋" w:cs="仿宋"/>
          <w:sz w:val="24"/>
          <w:szCs w:val="24"/>
        </w:rPr>
        <w:t>其他价格方式：。</w:t>
      </w:r>
    </w:p>
    <w:p>
      <w:pPr>
        <w:spacing w:after="120"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12.2 </w:t>
      </w:r>
      <w:r>
        <w:rPr>
          <w:rFonts w:hint="eastAsia" w:ascii="仿宋" w:hAnsi="仿宋" w:eastAsia="仿宋" w:cs="仿宋"/>
          <w:sz w:val="24"/>
          <w:szCs w:val="24"/>
        </w:rPr>
        <w:t>预付款</w:t>
      </w:r>
    </w:p>
    <w:bookmarkEnd w:id="563"/>
    <w:bookmarkEnd w:id="564"/>
    <w:bookmarkEnd w:id="565"/>
    <w:bookmarkEnd w:id="566"/>
    <w:bookmarkEnd w:id="567"/>
    <w:bookmarkEnd w:id="568"/>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12.2.1 </w:t>
      </w:r>
      <w:r>
        <w:rPr>
          <w:rFonts w:hint="eastAsia" w:ascii="仿宋" w:hAnsi="仿宋" w:eastAsia="仿宋" w:cs="仿宋"/>
          <w:sz w:val="24"/>
          <w:szCs w:val="24"/>
        </w:rPr>
        <w:t>预付款的支付</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预付款支付比例或金额（比例</w:t>
      </w:r>
      <w:r>
        <w:rPr>
          <w:rFonts w:ascii="仿宋" w:hAnsi="仿宋" w:eastAsia="仿宋" w:cs="仿宋"/>
          <w:sz w:val="24"/>
          <w:szCs w:val="24"/>
        </w:rPr>
        <w:t>20%-40%</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预付款支付期限：。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预付款扣回的方式：。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12.2.2 </w:t>
      </w:r>
      <w:r>
        <w:rPr>
          <w:rFonts w:hint="eastAsia" w:ascii="仿宋" w:hAnsi="仿宋" w:eastAsia="仿宋" w:cs="仿宋"/>
          <w:sz w:val="24"/>
          <w:szCs w:val="24"/>
        </w:rPr>
        <w:t>预付款担保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承包人提交预付款担保的期限：。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预付款担保的形式为：。</w:t>
      </w:r>
    </w:p>
    <w:p>
      <w:pPr>
        <w:spacing w:line="360" w:lineRule="auto"/>
        <w:ind w:firstLine="480" w:firstLineChars="200"/>
        <w:jc w:val="left"/>
        <w:rPr>
          <w:rFonts w:ascii="仿宋" w:hAnsi="仿宋" w:eastAsia="仿宋"/>
          <w:sz w:val="24"/>
          <w:szCs w:val="24"/>
        </w:rPr>
      </w:pPr>
    </w:p>
    <w:bookmarkEnd w:id="569"/>
    <w:bookmarkEnd w:id="570"/>
    <w:bookmarkEnd w:id="571"/>
    <w:bookmarkEnd w:id="572"/>
    <w:bookmarkEnd w:id="573"/>
    <w:bookmarkEnd w:id="574"/>
    <w:bookmarkEnd w:id="575"/>
    <w:bookmarkEnd w:id="576"/>
    <w:bookmarkEnd w:id="577"/>
    <w:bookmarkEnd w:id="578"/>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计量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12.3.1 </w:t>
      </w:r>
      <w:r>
        <w:rPr>
          <w:rFonts w:hint="eastAsia" w:ascii="仿宋" w:hAnsi="仿宋" w:eastAsia="仿宋" w:cs="仿宋"/>
          <w:sz w:val="24"/>
          <w:szCs w:val="24"/>
        </w:rPr>
        <w:t>计量原则</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工程量计算规则：。</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12.3.1.1</w:t>
      </w:r>
      <w:r>
        <w:rPr>
          <w:rFonts w:hint="eastAsia" w:ascii="仿宋" w:hAnsi="仿宋" w:eastAsia="仿宋" w:cs="仿宋"/>
          <w:sz w:val="24"/>
          <w:szCs w:val="24"/>
        </w:rPr>
        <w:t>总价措施项目的计量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安全文明施工费的计量、支付与结算按川建发〔</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号执行。</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12.3.1.2</w:t>
      </w:r>
      <w:r>
        <w:rPr>
          <w:rFonts w:hint="eastAsia" w:ascii="仿宋" w:hAnsi="仿宋" w:eastAsia="仿宋" w:cs="仿宋"/>
          <w:sz w:val="24"/>
          <w:szCs w:val="24"/>
        </w:rPr>
        <w:t>规费的计量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按建设行政主管部门核定的承包人规费费率计量和结算。</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12.3.1.3</w:t>
      </w:r>
      <w:r>
        <w:rPr>
          <w:rFonts w:hint="eastAsia" w:ascii="仿宋" w:hAnsi="仿宋" w:eastAsia="仿宋" w:cs="仿宋"/>
          <w:sz w:val="24"/>
          <w:szCs w:val="24"/>
        </w:rPr>
        <w:t>税金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税金按国家或省级、行业建设主管部门的规定计取。</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12.3.2 </w:t>
      </w:r>
      <w:r>
        <w:rPr>
          <w:rFonts w:hint="eastAsia" w:ascii="仿宋" w:hAnsi="仿宋" w:eastAsia="仿宋" w:cs="仿宋"/>
          <w:sz w:val="24"/>
          <w:szCs w:val="24"/>
        </w:rPr>
        <w:t>计量周期</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关于计量周期的约定：。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12.3.3 </w:t>
      </w:r>
      <w:r>
        <w:rPr>
          <w:rFonts w:hint="eastAsia" w:ascii="仿宋" w:hAnsi="仿宋" w:eastAsia="仿宋" w:cs="仿宋"/>
          <w:sz w:val="24"/>
          <w:szCs w:val="24"/>
        </w:rPr>
        <w:t>单价合同的计量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关于单价合同计量的约定：。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12.3.4 </w:t>
      </w:r>
      <w:r>
        <w:rPr>
          <w:rFonts w:hint="eastAsia" w:ascii="仿宋" w:hAnsi="仿宋" w:eastAsia="仿宋" w:cs="仿宋"/>
          <w:sz w:val="24"/>
          <w:szCs w:val="24"/>
        </w:rPr>
        <w:t>总价合同的计量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关于总价合同计量的约定：。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12.3.5</w:t>
      </w:r>
      <w:r>
        <w:rPr>
          <w:rFonts w:hint="eastAsia" w:ascii="仿宋" w:hAnsi="仿宋" w:eastAsia="仿宋" w:cs="仿宋"/>
          <w:sz w:val="24"/>
          <w:szCs w:val="24"/>
        </w:rPr>
        <w:t>总价合同采用支付分解表计量支付的，是否适用第</w:t>
      </w:r>
      <w:r>
        <w:rPr>
          <w:rFonts w:ascii="仿宋" w:hAnsi="仿宋" w:eastAsia="仿宋" w:cs="仿宋"/>
          <w:kern w:val="0"/>
          <w:sz w:val="24"/>
          <w:szCs w:val="24"/>
        </w:rPr>
        <w:t xml:space="preserve">12.3.4 </w:t>
      </w:r>
      <w:r>
        <w:rPr>
          <w:rFonts w:hint="eastAsia" w:ascii="仿宋" w:hAnsi="仿宋" w:eastAsia="仿宋" w:cs="仿宋"/>
          <w:sz w:val="24"/>
          <w:szCs w:val="24"/>
        </w:rPr>
        <w:t>项</w:t>
      </w:r>
      <w:r>
        <w:rPr>
          <w:rFonts w:hint="eastAsia" w:ascii="仿宋" w:hAnsi="仿宋" w:eastAsia="仿宋" w:cs="仿宋"/>
          <w:kern w:val="0"/>
          <w:sz w:val="24"/>
          <w:szCs w:val="24"/>
        </w:rPr>
        <w:t>〔总价合同的计量〕</w:t>
      </w:r>
      <w:r>
        <w:rPr>
          <w:rFonts w:hint="eastAsia" w:ascii="仿宋" w:hAnsi="仿宋" w:eastAsia="仿宋" w:cs="仿宋"/>
          <w:sz w:val="24"/>
          <w:szCs w:val="24"/>
        </w:rPr>
        <w:t>约定进行计量：。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12.3.6 </w:t>
      </w:r>
      <w:r>
        <w:rPr>
          <w:rFonts w:hint="eastAsia" w:ascii="仿宋" w:hAnsi="仿宋" w:eastAsia="仿宋" w:cs="仿宋"/>
          <w:sz w:val="24"/>
          <w:szCs w:val="24"/>
        </w:rPr>
        <w:t>其他价格形式合同的计量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其他价格形式的计量方式和程序：。</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12.4 </w:t>
      </w:r>
      <w:r>
        <w:rPr>
          <w:rFonts w:hint="eastAsia" w:ascii="仿宋" w:hAnsi="仿宋" w:eastAsia="仿宋" w:cs="仿宋"/>
          <w:sz w:val="24"/>
          <w:szCs w:val="24"/>
        </w:rPr>
        <w:t>工程进度款支付</w:t>
      </w:r>
    </w:p>
    <w:p>
      <w:pPr>
        <w:spacing w:line="360" w:lineRule="auto"/>
        <w:ind w:firstLine="480" w:firstLineChars="200"/>
        <w:jc w:val="left"/>
        <w:rPr>
          <w:rFonts w:ascii="仿宋" w:hAnsi="仿宋" w:eastAsia="仿宋"/>
          <w:sz w:val="24"/>
          <w:szCs w:val="24"/>
        </w:rPr>
      </w:pPr>
      <w:bookmarkStart w:id="579" w:name="_Toc296347210"/>
      <w:bookmarkStart w:id="580" w:name="_Toc292559416"/>
      <w:bookmarkStart w:id="581" w:name="_Toc296944550"/>
      <w:bookmarkStart w:id="582" w:name="_Toc296503211"/>
      <w:bookmarkStart w:id="583" w:name="_Toc297048397"/>
      <w:bookmarkStart w:id="584" w:name="_Toc297216215"/>
      <w:bookmarkStart w:id="585" w:name="_Toc292559921"/>
      <w:bookmarkStart w:id="586" w:name="_Toc300935006"/>
      <w:bookmarkStart w:id="587" w:name="_Toc296346712"/>
      <w:bookmarkStart w:id="588" w:name="_Toc296891039"/>
      <w:bookmarkStart w:id="589" w:name="_Toc297120511"/>
      <w:bookmarkStart w:id="590" w:name="_Toc296891251"/>
      <w:bookmarkStart w:id="591" w:name="_Toc297123556"/>
      <w:bookmarkStart w:id="592" w:name="_Toc303539163"/>
      <w:r>
        <w:rPr>
          <w:rFonts w:ascii="仿宋" w:hAnsi="仿宋" w:eastAsia="仿宋" w:cs="仿宋"/>
          <w:sz w:val="24"/>
          <w:szCs w:val="24"/>
        </w:rPr>
        <w:t xml:space="preserve">12.4.1 </w:t>
      </w:r>
      <w:r>
        <w:rPr>
          <w:rFonts w:hint="eastAsia" w:ascii="仿宋" w:hAnsi="仿宋" w:eastAsia="仿宋" w:cs="仿宋"/>
          <w:sz w:val="24"/>
          <w:szCs w:val="24"/>
        </w:rPr>
        <w:t>付款周期</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关于付款周期的约定：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12.4.2 </w:t>
      </w:r>
      <w:r>
        <w:rPr>
          <w:rFonts w:hint="eastAsia" w:ascii="仿宋" w:hAnsi="仿宋" w:eastAsia="仿宋" w:cs="仿宋"/>
          <w:sz w:val="24"/>
          <w:szCs w:val="24"/>
        </w:rPr>
        <w:t>进度付款申请单的编制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关于进度付款申请单编制的约定：。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Fonts w:ascii="仿宋" w:hAnsi="仿宋" w:eastAsia="仿宋" w:cs="仿宋"/>
          <w:sz w:val="24"/>
          <w:szCs w:val="24"/>
        </w:rPr>
        <w:t xml:space="preserve">2.4.3 </w:t>
      </w:r>
      <w:r>
        <w:rPr>
          <w:rFonts w:hint="eastAsia" w:ascii="仿宋" w:hAnsi="仿宋" w:eastAsia="仿宋" w:cs="仿宋"/>
          <w:sz w:val="24"/>
          <w:szCs w:val="24"/>
        </w:rPr>
        <w:t>进度付款申请单的提交</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）单价合同进度付款申请单提交的约定：。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）总价合同进度付款申请单提交的约定：。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）其他价格形式合同进度付款申请单提交的约定：。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12.4.4 </w:t>
      </w:r>
      <w:r>
        <w:rPr>
          <w:rFonts w:hint="eastAsia" w:ascii="仿宋" w:hAnsi="仿宋" w:eastAsia="仿宋" w:cs="仿宋"/>
          <w:sz w:val="24"/>
          <w:szCs w:val="24"/>
        </w:rPr>
        <w:t>进度款审核和支付</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）监理人审查并报送发包人的期限：。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发包人完成审批并签发进度款支付证书的期限：。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）发包人支付进度款的期限：。</w:t>
      </w:r>
    </w:p>
    <w:p>
      <w:pPr>
        <w:spacing w:line="360" w:lineRule="auto"/>
        <w:ind w:firstLine="600" w:firstLineChars="250"/>
        <w:jc w:val="left"/>
        <w:rPr>
          <w:rFonts w:ascii="仿宋" w:hAnsi="仿宋" w:eastAsia="仿宋"/>
          <w:sz w:val="24"/>
          <w:szCs w:val="24"/>
        </w:rPr>
      </w:pPr>
      <w:r>
        <w:rPr>
          <w:rFonts w:hint="eastAsia" w:ascii="仿宋" w:hAnsi="仿宋" w:eastAsia="仿宋" w:cs="仿宋"/>
          <w:sz w:val="24"/>
          <w:szCs w:val="24"/>
        </w:rPr>
        <w:t>发包人逾期支付进度款的违约金的计算方式：。</w:t>
      </w:r>
    </w:p>
    <w:p>
      <w:pPr>
        <w:spacing w:line="360" w:lineRule="auto"/>
        <w:ind w:firstLine="600" w:firstLineChars="250"/>
        <w:jc w:val="left"/>
        <w:rPr>
          <w:rFonts w:ascii="仿宋" w:hAnsi="仿宋" w:eastAsia="仿宋"/>
          <w:sz w:val="24"/>
          <w:szCs w:val="24"/>
        </w:rPr>
      </w:pPr>
      <w:r>
        <w:rPr>
          <w:rFonts w:ascii="仿宋" w:hAnsi="仿宋" w:eastAsia="仿宋" w:cs="仿宋"/>
          <w:sz w:val="24"/>
          <w:szCs w:val="24"/>
        </w:rPr>
        <w:t xml:space="preserve">12.4.5 </w:t>
      </w:r>
      <w:r>
        <w:rPr>
          <w:rFonts w:hint="eastAsia" w:ascii="仿宋" w:hAnsi="仿宋" w:eastAsia="仿宋" w:cs="仿宋"/>
          <w:sz w:val="24"/>
          <w:szCs w:val="24"/>
        </w:rPr>
        <w:t>支付分解表的编制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）总价合同支付分解表的编制与审批：。</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）单价合同的总价项目支付分解表的编制与审批：。</w:t>
      </w:r>
    </w:p>
    <w:p>
      <w:pPr>
        <w:spacing w:line="360" w:lineRule="auto"/>
        <w:ind w:firstLine="480" w:firstLineChars="200"/>
        <w:jc w:val="left"/>
        <w:rPr>
          <w:rFonts w:ascii="仿宋" w:hAnsi="仿宋" w:eastAsia="仿宋"/>
          <w:sz w:val="24"/>
          <w:szCs w:val="24"/>
        </w:rPr>
      </w:pPr>
    </w:p>
    <w:bookmarkEnd w:id="425"/>
    <w:p>
      <w:pPr>
        <w:keepNext/>
        <w:keepLines/>
        <w:spacing w:before="120" w:after="120" w:line="360" w:lineRule="auto"/>
        <w:outlineLvl w:val="3"/>
        <w:rPr>
          <w:rFonts w:ascii="仿宋" w:hAnsi="仿宋" w:eastAsia="仿宋"/>
          <w:sz w:val="24"/>
          <w:szCs w:val="24"/>
        </w:rPr>
      </w:pPr>
      <w:bookmarkStart w:id="593" w:name="_Toc351203645"/>
      <w:bookmarkStart w:id="594" w:name="_Toc296503219"/>
      <w:bookmarkStart w:id="595" w:name="_Toc296891047"/>
      <w:bookmarkStart w:id="596" w:name="_Toc296891259"/>
      <w:bookmarkStart w:id="597" w:name="_Toc296944558"/>
      <w:bookmarkStart w:id="598" w:name="_Toc297048405"/>
      <w:bookmarkStart w:id="599" w:name="_Toc297123564"/>
      <w:bookmarkStart w:id="600" w:name="_Toc297216223"/>
      <w:bookmarkStart w:id="601" w:name="_Toc297120519"/>
      <w:bookmarkStart w:id="602" w:name="_Toc292559424"/>
      <w:bookmarkStart w:id="603" w:name="_Toc292559929"/>
      <w:bookmarkStart w:id="604" w:name="_Toc296346720"/>
      <w:bookmarkStart w:id="605" w:name="_Toc296347218"/>
      <w:bookmarkStart w:id="606" w:name="_Toc300935015"/>
      <w:bookmarkStart w:id="607" w:name="_Toc304295593"/>
      <w:bookmarkStart w:id="608" w:name="_Toc312678053"/>
      <w:bookmarkStart w:id="609" w:name="_Toc303539172"/>
      <w:r>
        <w:rPr>
          <w:rFonts w:ascii="仿宋" w:hAnsi="仿宋" w:eastAsia="仿宋" w:cs="仿宋"/>
          <w:sz w:val="24"/>
          <w:szCs w:val="24"/>
        </w:rPr>
        <w:t>13.</w:t>
      </w:r>
      <w:r>
        <w:rPr>
          <w:rFonts w:hint="eastAsia" w:ascii="仿宋" w:hAnsi="仿宋" w:eastAsia="仿宋" w:cs="仿宋"/>
          <w:sz w:val="24"/>
          <w:szCs w:val="24"/>
        </w:rPr>
        <w:t>验收和工程试车</w:t>
      </w:r>
      <w:bookmarkEnd w:id="593"/>
    </w:p>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分部分项工程验收</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13.1.1</w:t>
      </w:r>
      <w:r>
        <w:rPr>
          <w:rFonts w:hint="eastAsia" w:ascii="仿宋" w:hAnsi="仿宋" w:eastAsia="仿宋" w:cs="仿宋"/>
          <w:sz w:val="24"/>
          <w:szCs w:val="24"/>
        </w:rPr>
        <w:t>监理人不能按时进行验收时，应提前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bookmarkStart w:id="610" w:name="_Toc297216224"/>
      <w:bookmarkStart w:id="611" w:name="_Toc297120523"/>
      <w:bookmarkStart w:id="612" w:name="_Toc297123565"/>
      <w:bookmarkStart w:id="613" w:name="_Toc300935016"/>
      <w:bookmarkStart w:id="614" w:name="_Toc303539173"/>
      <w:bookmarkStart w:id="615" w:name="_Toc304295596"/>
      <w:bookmarkStart w:id="616" w:name="_Toc297048409"/>
      <w:bookmarkStart w:id="617" w:name="_Toc312678056"/>
      <w:bookmarkStart w:id="618" w:name="_Toc296347222"/>
      <w:bookmarkStart w:id="619" w:name="_Toc296503223"/>
      <w:bookmarkStart w:id="620" w:name="_Toc292559428"/>
      <w:bookmarkStart w:id="621" w:name="_Toc292559933"/>
      <w:bookmarkStart w:id="622" w:name="_Toc296346724"/>
      <w:bookmarkStart w:id="623" w:name="_Toc296891051"/>
      <w:bookmarkStart w:id="624" w:name="_Toc296891263"/>
      <w:bookmarkStart w:id="625" w:name="_Toc296944562"/>
      <w:bookmarkStart w:id="626" w:name="_Toc267251474"/>
      <w:bookmarkStart w:id="627" w:name="_Toc267251472"/>
      <w:bookmarkStart w:id="628" w:name="_Toc267251473"/>
      <w:bookmarkStart w:id="629" w:name="_Toc267251475"/>
      <w:bookmarkStart w:id="630" w:name="_Toc267251476"/>
      <w:bookmarkStart w:id="631" w:name="_Toc267251470"/>
      <w:bookmarkStart w:id="632" w:name="_Toc267251471"/>
      <w:r>
        <w:rPr>
          <w:rFonts w:ascii="仿宋" w:hAnsi="仿宋" w:eastAsia="仿宋" w:cs="仿宋"/>
          <w:sz w:val="24"/>
          <w:szCs w:val="24"/>
        </w:rPr>
        <w:t xml:space="preserve">13.2 </w:t>
      </w:r>
      <w:r>
        <w:rPr>
          <w:rFonts w:hint="eastAsia" w:ascii="仿宋" w:hAnsi="仿宋" w:eastAsia="仿宋" w:cs="仿宋"/>
          <w:sz w:val="24"/>
          <w:szCs w:val="24"/>
        </w:rPr>
        <w:t>竣工验收</w:t>
      </w:r>
    </w:p>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Pr>
        <w:spacing w:line="360" w:lineRule="auto"/>
        <w:ind w:firstLine="480" w:firstLineChars="200"/>
        <w:jc w:val="left"/>
        <w:rPr>
          <w:rFonts w:ascii="仿宋" w:hAnsi="仿宋" w:eastAsia="仿宋"/>
          <w:sz w:val="24"/>
          <w:szCs w:val="24"/>
        </w:rPr>
      </w:pPr>
      <w:bookmarkStart w:id="633" w:name="_Toc280868704"/>
      <w:bookmarkStart w:id="634" w:name="_Toc280868705"/>
      <w:bookmarkStart w:id="635" w:name="_Toc280868706"/>
      <w:bookmarkStart w:id="636" w:name="_Toc280868707"/>
      <w:bookmarkStart w:id="637" w:name="_Toc280868708"/>
      <w:bookmarkStart w:id="638" w:name="_Toc280868709"/>
      <w:r>
        <w:rPr>
          <w:rFonts w:ascii="仿宋" w:hAnsi="仿宋" w:eastAsia="仿宋" w:cs="仿宋"/>
          <w:sz w:val="24"/>
          <w:szCs w:val="24"/>
        </w:rPr>
        <w:t xml:space="preserve">13.2.1 </w:t>
      </w:r>
      <w:r>
        <w:rPr>
          <w:rFonts w:hint="eastAsia" w:ascii="仿宋" w:hAnsi="仿宋" w:eastAsia="仿宋" w:cs="仿宋"/>
          <w:sz w:val="24"/>
          <w:szCs w:val="24"/>
        </w:rPr>
        <w:t>竣工验收程序</w:t>
      </w:r>
    </w:p>
    <w:bookmarkEnd w:id="633"/>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关于竣工验收程序的约定：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发包人不按照本项约定组织竣工验收、颁发工程接收证书的违约金的计算方法：</w:t>
      </w:r>
      <w:r>
        <w:rPr>
          <w:rFonts w:hint="eastAsia" w:ascii="仿宋" w:hAnsi="仿宋" w:eastAsia="仿宋" w:cs="仿宋"/>
          <w:sz w:val="24"/>
          <w:szCs w:val="24"/>
        </w:rPr>
        <w:t>。</w:t>
      </w:r>
    </w:p>
    <w:bookmarkEnd w:id="634"/>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13.2.2 </w:t>
      </w:r>
      <w:r>
        <w:rPr>
          <w:rFonts w:hint="eastAsia" w:ascii="仿宋" w:hAnsi="仿宋" w:eastAsia="仿宋" w:cs="仿宋"/>
          <w:sz w:val="24"/>
          <w:szCs w:val="24"/>
        </w:rPr>
        <w:t>移交、接收全部与部分工程</w:t>
      </w:r>
    </w:p>
    <w:bookmarkEnd w:id="635"/>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承包人向发包人移交工程的期限：</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kern w:val="0"/>
          <w:sz w:val="24"/>
          <w:szCs w:val="24"/>
        </w:rPr>
        <w:t>发包人未按本合同约定接收全部或部分工程的，违约金的计算方法为：</w:t>
      </w:r>
      <w:r>
        <w:rPr>
          <w:rFonts w:hint="eastAsia" w:ascii="仿宋" w:hAnsi="仿宋" w:eastAsia="仿宋" w:cs="仿宋"/>
          <w:sz w:val="24"/>
          <w:szCs w:val="24"/>
        </w:rPr>
        <w:t>。</w:t>
      </w:r>
    </w:p>
    <w:bookmarkEnd w:id="636"/>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承包人未按时移交工程的，违约金的计算方法为：。</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13.3 </w:t>
      </w:r>
      <w:r>
        <w:rPr>
          <w:rFonts w:hint="eastAsia" w:ascii="仿宋" w:hAnsi="仿宋" w:eastAsia="仿宋" w:cs="仿宋"/>
          <w:sz w:val="24"/>
          <w:szCs w:val="24"/>
        </w:rPr>
        <w:t>工程试车</w:t>
      </w:r>
    </w:p>
    <w:bookmarkEnd w:id="637"/>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13.3.1 </w:t>
      </w:r>
      <w:r>
        <w:rPr>
          <w:rFonts w:hint="eastAsia" w:ascii="仿宋" w:hAnsi="仿宋" w:eastAsia="仿宋" w:cs="仿宋"/>
          <w:kern w:val="0"/>
          <w:sz w:val="24"/>
          <w:szCs w:val="24"/>
        </w:rPr>
        <w:t>试车程序</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工程试车内容：</w:t>
      </w:r>
      <w:r>
        <w:rPr>
          <w:rFonts w:hint="eastAsia" w:ascii="仿宋" w:hAnsi="仿宋" w:eastAsia="仿宋" w:cs="仿宋"/>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）单机无负荷试车费用由承担；</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）无负荷联动试车费用由承担。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13.3.2 </w:t>
      </w:r>
      <w:r>
        <w:rPr>
          <w:rFonts w:hint="eastAsia" w:ascii="仿宋" w:hAnsi="仿宋" w:eastAsia="仿宋" w:cs="仿宋"/>
          <w:kern w:val="0"/>
          <w:sz w:val="24"/>
          <w:szCs w:val="24"/>
        </w:rPr>
        <w:t>投料试车</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关于投料试车相关事项的约定：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13.4 </w:t>
      </w:r>
      <w:r>
        <w:rPr>
          <w:rFonts w:hint="eastAsia" w:ascii="仿宋" w:hAnsi="仿宋" w:eastAsia="仿宋" w:cs="仿宋"/>
          <w:sz w:val="24"/>
          <w:szCs w:val="24"/>
        </w:rPr>
        <w:t>竣工退场</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13.4.1 </w:t>
      </w:r>
      <w:r>
        <w:rPr>
          <w:rFonts w:hint="eastAsia" w:ascii="仿宋" w:hAnsi="仿宋" w:eastAsia="仿宋" w:cs="仿宋"/>
          <w:kern w:val="0"/>
          <w:sz w:val="24"/>
          <w:szCs w:val="24"/>
        </w:rPr>
        <w:t>竣工退场</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承包人完成竣工退场的期限：。</w:t>
      </w:r>
    </w:p>
    <w:p>
      <w:pPr>
        <w:spacing w:line="360" w:lineRule="auto"/>
        <w:ind w:firstLine="480" w:firstLineChars="200"/>
        <w:jc w:val="left"/>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639" w:name="_Toc351203646"/>
      <w:r>
        <w:rPr>
          <w:rFonts w:ascii="仿宋" w:hAnsi="仿宋" w:eastAsia="仿宋" w:cs="仿宋"/>
          <w:sz w:val="24"/>
          <w:szCs w:val="24"/>
        </w:rPr>
        <w:t xml:space="preserve">14. </w:t>
      </w:r>
      <w:r>
        <w:rPr>
          <w:rFonts w:hint="eastAsia" w:ascii="仿宋" w:hAnsi="仿宋" w:eastAsia="仿宋" w:cs="仿宋"/>
          <w:sz w:val="24"/>
          <w:szCs w:val="24"/>
        </w:rPr>
        <w:t>竣工结算</w:t>
      </w:r>
      <w:bookmarkEnd w:id="639"/>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14.1 </w:t>
      </w:r>
      <w:r>
        <w:rPr>
          <w:rFonts w:hint="eastAsia" w:ascii="仿宋" w:hAnsi="仿宋" w:eastAsia="仿宋" w:cs="仿宋"/>
          <w:sz w:val="24"/>
          <w:szCs w:val="24"/>
        </w:rPr>
        <w:t>竣工结算申请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承包人提交竣工结算申请单的期限：。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竣工结算申请单应包括的内容：。</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14.2 </w:t>
      </w:r>
      <w:r>
        <w:rPr>
          <w:rFonts w:hint="eastAsia" w:ascii="仿宋" w:hAnsi="仿宋" w:eastAsia="仿宋" w:cs="仿宋"/>
          <w:sz w:val="24"/>
          <w:szCs w:val="24"/>
        </w:rPr>
        <w:t>竣工结算审核</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发包人审批竣工付款申请单的期限：。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发包人完成竣工付款的期限：。</w:t>
      </w:r>
    </w:p>
    <w:p>
      <w:pPr>
        <w:tabs>
          <w:tab w:val="left" w:pos="7797"/>
        </w:tabs>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关于竣工付款证书异议部分复核的方式和程序：。</w:t>
      </w:r>
    </w:p>
    <w:p>
      <w:pPr>
        <w:tabs>
          <w:tab w:val="left" w:pos="7797"/>
        </w:tabs>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14.3 </w:t>
      </w:r>
      <w:r>
        <w:rPr>
          <w:rFonts w:hint="eastAsia" w:ascii="仿宋" w:hAnsi="仿宋" w:eastAsia="仿宋" w:cs="仿宋"/>
          <w:sz w:val="24"/>
          <w:szCs w:val="24"/>
        </w:rPr>
        <w:t>最终结清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14.3.1 </w:t>
      </w:r>
      <w:r>
        <w:rPr>
          <w:rFonts w:hint="eastAsia" w:ascii="仿宋" w:hAnsi="仿宋" w:eastAsia="仿宋" w:cs="仿宋"/>
          <w:kern w:val="0"/>
          <w:sz w:val="24"/>
          <w:szCs w:val="24"/>
        </w:rPr>
        <w:t>最终结清申请单</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承包人提交最终结清申请单的份数：</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承包人提交最终结算申请单的期限：</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14.3.2 </w:t>
      </w:r>
      <w:r>
        <w:rPr>
          <w:rFonts w:hint="eastAsia" w:ascii="仿宋" w:hAnsi="仿宋" w:eastAsia="仿宋" w:cs="仿宋"/>
          <w:sz w:val="24"/>
          <w:szCs w:val="24"/>
        </w:rPr>
        <w:t>最终结清证书和支付</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）发包人完成最终结清申请单的审批并颁发最终结清证书的期限：。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）发包人完成支付的期限：。</w:t>
      </w:r>
    </w:p>
    <w:p>
      <w:pPr>
        <w:spacing w:line="360" w:lineRule="auto"/>
        <w:ind w:firstLine="480" w:firstLineChars="200"/>
        <w:jc w:val="left"/>
        <w:rPr>
          <w:rFonts w:ascii="仿宋" w:hAnsi="仿宋" w:eastAsia="仿宋"/>
          <w:sz w:val="24"/>
          <w:szCs w:val="24"/>
        </w:rPr>
      </w:pPr>
    </w:p>
    <w:bookmarkEnd w:id="626"/>
    <w:bookmarkEnd w:id="627"/>
    <w:bookmarkEnd w:id="628"/>
    <w:bookmarkEnd w:id="629"/>
    <w:bookmarkEnd w:id="630"/>
    <w:bookmarkEnd w:id="631"/>
    <w:bookmarkEnd w:id="632"/>
    <w:bookmarkEnd w:id="638"/>
    <w:p>
      <w:pPr>
        <w:keepNext/>
        <w:keepLines/>
        <w:spacing w:before="120" w:after="120" w:line="360" w:lineRule="auto"/>
        <w:outlineLvl w:val="3"/>
        <w:rPr>
          <w:rFonts w:ascii="仿宋" w:hAnsi="仿宋" w:eastAsia="仿宋"/>
          <w:sz w:val="24"/>
          <w:szCs w:val="24"/>
        </w:rPr>
      </w:pPr>
      <w:bookmarkStart w:id="640" w:name="_Toc351203647"/>
      <w:bookmarkStart w:id="641" w:name="_Toc267251483"/>
      <w:bookmarkStart w:id="642" w:name="_Toc267251484"/>
      <w:bookmarkStart w:id="643" w:name="_Toc267251482"/>
      <w:bookmarkStart w:id="644" w:name="_Toc267251485"/>
      <w:bookmarkStart w:id="645" w:name="_Toc267251489"/>
      <w:bookmarkStart w:id="646" w:name="_Toc267251488"/>
      <w:bookmarkStart w:id="647" w:name="_Toc267251486"/>
      <w:bookmarkStart w:id="648" w:name="_Toc267251490"/>
      <w:bookmarkStart w:id="649" w:name="_Toc267251491"/>
      <w:bookmarkStart w:id="650" w:name="_Toc267251492"/>
      <w:bookmarkStart w:id="651" w:name="_Toc267251497"/>
      <w:bookmarkStart w:id="652" w:name="_Toc267251493"/>
      <w:bookmarkStart w:id="653" w:name="_Toc267251494"/>
      <w:bookmarkStart w:id="654" w:name="_Toc267251501"/>
      <w:bookmarkStart w:id="655" w:name="_Toc267251496"/>
      <w:bookmarkStart w:id="656" w:name="_Toc267251495"/>
      <w:bookmarkStart w:id="657" w:name="_Toc267251502"/>
      <w:bookmarkStart w:id="658" w:name="_Toc267251499"/>
      <w:bookmarkStart w:id="659" w:name="_Toc267251498"/>
      <w:bookmarkStart w:id="660" w:name="_Toc267251503"/>
      <w:bookmarkStart w:id="661" w:name="_Toc267251506"/>
      <w:bookmarkStart w:id="662" w:name="_Toc267251504"/>
      <w:bookmarkStart w:id="663" w:name="_Toc267251507"/>
      <w:bookmarkStart w:id="664" w:name="_Toc267251508"/>
      <w:bookmarkStart w:id="665" w:name="_Toc267251510"/>
      <w:bookmarkStart w:id="666" w:name="_Toc267251511"/>
      <w:bookmarkStart w:id="667" w:name="_Toc267251514"/>
      <w:bookmarkStart w:id="668" w:name="_Toc267251515"/>
      <w:bookmarkStart w:id="669" w:name="_Toc267251513"/>
      <w:bookmarkStart w:id="670" w:name="_Toc267251509"/>
      <w:r>
        <w:rPr>
          <w:rFonts w:ascii="仿宋" w:hAnsi="仿宋" w:eastAsia="仿宋" w:cs="仿宋"/>
          <w:sz w:val="24"/>
          <w:szCs w:val="24"/>
        </w:rPr>
        <w:t xml:space="preserve">15. </w:t>
      </w:r>
      <w:r>
        <w:rPr>
          <w:rFonts w:hint="eastAsia" w:ascii="仿宋" w:hAnsi="仿宋" w:eastAsia="仿宋" w:cs="仿宋"/>
          <w:sz w:val="24"/>
          <w:szCs w:val="24"/>
        </w:rPr>
        <w:t>缺陷责任期与保修</w:t>
      </w:r>
      <w:bookmarkEnd w:id="640"/>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15.1 </w:t>
      </w:r>
      <w:r>
        <w:rPr>
          <w:rFonts w:hint="eastAsia" w:ascii="仿宋" w:hAnsi="仿宋" w:eastAsia="仿宋" w:cs="仿宋"/>
          <w:sz w:val="24"/>
          <w:szCs w:val="24"/>
        </w:rPr>
        <w:t>缺陷责任期</w:t>
      </w:r>
      <w:bookmarkEnd w:id="641"/>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缺陷责任期的具体期限：。</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15.2 </w:t>
      </w:r>
      <w:r>
        <w:rPr>
          <w:rFonts w:hint="eastAsia" w:ascii="仿宋" w:hAnsi="仿宋" w:eastAsia="仿宋" w:cs="仿宋"/>
          <w:sz w:val="24"/>
          <w:szCs w:val="24"/>
        </w:rPr>
        <w:t>质量保证金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关于是否扣留质量保证金的约定：。在工程项目竣工前，承包人按专用合同条款第</w:t>
      </w:r>
      <w:r>
        <w:rPr>
          <w:rFonts w:ascii="仿宋" w:hAnsi="仿宋" w:eastAsia="仿宋" w:cs="仿宋"/>
          <w:sz w:val="24"/>
          <w:szCs w:val="24"/>
        </w:rPr>
        <w:t>3.7</w:t>
      </w:r>
      <w:r>
        <w:rPr>
          <w:rFonts w:hint="eastAsia" w:ascii="仿宋" w:hAnsi="仿宋" w:eastAsia="仿宋" w:cs="仿宋"/>
          <w:sz w:val="24"/>
          <w:szCs w:val="24"/>
        </w:rPr>
        <w:t>条提供履约担保的，发包人不得同时预留工程质量保证金。</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15.2.1 </w:t>
      </w:r>
      <w:r>
        <w:rPr>
          <w:rFonts w:hint="eastAsia" w:ascii="仿宋" w:hAnsi="仿宋" w:eastAsia="仿宋" w:cs="仿宋"/>
          <w:sz w:val="24"/>
          <w:szCs w:val="24"/>
        </w:rPr>
        <w:t>承包人提供质量保证金的方式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质量保证金采用以下第种方式：</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）质量保证金保函，保证金额为：；</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ascii="仿宋" w:hAnsi="仿宋" w:eastAsia="仿宋" w:cs="仿宋"/>
          <w:kern w:val="0"/>
          <w:sz w:val="24"/>
          <w:szCs w:val="24"/>
        </w:rPr>
        <w:t>%</w:t>
      </w:r>
      <w:r>
        <w:rPr>
          <w:rFonts w:hint="eastAsia" w:ascii="仿宋" w:hAnsi="仿宋" w:eastAsia="仿宋" w:cs="仿宋"/>
          <w:kern w:val="0"/>
          <w:sz w:val="24"/>
          <w:szCs w:val="24"/>
        </w:rPr>
        <w:t>的工程款；</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）其他方式</w:t>
      </w:r>
      <w:r>
        <w:rPr>
          <w:rFonts w:ascii="仿宋" w:hAnsi="仿宋" w:eastAsia="仿宋" w:cs="仿宋"/>
          <w:kern w:val="0"/>
          <w:sz w:val="24"/>
          <w:szCs w:val="24"/>
        </w:rPr>
        <w:t>:</w:t>
      </w:r>
      <w:r>
        <w:rPr>
          <w:rFonts w:hint="eastAsia" w:ascii="仿宋" w:hAnsi="仿宋" w:eastAsia="仿宋" w:cs="仿宋"/>
          <w:kern w:val="0"/>
          <w:sz w:val="24"/>
          <w:szCs w:val="24"/>
        </w:rPr>
        <w:t>。</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15.2.2 </w:t>
      </w:r>
      <w:r>
        <w:rPr>
          <w:rFonts w:hint="eastAsia" w:ascii="仿宋" w:hAnsi="仿宋" w:eastAsia="仿宋" w:cs="仿宋"/>
          <w:sz w:val="24"/>
          <w:szCs w:val="24"/>
        </w:rPr>
        <w:t>质量保证金的扣留</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质量保证金的扣留采取以下第</w:t>
      </w:r>
      <w:r>
        <w:rPr>
          <w:rFonts w:hint="eastAsia" w:ascii="仿宋" w:hAnsi="仿宋" w:eastAsia="仿宋" w:cs="仿宋"/>
          <w:sz w:val="24"/>
          <w:szCs w:val="24"/>
          <w:u w:val="single"/>
        </w:rPr>
        <w:t>（</w:t>
      </w:r>
      <w:r>
        <w:rPr>
          <w:rFonts w:ascii="仿宋" w:hAnsi="仿宋" w:eastAsia="仿宋" w:cs="仿宋"/>
          <w:sz w:val="24"/>
          <w:szCs w:val="24"/>
          <w:u w:val="single"/>
        </w:rPr>
        <w:t>2</w:t>
      </w:r>
      <w:r>
        <w:rPr>
          <w:rFonts w:hint="eastAsia" w:ascii="仿宋" w:hAnsi="仿宋" w:eastAsia="仿宋" w:cs="仿宋"/>
          <w:sz w:val="24"/>
          <w:szCs w:val="24"/>
          <w:u w:val="single"/>
        </w:rPr>
        <w:t>）</w:t>
      </w:r>
      <w:r>
        <w:rPr>
          <w:rFonts w:hint="eastAsia" w:ascii="仿宋" w:hAnsi="仿宋" w:eastAsia="仿宋" w:cs="仿宋"/>
          <w:sz w:val="24"/>
          <w:szCs w:val="24"/>
        </w:rPr>
        <w:t>种方式：</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）工程竣工结算时一次性扣留质量保证金；</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）其他扣留方式</w:t>
      </w:r>
      <w:r>
        <w:rPr>
          <w:rFonts w:ascii="仿宋" w:hAnsi="仿宋" w:eastAsia="仿宋" w:cs="仿宋"/>
          <w:kern w:val="0"/>
          <w:sz w:val="24"/>
          <w:szCs w:val="24"/>
        </w:rPr>
        <w:t>:</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关于质量保证金的补充约定：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bookmarkEnd w:id="642"/>
    <w:bookmarkEnd w:id="643"/>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15.3 </w:t>
      </w:r>
      <w:r>
        <w:rPr>
          <w:rFonts w:hint="eastAsia" w:ascii="仿宋" w:hAnsi="仿宋" w:eastAsia="仿宋" w:cs="仿宋"/>
          <w:sz w:val="24"/>
          <w:szCs w:val="24"/>
        </w:rPr>
        <w:t>保修</w:t>
      </w:r>
    </w:p>
    <w:bookmarkEnd w:id="644"/>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 xml:space="preserve">15.3.1 </w:t>
      </w:r>
      <w:r>
        <w:rPr>
          <w:rFonts w:hint="eastAsia" w:ascii="仿宋" w:hAnsi="仿宋" w:eastAsia="仿宋" w:cs="仿宋"/>
          <w:sz w:val="24"/>
          <w:szCs w:val="24"/>
        </w:rPr>
        <w:t>保修责任</w:t>
      </w:r>
    </w:p>
    <w:p>
      <w:pPr>
        <w:spacing w:line="360" w:lineRule="auto"/>
        <w:ind w:firstLine="468" w:firstLineChars="195"/>
        <w:jc w:val="left"/>
        <w:rPr>
          <w:rFonts w:ascii="仿宋" w:hAnsi="仿宋" w:eastAsia="仿宋"/>
          <w:kern w:val="0"/>
          <w:sz w:val="24"/>
          <w:szCs w:val="24"/>
        </w:rPr>
      </w:pPr>
      <w:r>
        <w:rPr>
          <w:rFonts w:hint="eastAsia" w:ascii="仿宋" w:hAnsi="仿宋" w:eastAsia="仿宋" w:cs="仿宋"/>
          <w:sz w:val="24"/>
          <w:szCs w:val="24"/>
        </w:rPr>
        <w:t>工程保修期为：</w:t>
      </w:r>
      <w:r>
        <w:rPr>
          <w:rFonts w:hint="eastAsia" w:ascii="仿宋" w:hAnsi="仿宋" w:eastAsia="仿宋" w:cs="仿宋"/>
          <w:kern w:val="0"/>
          <w:sz w:val="24"/>
          <w:szCs w:val="24"/>
        </w:rPr>
        <w:t>。</w:t>
      </w:r>
    </w:p>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 xml:space="preserve">15.3.2 </w:t>
      </w:r>
      <w:r>
        <w:rPr>
          <w:rFonts w:hint="eastAsia" w:ascii="仿宋" w:hAnsi="仿宋" w:eastAsia="仿宋" w:cs="仿宋"/>
          <w:sz w:val="24"/>
          <w:szCs w:val="24"/>
        </w:rPr>
        <w:t>修复通知</w:t>
      </w:r>
    </w:p>
    <w:p>
      <w:pPr>
        <w:spacing w:line="360" w:lineRule="auto"/>
        <w:ind w:firstLine="468" w:firstLineChars="195"/>
        <w:jc w:val="left"/>
        <w:rPr>
          <w:rFonts w:ascii="仿宋" w:hAnsi="仿宋" w:eastAsia="仿宋"/>
          <w:kern w:val="0"/>
          <w:sz w:val="24"/>
          <w:szCs w:val="24"/>
        </w:rPr>
      </w:pPr>
      <w:r>
        <w:rPr>
          <w:rFonts w:hint="eastAsia" w:ascii="仿宋" w:hAnsi="仿宋" w:eastAsia="仿宋" w:cs="仿宋"/>
          <w:kern w:val="0"/>
          <w:sz w:val="24"/>
          <w:szCs w:val="24"/>
        </w:rPr>
        <w:t>承包人收到保修通知并到达工程现场的合理时间：。</w:t>
      </w:r>
    </w:p>
    <w:p>
      <w:pPr>
        <w:spacing w:line="360" w:lineRule="auto"/>
        <w:ind w:firstLine="468" w:firstLineChars="195"/>
        <w:jc w:val="left"/>
        <w:rPr>
          <w:rFonts w:ascii="仿宋" w:hAnsi="仿宋" w:eastAsia="仿宋"/>
          <w:kern w:val="0"/>
          <w:sz w:val="24"/>
          <w:szCs w:val="24"/>
        </w:rPr>
      </w:pPr>
    </w:p>
    <w:bookmarkEnd w:id="645"/>
    <w:bookmarkEnd w:id="646"/>
    <w:bookmarkEnd w:id="647"/>
    <w:bookmarkEnd w:id="648"/>
    <w:p>
      <w:pPr>
        <w:keepNext/>
        <w:keepLines/>
        <w:spacing w:before="120" w:after="120" w:line="360" w:lineRule="auto"/>
        <w:outlineLvl w:val="3"/>
        <w:rPr>
          <w:rFonts w:ascii="仿宋" w:hAnsi="仿宋" w:eastAsia="仿宋"/>
          <w:sz w:val="24"/>
          <w:szCs w:val="24"/>
        </w:rPr>
      </w:pPr>
      <w:bookmarkStart w:id="671" w:name="_Toc351203648"/>
      <w:bookmarkStart w:id="672" w:name="_Toc280868717"/>
      <w:bookmarkStart w:id="673" w:name="_Toc280868718"/>
      <w:r>
        <w:rPr>
          <w:rFonts w:ascii="仿宋" w:hAnsi="仿宋" w:eastAsia="仿宋" w:cs="仿宋"/>
          <w:sz w:val="24"/>
          <w:szCs w:val="24"/>
        </w:rPr>
        <w:t xml:space="preserve">16. </w:t>
      </w:r>
      <w:r>
        <w:rPr>
          <w:rFonts w:hint="eastAsia" w:ascii="仿宋" w:hAnsi="仿宋" w:eastAsia="仿宋" w:cs="仿宋"/>
          <w:sz w:val="24"/>
          <w:szCs w:val="24"/>
        </w:rPr>
        <w:t>违约</w:t>
      </w:r>
      <w:bookmarkEnd w:id="671"/>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发包人违约</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16.1.1</w:t>
      </w:r>
      <w:r>
        <w:rPr>
          <w:rFonts w:hint="eastAsia" w:ascii="仿宋" w:hAnsi="仿宋" w:eastAsia="仿宋" w:cs="仿宋"/>
          <w:sz w:val="24"/>
          <w:szCs w:val="24"/>
        </w:rPr>
        <w:t>发包人违约的情形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发包人违约的其他情形：。</w:t>
      </w:r>
    </w:p>
    <w:p>
      <w:pPr>
        <w:spacing w:line="360" w:lineRule="auto"/>
        <w:ind w:left="1200" w:hanging="1200" w:hangingChars="500"/>
        <w:jc w:val="left"/>
        <w:rPr>
          <w:rFonts w:ascii="仿宋" w:hAnsi="仿宋" w:eastAsia="仿宋"/>
          <w:kern w:val="0"/>
          <w:sz w:val="24"/>
          <w:szCs w:val="24"/>
        </w:rPr>
      </w:pPr>
      <w:r>
        <w:rPr>
          <w:rFonts w:ascii="仿宋" w:hAnsi="仿宋" w:eastAsia="仿宋" w:cs="仿宋"/>
          <w:kern w:val="0"/>
          <w:sz w:val="24"/>
          <w:szCs w:val="24"/>
        </w:rPr>
        <w:t xml:space="preserve">    16.1.2 </w:t>
      </w:r>
      <w:r>
        <w:rPr>
          <w:rFonts w:hint="eastAsia" w:ascii="仿宋" w:hAnsi="仿宋" w:eastAsia="仿宋" w:cs="仿宋"/>
          <w:kern w:val="0"/>
          <w:sz w:val="24"/>
          <w:szCs w:val="24"/>
        </w:rPr>
        <w:t>发包人违约的责任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发包人违约责任的承担方式和计算方法：</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）因发包人原因未能在计划开工日期前</w:t>
      </w:r>
      <w:r>
        <w:rPr>
          <w:rFonts w:ascii="仿宋" w:hAnsi="仿宋" w:eastAsia="仿宋" w:cs="仿宋"/>
          <w:kern w:val="0"/>
          <w:sz w:val="24"/>
          <w:szCs w:val="24"/>
        </w:rPr>
        <w:t>7</w:t>
      </w:r>
      <w:r>
        <w:rPr>
          <w:rFonts w:hint="eastAsia" w:ascii="仿宋" w:hAnsi="仿宋" w:eastAsia="仿宋" w:cs="仿宋"/>
          <w:kern w:val="0"/>
          <w:sz w:val="24"/>
          <w:szCs w:val="24"/>
        </w:rPr>
        <w:t>天内下达开工通知的违约责任：。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）因发包人原因未能按合同约定支付合同价款的违约责任：。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）发包人违反第</w:t>
      </w:r>
      <w:r>
        <w:rPr>
          <w:rFonts w:ascii="仿宋" w:hAnsi="仿宋" w:eastAsia="仿宋" w:cs="仿宋"/>
          <w:kern w:val="0"/>
          <w:sz w:val="24"/>
          <w:szCs w:val="24"/>
        </w:rPr>
        <w:t>10.1</w:t>
      </w:r>
      <w:r>
        <w:rPr>
          <w:rFonts w:hint="eastAsia" w:ascii="仿宋" w:hAnsi="仿宋" w:eastAsia="仿宋" w:cs="仿宋"/>
          <w:kern w:val="0"/>
          <w:sz w:val="24"/>
          <w:szCs w:val="24"/>
        </w:rPr>
        <w:t>款〔变更的范围〕第（</w:t>
      </w:r>
      <w:r>
        <w:rPr>
          <w:rFonts w:ascii="仿宋" w:hAnsi="仿宋" w:eastAsia="仿宋" w:cs="仿宋"/>
          <w:kern w:val="0"/>
          <w:sz w:val="24"/>
          <w:szCs w:val="24"/>
        </w:rPr>
        <w:t>2</w:t>
      </w:r>
      <w:r>
        <w:rPr>
          <w:rFonts w:hint="eastAsia" w:ascii="仿宋" w:hAnsi="仿宋" w:eastAsia="仿宋" w:cs="仿宋"/>
          <w:kern w:val="0"/>
          <w:sz w:val="24"/>
          <w:szCs w:val="24"/>
        </w:rPr>
        <w:t>）项约定，自行实施被取消的工作或转由他人实施的违约责任：。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5</w:t>
      </w:r>
      <w:r>
        <w:rPr>
          <w:rFonts w:hint="eastAsia" w:ascii="仿宋" w:hAnsi="仿宋" w:eastAsia="仿宋" w:cs="仿宋"/>
          <w:kern w:val="0"/>
          <w:sz w:val="24"/>
          <w:szCs w:val="24"/>
        </w:rPr>
        <w:t>）因发包人违反合同约定造成暂停施工的违约责任：。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6</w:t>
      </w:r>
      <w:r>
        <w:rPr>
          <w:rFonts w:hint="eastAsia" w:ascii="仿宋" w:hAnsi="仿宋" w:eastAsia="仿宋" w:cs="仿宋"/>
          <w:kern w:val="0"/>
          <w:sz w:val="24"/>
          <w:szCs w:val="24"/>
        </w:rPr>
        <w:t>）发包人无正当理由没有在约定期限内发出复工指示，导致承包人无法复工的违约责任：。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7</w:t>
      </w:r>
      <w:r>
        <w:rPr>
          <w:rFonts w:hint="eastAsia" w:ascii="仿宋" w:hAnsi="仿宋" w:eastAsia="仿宋" w:cs="仿宋"/>
          <w:kern w:val="0"/>
          <w:sz w:val="24"/>
          <w:szCs w:val="24"/>
        </w:rPr>
        <w:t>）其他：。</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16.1.3 </w:t>
      </w:r>
      <w:r>
        <w:rPr>
          <w:rFonts w:hint="eastAsia" w:ascii="仿宋" w:hAnsi="仿宋" w:eastAsia="仿宋" w:cs="仿宋"/>
          <w:sz w:val="24"/>
          <w:szCs w:val="24"/>
        </w:rPr>
        <w:t>因发包人违约解除合同</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承包人按</w:t>
      </w:r>
      <w:r>
        <w:rPr>
          <w:rFonts w:ascii="仿宋" w:hAnsi="仿宋" w:eastAsia="仿宋" w:cs="仿宋"/>
          <w:kern w:val="0"/>
          <w:sz w:val="24"/>
          <w:szCs w:val="24"/>
        </w:rPr>
        <w:t>16.1.1</w:t>
      </w:r>
      <w:r>
        <w:rPr>
          <w:rFonts w:hint="eastAsia" w:ascii="仿宋" w:hAnsi="仿宋" w:eastAsia="仿宋" w:cs="仿宋"/>
          <w:kern w:val="0"/>
          <w:sz w:val="24"/>
          <w:szCs w:val="24"/>
        </w:rPr>
        <w:t>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承包人违约</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16.2.1 </w:t>
      </w:r>
      <w:r>
        <w:rPr>
          <w:rFonts w:hint="eastAsia" w:ascii="仿宋" w:hAnsi="仿宋" w:eastAsia="仿宋" w:cs="仿宋"/>
          <w:kern w:val="0"/>
          <w:sz w:val="24"/>
          <w:szCs w:val="24"/>
        </w:rPr>
        <w:t>承包人违约的情形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承包人违约的其他情形：。</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16.2.2</w:t>
      </w:r>
      <w:r>
        <w:rPr>
          <w:rFonts w:hint="eastAsia" w:ascii="仿宋" w:hAnsi="仿宋" w:eastAsia="仿宋" w:cs="仿宋"/>
          <w:kern w:val="0"/>
          <w:sz w:val="24"/>
          <w:szCs w:val="24"/>
        </w:rPr>
        <w:t>承包人违约的责任</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kern w:val="0"/>
          <w:sz w:val="24"/>
          <w:szCs w:val="24"/>
        </w:rPr>
        <w:t>承包人违约责任的承担方式和计算方法：。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16.2.3 </w:t>
      </w:r>
      <w:r>
        <w:rPr>
          <w:rFonts w:hint="eastAsia" w:ascii="仿宋" w:hAnsi="仿宋" w:eastAsia="仿宋" w:cs="仿宋"/>
          <w:sz w:val="24"/>
          <w:szCs w:val="24"/>
        </w:rPr>
        <w:t>因承包人违约解除合同</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关于承包人违约解除合同的特别约定：。</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发包人继续使用承包人在施工现场的材料、设备、临时工程、承包人文件和由承包人或以其名义编制的其他文件的费用承担方式：。</w:t>
      </w:r>
    </w:p>
    <w:p>
      <w:pPr>
        <w:spacing w:before="120" w:after="120" w:line="360" w:lineRule="auto"/>
        <w:ind w:firstLine="480" w:firstLineChars="200"/>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674" w:name="_Toc351203649"/>
      <w:r>
        <w:rPr>
          <w:rFonts w:ascii="仿宋" w:hAnsi="仿宋" w:eastAsia="仿宋" w:cs="仿宋"/>
          <w:sz w:val="24"/>
          <w:szCs w:val="24"/>
        </w:rPr>
        <w:t xml:space="preserve">17. </w:t>
      </w:r>
      <w:r>
        <w:rPr>
          <w:rFonts w:hint="eastAsia" w:ascii="仿宋" w:hAnsi="仿宋" w:eastAsia="仿宋" w:cs="仿宋"/>
          <w:sz w:val="24"/>
          <w:szCs w:val="24"/>
        </w:rPr>
        <w:t>不可抗力</w:t>
      </w:r>
      <w:bookmarkEnd w:id="672"/>
      <w:bookmarkEnd w:id="674"/>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不可抗力的确认</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除通用合同条款约定的不可抗力事件之外，视为不可抗力的其他情形：</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因不可抗力解除合同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合同解除后，发包人应在商定或确定发包人应支付款项后天内完成款项的支付。</w:t>
      </w:r>
    </w:p>
    <w:p>
      <w:pPr>
        <w:keepNext/>
        <w:keepLines/>
        <w:spacing w:before="120" w:after="120" w:line="360" w:lineRule="auto"/>
        <w:outlineLvl w:val="3"/>
        <w:rPr>
          <w:rFonts w:ascii="仿宋" w:hAnsi="仿宋" w:eastAsia="仿宋"/>
          <w:sz w:val="24"/>
          <w:szCs w:val="24"/>
        </w:rPr>
      </w:pPr>
      <w:bookmarkStart w:id="675" w:name="_Toc351203650"/>
      <w:r>
        <w:rPr>
          <w:rFonts w:ascii="仿宋" w:hAnsi="仿宋" w:eastAsia="仿宋" w:cs="仿宋"/>
          <w:sz w:val="24"/>
          <w:szCs w:val="24"/>
        </w:rPr>
        <w:t xml:space="preserve">18. </w:t>
      </w:r>
      <w:r>
        <w:rPr>
          <w:rFonts w:hint="eastAsia" w:ascii="仿宋" w:hAnsi="仿宋" w:eastAsia="仿宋" w:cs="仿宋"/>
          <w:sz w:val="24"/>
          <w:szCs w:val="24"/>
        </w:rPr>
        <w:t>保险</w:t>
      </w:r>
      <w:bookmarkEnd w:id="675"/>
    </w:p>
    <w:bookmarkEnd w:id="673"/>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18.1 </w:t>
      </w:r>
      <w:r>
        <w:rPr>
          <w:rFonts w:hint="eastAsia" w:ascii="仿宋" w:hAnsi="仿宋" w:eastAsia="仿宋" w:cs="仿宋"/>
          <w:sz w:val="24"/>
          <w:szCs w:val="24"/>
        </w:rPr>
        <w:t>工程保险</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关于工程保险的特别约定：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18.2 </w:t>
      </w:r>
      <w:r>
        <w:rPr>
          <w:rFonts w:hint="eastAsia" w:ascii="仿宋" w:hAnsi="仿宋" w:eastAsia="仿宋" w:cs="仿宋"/>
          <w:sz w:val="24"/>
          <w:szCs w:val="24"/>
        </w:rPr>
        <w:t>其他保险</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sz w:val="24"/>
          <w:szCs w:val="24"/>
        </w:rPr>
        <w:t>关于其他保险的约定：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承包人是否应为其施工设备等办理财产保险：</w:t>
      </w:r>
      <w:r>
        <w:rPr>
          <w:rFonts w:hint="eastAsia" w:ascii="仿宋" w:hAnsi="仿宋" w:eastAsia="仿宋" w:cs="仿宋"/>
          <w:sz w:val="24"/>
          <w:szCs w:val="24"/>
          <w:u w:val="single"/>
        </w:rPr>
        <w:t>应当</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18.3 </w:t>
      </w:r>
      <w:r>
        <w:rPr>
          <w:rFonts w:hint="eastAsia" w:ascii="仿宋" w:hAnsi="仿宋" w:eastAsia="仿宋" w:cs="仿宋"/>
          <w:sz w:val="24"/>
          <w:szCs w:val="24"/>
        </w:rPr>
        <w:t>通知义务</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关于变更保险合同时的通知义务的约定：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bookmarkEnd w:id="649"/>
    <w:bookmarkEnd w:id="650"/>
    <w:bookmarkEnd w:id="651"/>
    <w:bookmarkEnd w:id="652"/>
    <w:bookmarkEnd w:id="653"/>
    <w:bookmarkEnd w:id="654"/>
    <w:bookmarkEnd w:id="655"/>
    <w:bookmarkEnd w:id="656"/>
    <w:bookmarkEnd w:id="657"/>
    <w:bookmarkEnd w:id="658"/>
    <w:bookmarkEnd w:id="659"/>
    <w:bookmarkEnd w:id="660"/>
    <w:p>
      <w:pPr>
        <w:keepNext/>
        <w:keepLines/>
        <w:spacing w:before="120" w:after="120" w:line="360" w:lineRule="auto"/>
        <w:outlineLvl w:val="3"/>
        <w:rPr>
          <w:rFonts w:ascii="仿宋" w:hAnsi="仿宋" w:eastAsia="仿宋"/>
          <w:sz w:val="24"/>
          <w:szCs w:val="24"/>
        </w:rPr>
      </w:pPr>
      <w:bookmarkStart w:id="676" w:name="_Toc351203651"/>
      <w:r>
        <w:rPr>
          <w:rFonts w:ascii="仿宋" w:hAnsi="仿宋" w:eastAsia="仿宋" w:cs="仿宋"/>
          <w:sz w:val="24"/>
          <w:szCs w:val="24"/>
        </w:rPr>
        <w:t xml:space="preserve">19. </w:t>
      </w:r>
      <w:r>
        <w:rPr>
          <w:rFonts w:hint="eastAsia" w:ascii="仿宋" w:hAnsi="仿宋" w:eastAsia="仿宋" w:cs="仿宋"/>
          <w:sz w:val="24"/>
          <w:szCs w:val="24"/>
        </w:rPr>
        <w:t>争议解决</w:t>
      </w:r>
      <w:bookmarkEnd w:id="676"/>
    </w:p>
    <w:bookmarkEnd w:id="661"/>
    <w:bookmarkEnd w:id="662"/>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19.1 </w:t>
      </w:r>
      <w:r>
        <w:rPr>
          <w:rFonts w:hint="eastAsia" w:ascii="仿宋" w:hAnsi="仿宋" w:eastAsia="仿宋" w:cs="仿宋"/>
          <w:sz w:val="24"/>
          <w:szCs w:val="24"/>
        </w:rPr>
        <w:t>争</w:t>
      </w:r>
      <w:bookmarkEnd w:id="663"/>
      <w:r>
        <w:rPr>
          <w:rFonts w:hint="eastAsia" w:ascii="仿宋" w:hAnsi="仿宋" w:eastAsia="仿宋" w:cs="仿宋"/>
          <w:sz w:val="24"/>
          <w:szCs w:val="24"/>
        </w:rPr>
        <w:t>议评审</w:t>
      </w:r>
    </w:p>
    <w:p>
      <w:pPr>
        <w:spacing w:line="360" w:lineRule="auto"/>
        <w:ind w:left="149" w:leftChars="71" w:firstLine="360" w:firstLineChars="150"/>
        <w:jc w:val="left"/>
        <w:rPr>
          <w:rFonts w:ascii="仿宋" w:hAnsi="仿宋" w:eastAsia="仿宋"/>
          <w:sz w:val="24"/>
          <w:szCs w:val="24"/>
        </w:rPr>
      </w:pPr>
      <w:r>
        <w:rPr>
          <w:rFonts w:hint="eastAsia" w:ascii="仿宋" w:hAnsi="仿宋" w:eastAsia="仿宋" w:cs="仿宋"/>
          <w:sz w:val="24"/>
          <w:szCs w:val="24"/>
        </w:rPr>
        <w:t>合同当事人是否同意将工程争议提交争议评审小组决定：。</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19.1.1 </w:t>
      </w:r>
      <w:r>
        <w:rPr>
          <w:rFonts w:hint="eastAsia" w:ascii="仿宋" w:hAnsi="仿宋" w:eastAsia="仿宋" w:cs="仿宋"/>
          <w:sz w:val="24"/>
          <w:szCs w:val="24"/>
        </w:rPr>
        <w:t>争议评审小组的确定</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争议评审小组成员的确定：。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选定争议评审员的期限：。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争议评审小组成员的报酬承担方式：。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其他事项的约定：。</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r>
        <w:rPr>
          <w:rFonts w:ascii="仿宋" w:hAnsi="仿宋" w:eastAsia="仿宋" w:cs="仿宋"/>
          <w:kern w:val="0"/>
          <w:sz w:val="24"/>
          <w:szCs w:val="24"/>
        </w:rPr>
        <w:t xml:space="preserve">19.1.2 </w:t>
      </w:r>
      <w:r>
        <w:rPr>
          <w:rFonts w:hint="eastAsia" w:ascii="仿宋" w:hAnsi="仿宋" w:eastAsia="仿宋" w:cs="仿宋"/>
          <w:kern w:val="0"/>
          <w:sz w:val="24"/>
          <w:szCs w:val="24"/>
        </w:rPr>
        <w:t>争议评审小组的决定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合同当事人关于本项的约定：。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19.2 </w:t>
      </w:r>
      <w:r>
        <w:rPr>
          <w:rFonts w:hint="eastAsia" w:ascii="仿宋" w:hAnsi="仿宋" w:eastAsia="仿宋" w:cs="仿宋"/>
          <w:sz w:val="24"/>
          <w:szCs w:val="24"/>
        </w:rPr>
        <w:t>仲裁或诉讼</w:t>
      </w:r>
      <w:bookmarkEnd w:id="664"/>
    </w:p>
    <w:p>
      <w:pPr>
        <w:spacing w:after="120" w:line="360" w:lineRule="auto"/>
        <w:ind w:firstLine="480" w:firstLineChars="200"/>
        <w:rPr>
          <w:rFonts w:ascii="仿宋" w:hAnsi="仿宋" w:eastAsia="仿宋"/>
          <w:sz w:val="24"/>
          <w:szCs w:val="24"/>
        </w:rPr>
      </w:pPr>
      <w:r>
        <w:rPr>
          <w:rFonts w:hint="eastAsia" w:ascii="仿宋" w:hAnsi="仿宋" w:eastAsia="仿宋" w:cs="仿宋"/>
          <w:sz w:val="24"/>
          <w:szCs w:val="24"/>
        </w:rPr>
        <w:t>因合同及合同有关事项发生的争议，按下列第种方式解决：</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）向仲裁委员会申请仲裁；</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）向人民法院起诉。</w:t>
      </w:r>
      <w:bookmarkEnd w:id="665"/>
      <w:bookmarkEnd w:id="666"/>
      <w:bookmarkEnd w:id="667"/>
      <w:bookmarkEnd w:id="668"/>
      <w:bookmarkEnd w:id="669"/>
      <w:bookmarkEnd w:id="670"/>
    </w:p>
    <w:p>
      <w:pPr>
        <w:widowControl/>
        <w:jc w:val="left"/>
        <w:rPr>
          <w:rFonts w:ascii="仿宋" w:hAnsi="仿宋" w:eastAsia="仿宋"/>
          <w:sz w:val="24"/>
          <w:szCs w:val="24"/>
        </w:rPr>
      </w:pPr>
    </w:p>
    <w:p>
      <w:pPr>
        <w:widowControl/>
        <w:ind w:firstLine="3480" w:firstLineChars="1450"/>
        <w:jc w:val="left"/>
        <w:rPr>
          <w:rFonts w:ascii="仿宋" w:hAnsi="仿宋" w:eastAsia="仿宋"/>
          <w:sz w:val="24"/>
          <w:szCs w:val="24"/>
        </w:rPr>
      </w:pPr>
      <w:r>
        <w:rPr>
          <w:rFonts w:ascii="仿宋" w:hAnsi="仿宋" w:eastAsia="仿宋"/>
          <w:sz w:val="24"/>
          <w:szCs w:val="24"/>
        </w:rPr>
        <w:br w:type="page"/>
      </w:r>
      <w:r>
        <w:rPr>
          <w:rFonts w:hint="eastAsia" w:ascii="仿宋" w:hAnsi="仿宋" w:eastAsia="仿宋" w:cs="仿宋"/>
          <w:sz w:val="24"/>
          <w:szCs w:val="24"/>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仿宋" w:hAnsi="仿宋" w:eastAsia="仿宋"/>
          <w:sz w:val="24"/>
          <w:szCs w:val="24"/>
          <w:u w:val="single"/>
        </w:rPr>
      </w:pPr>
      <w:r>
        <w:rPr>
          <w:rFonts w:hint="eastAsia" w:ascii="仿宋" w:hAnsi="仿宋" w:eastAsia="仿宋" w:cs="仿宋"/>
          <w:sz w:val="24"/>
          <w:szCs w:val="24"/>
        </w:rPr>
        <w:t>发包人（全称）：</w:t>
      </w:r>
    </w:p>
    <w:p>
      <w:pPr>
        <w:spacing w:line="360" w:lineRule="auto"/>
        <w:rPr>
          <w:rFonts w:ascii="仿宋" w:hAnsi="仿宋" w:eastAsia="仿宋"/>
          <w:sz w:val="24"/>
          <w:szCs w:val="24"/>
          <w:u w:val="single"/>
        </w:rPr>
      </w:pPr>
      <w:r>
        <w:rPr>
          <w:rFonts w:hint="eastAsia" w:ascii="仿宋" w:hAnsi="仿宋" w:eastAsia="仿宋" w:cs="仿宋"/>
          <w:sz w:val="24"/>
          <w:szCs w:val="24"/>
        </w:rPr>
        <w:t>承包人（全称）：</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、工程质量保修范围和内容</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承包人在质量保修期内，按照有关法律、法规、规章规定和双方约定，承担本工程质量保修责任。</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sz w:val="24"/>
          <w:szCs w:val="24"/>
          <w:u w:val="single"/>
        </w:rPr>
        <w:t>详见《建设工程质量管理条例》第六章第</w:t>
      </w:r>
      <w:r>
        <w:rPr>
          <w:rFonts w:ascii="仿宋" w:hAnsi="仿宋" w:eastAsia="仿宋" w:cs="仿宋"/>
          <w:sz w:val="24"/>
          <w:szCs w:val="24"/>
          <w:u w:val="single"/>
        </w:rPr>
        <w:t>39—42</w:t>
      </w:r>
      <w:r>
        <w:rPr>
          <w:rFonts w:hint="eastAsia" w:ascii="仿宋" w:hAnsi="仿宋" w:eastAsia="仿宋" w:cs="仿宋"/>
          <w:sz w:val="24"/>
          <w:szCs w:val="24"/>
          <w:u w:val="single"/>
        </w:rPr>
        <w:t>条。</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、质量保修期</w:t>
      </w:r>
    </w:p>
    <w:p>
      <w:pPr>
        <w:spacing w:line="360" w:lineRule="auto"/>
        <w:ind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双方根据《建设工程质量管理条例》及有关规定，约定本工程的质量保修期如下：</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）基础设施工程、房屋建筑的地基基础工程和主体结构工程为设计文件规定的该工程合理使用年限；</w:t>
      </w:r>
    </w:p>
    <w:p>
      <w:pPr>
        <w:spacing w:line="360" w:lineRule="auto"/>
        <w:ind w:firstLine="342" w:firstLineChars="150"/>
        <w:rPr>
          <w:rFonts w:ascii="仿宋" w:hAnsi="仿宋" w:eastAsia="仿宋"/>
          <w:spacing w:val="-6"/>
          <w:sz w:val="24"/>
          <w:szCs w:val="24"/>
        </w:rPr>
      </w:pPr>
      <w:r>
        <w:rPr>
          <w:rFonts w:hint="eastAsia" w:ascii="仿宋" w:hAnsi="仿宋" w:eastAsia="仿宋" w:cs="仿宋"/>
          <w:spacing w:val="-6"/>
          <w:sz w:val="24"/>
          <w:szCs w:val="24"/>
        </w:rPr>
        <w:t>（</w:t>
      </w:r>
      <w:r>
        <w:rPr>
          <w:rFonts w:ascii="仿宋" w:hAnsi="仿宋" w:eastAsia="仿宋" w:cs="仿宋"/>
          <w:spacing w:val="-6"/>
          <w:sz w:val="24"/>
          <w:szCs w:val="24"/>
        </w:rPr>
        <w:t>2</w:t>
      </w:r>
      <w:r>
        <w:rPr>
          <w:rFonts w:hint="eastAsia" w:ascii="仿宋" w:hAnsi="仿宋" w:eastAsia="仿宋" w:cs="仿宋"/>
          <w:spacing w:val="-6"/>
          <w:sz w:val="24"/>
          <w:szCs w:val="24"/>
        </w:rPr>
        <w:t>）屋面防水工程、有防水要求的卫生间、房间和外墙面的防渗漏为</w:t>
      </w:r>
      <w:r>
        <w:rPr>
          <w:rFonts w:ascii="仿宋" w:hAnsi="仿宋" w:eastAsia="仿宋" w:cs="仿宋"/>
          <w:spacing w:val="-6"/>
          <w:sz w:val="24"/>
          <w:szCs w:val="24"/>
          <w:u w:val="single"/>
        </w:rPr>
        <w:t>5</w:t>
      </w:r>
      <w:r>
        <w:rPr>
          <w:rFonts w:hint="eastAsia" w:ascii="仿宋" w:hAnsi="仿宋" w:eastAsia="仿宋" w:cs="仿宋"/>
          <w:spacing w:val="-6"/>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）装修工程为</w:t>
      </w:r>
      <w:r>
        <w:rPr>
          <w:rFonts w:ascii="仿宋" w:hAnsi="仿宋" w:eastAsia="仿宋" w:cs="仿宋"/>
          <w:sz w:val="24"/>
          <w:szCs w:val="24"/>
          <w:u w:val="single"/>
        </w:rPr>
        <w:t>2</w:t>
      </w:r>
      <w:r>
        <w:rPr>
          <w:rFonts w:hint="eastAsia" w:ascii="仿宋" w:hAnsi="仿宋" w:eastAsia="仿宋" w:cs="仿宋"/>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）供热与供冷系统为</w:t>
      </w:r>
      <w:r>
        <w:rPr>
          <w:rFonts w:ascii="仿宋" w:hAnsi="仿宋" w:eastAsia="仿宋" w:cs="仿宋"/>
          <w:sz w:val="24"/>
          <w:szCs w:val="24"/>
          <w:u w:val="single"/>
        </w:rPr>
        <w:t>2</w:t>
      </w:r>
      <w:r>
        <w:rPr>
          <w:rFonts w:hint="eastAsia" w:ascii="仿宋" w:hAnsi="仿宋" w:eastAsia="仿宋" w:cs="仿宋"/>
          <w:sz w:val="24"/>
          <w:szCs w:val="24"/>
        </w:rPr>
        <w:t>个采暖期、供冷期；</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）电气管线、给排水管道、设备安装工程为</w:t>
      </w:r>
      <w:r>
        <w:rPr>
          <w:rFonts w:ascii="仿宋" w:hAnsi="仿宋" w:eastAsia="仿宋" w:cs="仿宋"/>
          <w:sz w:val="24"/>
          <w:szCs w:val="24"/>
          <w:u w:val="single"/>
        </w:rPr>
        <w:t>2</w:t>
      </w:r>
      <w:r>
        <w:rPr>
          <w:rFonts w:hint="eastAsia" w:ascii="仿宋" w:hAnsi="仿宋" w:eastAsia="仿宋" w:cs="仿宋"/>
          <w:sz w:val="24"/>
          <w:szCs w:val="24"/>
        </w:rPr>
        <w:t>年；</w:t>
      </w:r>
    </w:p>
    <w:p>
      <w:pPr>
        <w:pStyle w:val="22"/>
        <w:spacing w:line="360" w:lineRule="auto"/>
        <w:ind w:firstLine="357" w:firstLineChars="14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）住宅小区内的给排水设施、道路等配套工程为</w:t>
      </w:r>
      <w:r>
        <w:rPr>
          <w:rFonts w:ascii="仿宋" w:hAnsi="仿宋" w:eastAsia="仿宋" w:cs="仿宋"/>
          <w:sz w:val="24"/>
          <w:szCs w:val="24"/>
          <w:u w:val="single"/>
        </w:rPr>
        <w:t>2</w:t>
      </w:r>
      <w:r>
        <w:rPr>
          <w:rFonts w:hint="eastAsia" w:ascii="仿宋" w:hAnsi="仿宋" w:eastAsia="仿宋" w:cs="仿宋"/>
          <w:sz w:val="24"/>
          <w:szCs w:val="24"/>
        </w:rPr>
        <w:t>年；</w:t>
      </w:r>
    </w:p>
    <w:p>
      <w:pPr>
        <w:pStyle w:val="22"/>
        <w:spacing w:line="360" w:lineRule="auto"/>
        <w:ind w:firstLine="357" w:firstLineChars="14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）其他项目的保修期限为</w:t>
      </w:r>
      <w:r>
        <w:rPr>
          <w:rFonts w:ascii="仿宋" w:hAnsi="仿宋" w:eastAsia="仿宋" w:cs="仿宋"/>
          <w:sz w:val="24"/>
          <w:szCs w:val="24"/>
          <w:u w:val="single"/>
        </w:rPr>
        <w:t xml:space="preserve">  2  </w:t>
      </w:r>
      <w:r>
        <w:rPr>
          <w:rFonts w:hint="eastAsia" w:ascii="仿宋" w:hAnsi="仿宋" w:eastAsia="仿宋" w:cs="仿宋"/>
          <w:sz w:val="24"/>
          <w:szCs w:val="24"/>
        </w:rPr>
        <w:t>年。</w:t>
      </w:r>
    </w:p>
    <w:p>
      <w:pPr>
        <w:spacing w:line="360" w:lineRule="auto"/>
        <w:ind w:firstLine="48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质量保修期自工程竣工验收合格之日起计算。</w:t>
      </w:r>
    </w:p>
    <w:p>
      <w:pPr>
        <w:spacing w:line="360" w:lineRule="auto"/>
        <w:ind w:firstLine="48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、质量保修责任</w:t>
      </w:r>
    </w:p>
    <w:p>
      <w:pPr>
        <w:spacing w:line="360" w:lineRule="auto"/>
        <w:ind w:firstLine="48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属于保修范围、内容的项目，承包人应当在接到保修通知之日起</w:t>
      </w:r>
      <w:r>
        <w:rPr>
          <w:rFonts w:ascii="仿宋" w:hAnsi="仿宋" w:eastAsia="仿宋" w:cs="仿宋"/>
          <w:sz w:val="24"/>
          <w:szCs w:val="24"/>
        </w:rPr>
        <w:t>7</w:t>
      </w:r>
      <w:r>
        <w:rPr>
          <w:rFonts w:hint="eastAsia" w:ascii="仿宋" w:hAnsi="仿宋" w:eastAsia="仿宋" w:cs="仿宋"/>
          <w:sz w:val="24"/>
          <w:szCs w:val="24"/>
        </w:rPr>
        <w:t>天内派人保修。承包人不在约定期限内派人保修的，发包人可以委托他人修理。</w:t>
      </w:r>
    </w:p>
    <w:p>
      <w:pPr>
        <w:spacing w:line="360" w:lineRule="auto"/>
        <w:ind w:firstLine="48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发生紧急抢修事故的，承包人在接到事故通知后，应当立即到达事故现场抢修。</w:t>
      </w:r>
    </w:p>
    <w:p>
      <w:pPr>
        <w:spacing w:line="360" w:lineRule="auto"/>
        <w:ind w:firstLine="48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仿宋" w:hAnsi="仿宋" w:eastAsia="仿宋"/>
          <w:sz w:val="24"/>
          <w:szCs w:val="24"/>
        </w:rPr>
      </w:pPr>
      <w:r>
        <w:rPr>
          <w:rFonts w:ascii="仿宋" w:hAnsi="仿宋" w:eastAsia="仿宋" w:cs="仿宋"/>
          <w:sz w:val="24"/>
          <w:szCs w:val="24"/>
        </w:rPr>
        <w:t xml:space="preserve">3.4 </w:t>
      </w:r>
      <w:r>
        <w:rPr>
          <w:rFonts w:hint="eastAsia" w:ascii="仿宋" w:hAnsi="仿宋" w:eastAsia="仿宋" w:cs="仿宋"/>
          <w:sz w:val="24"/>
          <w:szCs w:val="24"/>
        </w:rPr>
        <w:t>质量保修完成后，由发包人组织验收。</w:t>
      </w:r>
    </w:p>
    <w:p>
      <w:pPr>
        <w:spacing w:line="360" w:lineRule="auto"/>
        <w:ind w:firstLine="48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、保修费用</w:t>
      </w:r>
    </w:p>
    <w:p>
      <w:pPr>
        <w:spacing w:line="360" w:lineRule="auto"/>
        <w:ind w:firstLine="48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保修费用由造成质量缺陷的责任方承担。</w:t>
      </w:r>
    </w:p>
    <w:p>
      <w:pPr>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、其他</w:t>
      </w:r>
    </w:p>
    <w:p>
      <w:pPr>
        <w:spacing w:line="360" w:lineRule="auto"/>
        <w:ind w:firstLine="480" w:firstLineChars="200"/>
        <w:outlineLvl w:val="0"/>
        <w:rPr>
          <w:rFonts w:ascii="仿宋" w:hAnsi="仿宋" w:eastAsia="仿宋" w:cs="仿宋"/>
          <w:sz w:val="24"/>
          <w:szCs w:val="24"/>
        </w:rPr>
      </w:pPr>
      <w:bookmarkStart w:id="677" w:name="_Toc199318336"/>
      <w:bookmarkStart w:id="678" w:name="_Toc211643904"/>
      <w:bookmarkStart w:id="679" w:name="_Toc207526821"/>
      <w:bookmarkStart w:id="680" w:name="_Toc435626179"/>
      <w:bookmarkStart w:id="681" w:name="_Toc247945911"/>
      <w:r>
        <w:rPr>
          <w:rFonts w:ascii="仿宋" w:hAnsi="仿宋" w:eastAsia="仿宋" w:cs="仿宋"/>
          <w:sz w:val="24"/>
          <w:szCs w:val="24"/>
        </w:rPr>
        <w:t xml:space="preserve">5.1 </w:t>
      </w:r>
      <w:r>
        <w:rPr>
          <w:rFonts w:hint="eastAsia" w:ascii="仿宋" w:hAnsi="仿宋" w:eastAsia="仿宋" w:cs="仿宋"/>
          <w:sz w:val="24"/>
          <w:szCs w:val="24"/>
        </w:rPr>
        <w:t>双方约定的其他工程质量保修事项</w:t>
      </w:r>
      <w:r>
        <w:rPr>
          <w:rFonts w:ascii="仿宋" w:hAnsi="仿宋" w:eastAsia="仿宋" w:cs="仿宋"/>
          <w:sz w:val="24"/>
          <w:szCs w:val="24"/>
        </w:rPr>
        <w:t>:</w:t>
      </w:r>
      <w:bookmarkEnd w:id="677"/>
      <w:bookmarkEnd w:id="678"/>
      <w:bookmarkEnd w:id="679"/>
      <w:bookmarkEnd w:id="680"/>
      <w:bookmarkEnd w:id="681"/>
    </w:p>
    <w:p>
      <w:pPr>
        <w:spacing w:line="360" w:lineRule="auto"/>
        <w:ind w:firstLine="560"/>
        <w:rPr>
          <w:rFonts w:ascii="仿宋" w:hAnsi="仿宋" w:eastAsia="仿宋"/>
          <w:sz w:val="24"/>
          <w:szCs w:val="24"/>
        </w:rPr>
      </w:pPr>
      <w:r>
        <w:rPr>
          <w:rFonts w:hint="eastAsia" w:ascii="仿宋" w:hAnsi="仿宋" w:eastAsia="仿宋" w:cs="仿宋"/>
          <w:sz w:val="24"/>
          <w:szCs w:val="24"/>
        </w:rPr>
        <w:t>质量保证金按工程竣工结算价的</w:t>
      </w:r>
      <w:r>
        <w:rPr>
          <w:rFonts w:ascii="仿宋" w:hAnsi="仿宋" w:eastAsia="仿宋" w:cs="仿宋"/>
          <w:sz w:val="24"/>
          <w:szCs w:val="24"/>
        </w:rPr>
        <w:t>3%</w:t>
      </w:r>
      <w:r>
        <w:rPr>
          <w:rFonts w:hint="eastAsia" w:ascii="仿宋" w:hAnsi="仿宋" w:eastAsia="仿宋" w:cs="仿宋"/>
          <w:sz w:val="24"/>
          <w:szCs w:val="24"/>
        </w:rPr>
        <w:t>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仿宋" w:hAnsi="仿宋" w:eastAsia="仿宋"/>
          <w:sz w:val="24"/>
          <w:szCs w:val="24"/>
        </w:rPr>
      </w:pPr>
      <w:bookmarkStart w:id="682" w:name="_Toc199318337"/>
      <w:bookmarkStart w:id="683" w:name="_Toc247945912"/>
      <w:bookmarkStart w:id="684" w:name="_Toc211643905"/>
      <w:bookmarkStart w:id="685" w:name="_Toc207526822"/>
      <w:bookmarkStart w:id="686" w:name="_Toc435626180"/>
      <w:r>
        <w:rPr>
          <w:rFonts w:ascii="仿宋" w:hAnsi="仿宋" w:eastAsia="仿宋" w:cs="仿宋"/>
          <w:sz w:val="24"/>
          <w:szCs w:val="24"/>
        </w:rPr>
        <w:t xml:space="preserve">5.2 </w:t>
      </w:r>
      <w:r>
        <w:rPr>
          <w:rFonts w:hint="eastAsia" w:ascii="仿宋" w:hAnsi="仿宋" w:eastAsia="仿宋" w:cs="仿宋"/>
          <w:sz w:val="24"/>
          <w:szCs w:val="24"/>
        </w:rPr>
        <w:t>本工程质量保修书</w:t>
      </w:r>
      <w:r>
        <w:rPr>
          <w:rFonts w:ascii="仿宋" w:hAnsi="仿宋" w:eastAsia="仿宋" w:cs="仿宋"/>
          <w:sz w:val="24"/>
          <w:szCs w:val="24"/>
        </w:rPr>
        <w:t>,</w:t>
      </w:r>
      <w:r>
        <w:rPr>
          <w:rFonts w:hint="eastAsia" w:ascii="仿宋" w:hAnsi="仿宋" w:eastAsia="仿宋" w:cs="仿宋"/>
          <w:sz w:val="24"/>
          <w:szCs w:val="24"/>
        </w:rPr>
        <w:t>由施工合同发包人、承包人双方在竣工验收前共同签署，作为施工合同附件，其有效期限至保修期满。</w:t>
      </w:r>
      <w:bookmarkEnd w:id="682"/>
      <w:bookmarkEnd w:id="683"/>
      <w:bookmarkEnd w:id="684"/>
      <w:bookmarkEnd w:id="685"/>
      <w:bookmarkEnd w:id="686"/>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发包人（公章）：承包人（公章）：</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法定代表人（签字）：法定代表人（签字）：</w:t>
      </w:r>
    </w:p>
    <w:p>
      <w:pPr>
        <w:spacing w:line="360" w:lineRule="auto"/>
        <w:rPr>
          <w:rFonts w:ascii="仿宋" w:hAnsi="仿宋" w:eastAsia="仿宋"/>
          <w:sz w:val="24"/>
          <w:szCs w:val="24"/>
        </w:rPr>
      </w:pPr>
    </w:p>
    <w:p>
      <w:pPr>
        <w:autoSpaceDE w:val="0"/>
        <w:autoSpaceDN w:val="0"/>
        <w:adjustRightInd w:val="0"/>
        <w:spacing w:line="360" w:lineRule="auto"/>
        <w:ind w:firstLine="960" w:firstLineChars="400"/>
        <w:jc w:val="left"/>
        <w:rPr>
          <w:rFonts w:ascii="仿宋" w:hAnsi="仿宋" w:eastAsia="仿宋"/>
          <w:kern w:val="0"/>
          <w:sz w:val="24"/>
          <w:szCs w:val="24"/>
        </w:rPr>
      </w:pPr>
      <w:r>
        <w:rPr>
          <w:rFonts w:hint="eastAsia" w:ascii="仿宋" w:hAnsi="仿宋" w:eastAsia="仿宋" w:cs="仿宋"/>
          <w:sz w:val="24"/>
          <w:szCs w:val="24"/>
        </w:rPr>
        <w:t>年月日年月日</w:t>
      </w:r>
    </w:p>
    <w:bookmarkEnd w:id="147"/>
    <w:p>
      <w:pPr>
        <w:spacing w:line="400" w:lineRule="exact"/>
        <w:rPr>
          <w:rFonts w:ascii="宋体"/>
          <w:b/>
          <w:bCs/>
          <w:sz w:val="30"/>
          <w:szCs w:val="30"/>
        </w:rPr>
      </w:pPr>
    </w:p>
    <w:p>
      <w:pPr>
        <w:pStyle w:val="38"/>
        <w:rPr>
          <w:rFonts w:ascii="仿宋" w:hAnsi="仿宋" w:eastAsia="仿宋" w:cs="Times New Roman"/>
        </w:rPr>
      </w:pPr>
      <w:bookmarkStart w:id="687" w:name="_Toc41037911"/>
      <w:r>
        <w:rPr>
          <w:rFonts w:hint="eastAsia" w:ascii="仿宋" w:hAnsi="仿宋" w:eastAsia="仿宋" w:cs="仿宋"/>
        </w:rPr>
        <w:t>第十章工程量清单和图纸</w:t>
      </w:r>
      <w:bookmarkEnd w:id="687"/>
    </w:p>
    <w:p/>
    <w:p>
      <w:pPr>
        <w:rPr>
          <w:rFonts w:ascii="仿宋" w:hAnsi="仿宋" w:eastAsia="仿宋" w:cs="仿宋"/>
          <w:sz w:val="24"/>
          <w:szCs w:val="24"/>
        </w:rPr>
      </w:pPr>
      <w:r>
        <w:rPr>
          <w:rFonts w:hint="eastAsia" w:ascii="仿宋" w:hAnsi="仿宋" w:eastAsia="仿宋" w:cs="仿宋"/>
          <w:sz w:val="24"/>
          <w:szCs w:val="24"/>
        </w:rPr>
        <w:t>另册。</w:t>
      </w:r>
    </w:p>
    <w:p/>
    <w:p/>
    <w:sectPr>
      <w:footerReference r:id="rId7"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 PL ShanHeiSun Uni">
    <w:altName w:val="Arial"/>
    <w:panose1 w:val="00000000000000000000"/>
    <w:charset w:val="00"/>
    <w:family w:val="swiss"/>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Cambria Math">
    <w:panose1 w:val="02040503050406030204"/>
    <w:charset w:val="01"/>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32</w:t>
    </w:r>
    <w:r>
      <w:rPr>
        <w:lang w:val="zh-CN"/>
      </w:rPr>
      <w:fldChar w:fldCharType="end"/>
    </w:r>
  </w:p>
  <w:p>
    <w:pPr>
      <w:pStyle w:val="27"/>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rPr>
                              <w:rStyle w:val="45"/>
                              <w:sz w:val="21"/>
                              <w:szCs w:val="21"/>
                            </w:rPr>
                          </w:pPr>
                          <w:r>
                            <w:rPr>
                              <w:sz w:val="21"/>
                              <w:szCs w:val="21"/>
                            </w:rPr>
                            <w:fldChar w:fldCharType="begin"/>
                          </w:r>
                          <w:r>
                            <w:rPr>
                              <w:rStyle w:val="45"/>
                              <w:sz w:val="21"/>
                              <w:szCs w:val="21"/>
                            </w:rPr>
                            <w:instrText xml:space="preserve">PAGE  </w:instrText>
                          </w:r>
                          <w:r>
                            <w:rPr>
                              <w:sz w:val="21"/>
                              <w:szCs w:val="21"/>
                            </w:rPr>
                            <w:fldChar w:fldCharType="separate"/>
                          </w:r>
                          <w:r>
                            <w:rPr>
                              <w:rStyle w:val="45"/>
                              <w:sz w:val="21"/>
                              <w:szCs w:val="21"/>
                            </w:rPr>
                            <w:t>14</w:t>
                          </w:r>
                          <w:r>
                            <w:rPr>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7"/>
                      <w:rPr>
                        <w:rStyle w:val="45"/>
                        <w:sz w:val="21"/>
                        <w:szCs w:val="21"/>
                      </w:rPr>
                    </w:pPr>
                    <w:r>
                      <w:rPr>
                        <w:sz w:val="21"/>
                        <w:szCs w:val="21"/>
                      </w:rPr>
                      <w:fldChar w:fldCharType="begin"/>
                    </w:r>
                    <w:r>
                      <w:rPr>
                        <w:rStyle w:val="45"/>
                        <w:sz w:val="21"/>
                        <w:szCs w:val="21"/>
                      </w:rPr>
                      <w:instrText xml:space="preserve">PAGE  </w:instrText>
                    </w:r>
                    <w:r>
                      <w:rPr>
                        <w:sz w:val="21"/>
                        <w:szCs w:val="21"/>
                      </w:rPr>
                      <w:fldChar w:fldCharType="separate"/>
                    </w:r>
                    <w:r>
                      <w:rPr>
                        <w:rStyle w:val="45"/>
                        <w:sz w:val="21"/>
                        <w:szCs w:val="21"/>
                      </w:rPr>
                      <w:t>14</w:t>
                    </w:r>
                    <w:r>
                      <w:rPr>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70</w:t>
    </w:r>
    <w:r>
      <w:rPr>
        <w:lang w:val="zh-CN"/>
      </w:rPr>
      <w:fldChar w:fldCharType="end"/>
    </w:r>
  </w:p>
  <w:p>
    <w:pPr>
      <w:pStyle w:val="27"/>
      <w:tabs>
        <w:tab w:val="center" w:pos="4533"/>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95 -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E501A"/>
    <w:multiLevelType w:val="singleLevel"/>
    <w:tmpl w:val="C68E501A"/>
    <w:lvl w:ilvl="0" w:tentative="0">
      <w:start w:val="1"/>
      <w:numFmt w:val="chineseCounting"/>
      <w:suff w:val="nothing"/>
      <w:lvlText w:val="%1、"/>
      <w:lvlJc w:val="left"/>
      <w:rPr>
        <w:rFonts w:hint="eastAsia" w:cs="Times New Roman"/>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FD34AD"/>
    <w:multiLevelType w:val="singleLevel"/>
    <w:tmpl w:val="54FD34AD"/>
    <w:lvl w:ilvl="0" w:tentative="0">
      <w:start w:val="5"/>
      <w:numFmt w:val="decimal"/>
      <w:suff w:val="nothing"/>
      <w:lvlText w:val="（%1）"/>
      <w:lvlJc w:val="left"/>
    </w:lvl>
  </w:abstractNum>
  <w:abstractNum w:abstractNumId="4">
    <w:nsid w:val="55B4330A"/>
    <w:multiLevelType w:val="multilevel"/>
    <w:tmpl w:val="55B4330A"/>
    <w:lvl w:ilvl="0" w:tentative="0">
      <w:start w:val="1"/>
      <w:numFmt w:val="decimal"/>
      <w:suff w:val="space"/>
      <w:lvlText w:val="16.%1"/>
      <w:lvlJc w:val="left"/>
      <w:pPr>
        <w:ind w:left="704" w:hanging="420"/>
      </w:pPr>
      <w:rPr>
        <w:rFonts w:hint="default"/>
        <w:b w:val="0"/>
        <w:bCs w:val="0"/>
        <w:color w:val="auto"/>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5">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C07086"/>
    <w:multiLevelType w:val="singleLevel"/>
    <w:tmpl w:val="59C07086"/>
    <w:lvl w:ilvl="0" w:tentative="0">
      <w:start w:val="1"/>
      <w:numFmt w:val="decimal"/>
      <w:suff w:val="nothing"/>
      <w:lvlText w:val="%1、"/>
      <w:lvlJc w:val="left"/>
    </w:lvl>
  </w:abstractNum>
  <w:abstractNum w:abstractNumId="7">
    <w:nsid w:val="6B9C52B3"/>
    <w:multiLevelType w:val="singleLevel"/>
    <w:tmpl w:val="6B9C52B3"/>
    <w:lvl w:ilvl="0" w:tentative="0">
      <w:start w:val="5"/>
      <w:numFmt w:val="chineseCounting"/>
      <w:suff w:val="space"/>
      <w:lvlText w:val="第%1章"/>
      <w:lvlJc w:val="left"/>
      <w:rPr>
        <w:rFonts w:hint="eastAsia"/>
      </w:rPr>
    </w:lvl>
  </w:abstractNum>
  <w:abstractNum w:abstractNumId="8">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7"/>
  </w:num>
  <w:num w:numId="4">
    <w:abstractNumId w:val="0"/>
  </w:num>
  <w:num w:numId="5">
    <w:abstractNumId w:val="3"/>
  </w:num>
  <w:num w:numId="6">
    <w:abstractNumId w:val="2"/>
  </w:num>
  <w:num w:numId="7">
    <w:abstractNumId w:val="8"/>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Mzg5MWVhZDUxMjlhYTI2MjQ0NzU2NDExMTMxZGMifQ=="/>
  </w:docVars>
  <w:rsids>
    <w:rsidRoot w:val="004963CF"/>
    <w:rsid w:val="000002C9"/>
    <w:rsid w:val="00000856"/>
    <w:rsid w:val="00001BA6"/>
    <w:rsid w:val="0000280D"/>
    <w:rsid w:val="000045B2"/>
    <w:rsid w:val="00005366"/>
    <w:rsid w:val="00005ED2"/>
    <w:rsid w:val="00006B76"/>
    <w:rsid w:val="00007C75"/>
    <w:rsid w:val="000118D6"/>
    <w:rsid w:val="00011D5F"/>
    <w:rsid w:val="000142E9"/>
    <w:rsid w:val="0001445E"/>
    <w:rsid w:val="0001560C"/>
    <w:rsid w:val="00020ADD"/>
    <w:rsid w:val="00025453"/>
    <w:rsid w:val="000262DC"/>
    <w:rsid w:val="00026573"/>
    <w:rsid w:val="00027650"/>
    <w:rsid w:val="00027D0E"/>
    <w:rsid w:val="000320FB"/>
    <w:rsid w:val="0003490D"/>
    <w:rsid w:val="000350DB"/>
    <w:rsid w:val="000352C0"/>
    <w:rsid w:val="000353EC"/>
    <w:rsid w:val="00036A7C"/>
    <w:rsid w:val="00036DBD"/>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2185"/>
    <w:rsid w:val="00063229"/>
    <w:rsid w:val="000639F5"/>
    <w:rsid w:val="00063C47"/>
    <w:rsid w:val="00065A79"/>
    <w:rsid w:val="00065B86"/>
    <w:rsid w:val="0006697F"/>
    <w:rsid w:val="0007022A"/>
    <w:rsid w:val="00074E95"/>
    <w:rsid w:val="000759DF"/>
    <w:rsid w:val="00075C45"/>
    <w:rsid w:val="00076B9A"/>
    <w:rsid w:val="000771C9"/>
    <w:rsid w:val="000805C3"/>
    <w:rsid w:val="00080D90"/>
    <w:rsid w:val="00080EF8"/>
    <w:rsid w:val="00084B9B"/>
    <w:rsid w:val="00085618"/>
    <w:rsid w:val="00085C54"/>
    <w:rsid w:val="00086114"/>
    <w:rsid w:val="00086ACF"/>
    <w:rsid w:val="00090C38"/>
    <w:rsid w:val="00090C4E"/>
    <w:rsid w:val="00093573"/>
    <w:rsid w:val="000944CC"/>
    <w:rsid w:val="000944EF"/>
    <w:rsid w:val="000951CE"/>
    <w:rsid w:val="00097269"/>
    <w:rsid w:val="00097C46"/>
    <w:rsid w:val="000A08BB"/>
    <w:rsid w:val="000A12BE"/>
    <w:rsid w:val="000A239D"/>
    <w:rsid w:val="000A4C23"/>
    <w:rsid w:val="000B079C"/>
    <w:rsid w:val="000B21E1"/>
    <w:rsid w:val="000B3B5D"/>
    <w:rsid w:val="000B3C8C"/>
    <w:rsid w:val="000B6A3F"/>
    <w:rsid w:val="000B718E"/>
    <w:rsid w:val="000B73A7"/>
    <w:rsid w:val="000B7A9E"/>
    <w:rsid w:val="000B7D6B"/>
    <w:rsid w:val="000C10A0"/>
    <w:rsid w:val="000C166E"/>
    <w:rsid w:val="000C1FF6"/>
    <w:rsid w:val="000C339F"/>
    <w:rsid w:val="000C3FF8"/>
    <w:rsid w:val="000C4C4B"/>
    <w:rsid w:val="000C65F1"/>
    <w:rsid w:val="000C6E82"/>
    <w:rsid w:val="000C7291"/>
    <w:rsid w:val="000C7397"/>
    <w:rsid w:val="000D0B1C"/>
    <w:rsid w:val="000D3DE4"/>
    <w:rsid w:val="000D4792"/>
    <w:rsid w:val="000D5227"/>
    <w:rsid w:val="000D7458"/>
    <w:rsid w:val="000E170E"/>
    <w:rsid w:val="000E1C7E"/>
    <w:rsid w:val="000E6E78"/>
    <w:rsid w:val="000E7ED3"/>
    <w:rsid w:val="000F0344"/>
    <w:rsid w:val="000F5193"/>
    <w:rsid w:val="000F6146"/>
    <w:rsid w:val="000F6963"/>
    <w:rsid w:val="0010372F"/>
    <w:rsid w:val="00103EF3"/>
    <w:rsid w:val="00104100"/>
    <w:rsid w:val="0010456F"/>
    <w:rsid w:val="00110935"/>
    <w:rsid w:val="001110CA"/>
    <w:rsid w:val="00114F40"/>
    <w:rsid w:val="0011501C"/>
    <w:rsid w:val="00117428"/>
    <w:rsid w:val="001205C1"/>
    <w:rsid w:val="00122204"/>
    <w:rsid w:val="00122ABF"/>
    <w:rsid w:val="00123C23"/>
    <w:rsid w:val="001258F3"/>
    <w:rsid w:val="00125BDF"/>
    <w:rsid w:val="00125C11"/>
    <w:rsid w:val="00131AA2"/>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55C6C"/>
    <w:rsid w:val="00161605"/>
    <w:rsid w:val="001619E0"/>
    <w:rsid w:val="00163A7A"/>
    <w:rsid w:val="00163CFF"/>
    <w:rsid w:val="00163DCD"/>
    <w:rsid w:val="00164A1E"/>
    <w:rsid w:val="00164D5B"/>
    <w:rsid w:val="001673A2"/>
    <w:rsid w:val="001674F6"/>
    <w:rsid w:val="00167967"/>
    <w:rsid w:val="00170D1A"/>
    <w:rsid w:val="00171519"/>
    <w:rsid w:val="00175CB7"/>
    <w:rsid w:val="00176B6C"/>
    <w:rsid w:val="00177983"/>
    <w:rsid w:val="00180C7B"/>
    <w:rsid w:val="0018155B"/>
    <w:rsid w:val="001830FA"/>
    <w:rsid w:val="0018628A"/>
    <w:rsid w:val="00186F46"/>
    <w:rsid w:val="001870EF"/>
    <w:rsid w:val="001874F4"/>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A79C7"/>
    <w:rsid w:val="001B0DDC"/>
    <w:rsid w:val="001B21E6"/>
    <w:rsid w:val="001B3A88"/>
    <w:rsid w:val="001B3CC7"/>
    <w:rsid w:val="001B3CF4"/>
    <w:rsid w:val="001B3E9E"/>
    <w:rsid w:val="001B5643"/>
    <w:rsid w:val="001B6FD7"/>
    <w:rsid w:val="001C00B8"/>
    <w:rsid w:val="001C25E2"/>
    <w:rsid w:val="001C585F"/>
    <w:rsid w:val="001C5CD0"/>
    <w:rsid w:val="001C765F"/>
    <w:rsid w:val="001C7906"/>
    <w:rsid w:val="001C7AFA"/>
    <w:rsid w:val="001D1EC9"/>
    <w:rsid w:val="001D21A7"/>
    <w:rsid w:val="001D2371"/>
    <w:rsid w:val="001D3D83"/>
    <w:rsid w:val="001D494E"/>
    <w:rsid w:val="001D4AFE"/>
    <w:rsid w:val="001D6B0D"/>
    <w:rsid w:val="001D7434"/>
    <w:rsid w:val="001D7D77"/>
    <w:rsid w:val="001E10B6"/>
    <w:rsid w:val="001E26F9"/>
    <w:rsid w:val="001E3951"/>
    <w:rsid w:val="001E4F12"/>
    <w:rsid w:val="001E78D3"/>
    <w:rsid w:val="001F0A7E"/>
    <w:rsid w:val="001F0C43"/>
    <w:rsid w:val="001F4A11"/>
    <w:rsid w:val="001F4A6F"/>
    <w:rsid w:val="001F4B4F"/>
    <w:rsid w:val="001F50A2"/>
    <w:rsid w:val="001F5C93"/>
    <w:rsid w:val="001F77AC"/>
    <w:rsid w:val="002006F5"/>
    <w:rsid w:val="002009C2"/>
    <w:rsid w:val="00201B60"/>
    <w:rsid w:val="002028F8"/>
    <w:rsid w:val="002043D9"/>
    <w:rsid w:val="002045CB"/>
    <w:rsid w:val="00205DD0"/>
    <w:rsid w:val="00206470"/>
    <w:rsid w:val="002123CA"/>
    <w:rsid w:val="002128A0"/>
    <w:rsid w:val="00215A5B"/>
    <w:rsid w:val="002214AB"/>
    <w:rsid w:val="00225451"/>
    <w:rsid w:val="002308E0"/>
    <w:rsid w:val="00231731"/>
    <w:rsid w:val="002319FD"/>
    <w:rsid w:val="00232525"/>
    <w:rsid w:val="002341E5"/>
    <w:rsid w:val="00234840"/>
    <w:rsid w:val="002354BF"/>
    <w:rsid w:val="00236ADB"/>
    <w:rsid w:val="00240ACF"/>
    <w:rsid w:val="00241DD7"/>
    <w:rsid w:val="00241FB1"/>
    <w:rsid w:val="00243BBC"/>
    <w:rsid w:val="00243EFE"/>
    <w:rsid w:val="00245735"/>
    <w:rsid w:val="0024775B"/>
    <w:rsid w:val="002501A9"/>
    <w:rsid w:val="00251126"/>
    <w:rsid w:val="002516B2"/>
    <w:rsid w:val="0025237B"/>
    <w:rsid w:val="002537A0"/>
    <w:rsid w:val="00254D85"/>
    <w:rsid w:val="00255520"/>
    <w:rsid w:val="0025607A"/>
    <w:rsid w:val="00260A11"/>
    <w:rsid w:val="002635E1"/>
    <w:rsid w:val="00263E4A"/>
    <w:rsid w:val="002645A8"/>
    <w:rsid w:val="00266A70"/>
    <w:rsid w:val="002671EC"/>
    <w:rsid w:val="0026792F"/>
    <w:rsid w:val="00267A74"/>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14C7"/>
    <w:rsid w:val="002B4916"/>
    <w:rsid w:val="002B533E"/>
    <w:rsid w:val="002B5DA8"/>
    <w:rsid w:val="002B78F0"/>
    <w:rsid w:val="002C138B"/>
    <w:rsid w:val="002C2421"/>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68EB"/>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9EA"/>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011F"/>
    <w:rsid w:val="00355F0C"/>
    <w:rsid w:val="003562B1"/>
    <w:rsid w:val="003579D0"/>
    <w:rsid w:val="00360133"/>
    <w:rsid w:val="00361AB0"/>
    <w:rsid w:val="00364CD9"/>
    <w:rsid w:val="00364DB9"/>
    <w:rsid w:val="00365A72"/>
    <w:rsid w:val="00366093"/>
    <w:rsid w:val="0037038E"/>
    <w:rsid w:val="00372D82"/>
    <w:rsid w:val="00374B12"/>
    <w:rsid w:val="0037562C"/>
    <w:rsid w:val="00375AFF"/>
    <w:rsid w:val="00376416"/>
    <w:rsid w:val="003803E0"/>
    <w:rsid w:val="00381A6A"/>
    <w:rsid w:val="00383128"/>
    <w:rsid w:val="0038424D"/>
    <w:rsid w:val="0038506C"/>
    <w:rsid w:val="00391056"/>
    <w:rsid w:val="00391C6E"/>
    <w:rsid w:val="003946BC"/>
    <w:rsid w:val="00394768"/>
    <w:rsid w:val="003954F6"/>
    <w:rsid w:val="003964FD"/>
    <w:rsid w:val="003A1458"/>
    <w:rsid w:val="003A2B58"/>
    <w:rsid w:val="003A3EBE"/>
    <w:rsid w:val="003A3ED5"/>
    <w:rsid w:val="003A63F4"/>
    <w:rsid w:val="003A6752"/>
    <w:rsid w:val="003A6ED3"/>
    <w:rsid w:val="003B06A6"/>
    <w:rsid w:val="003B2363"/>
    <w:rsid w:val="003B2462"/>
    <w:rsid w:val="003B4EFE"/>
    <w:rsid w:val="003B59DE"/>
    <w:rsid w:val="003B5A53"/>
    <w:rsid w:val="003B6A54"/>
    <w:rsid w:val="003B7C15"/>
    <w:rsid w:val="003C0005"/>
    <w:rsid w:val="003C0916"/>
    <w:rsid w:val="003C179C"/>
    <w:rsid w:val="003C3544"/>
    <w:rsid w:val="003C46EC"/>
    <w:rsid w:val="003C4A45"/>
    <w:rsid w:val="003C4E7E"/>
    <w:rsid w:val="003D067B"/>
    <w:rsid w:val="003D07F1"/>
    <w:rsid w:val="003D111B"/>
    <w:rsid w:val="003D1341"/>
    <w:rsid w:val="003D18C4"/>
    <w:rsid w:val="003D224D"/>
    <w:rsid w:val="003D378F"/>
    <w:rsid w:val="003D5440"/>
    <w:rsid w:val="003D6413"/>
    <w:rsid w:val="003D698E"/>
    <w:rsid w:val="003D6A42"/>
    <w:rsid w:val="003E25E3"/>
    <w:rsid w:val="003E5E49"/>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1D19"/>
    <w:rsid w:val="004323B1"/>
    <w:rsid w:val="00432917"/>
    <w:rsid w:val="00434105"/>
    <w:rsid w:val="00434700"/>
    <w:rsid w:val="004348E7"/>
    <w:rsid w:val="00435F12"/>
    <w:rsid w:val="004363C4"/>
    <w:rsid w:val="00437B16"/>
    <w:rsid w:val="00437E7E"/>
    <w:rsid w:val="00437F74"/>
    <w:rsid w:val="00442AA5"/>
    <w:rsid w:val="00442FCA"/>
    <w:rsid w:val="00443672"/>
    <w:rsid w:val="004456BC"/>
    <w:rsid w:val="004467A5"/>
    <w:rsid w:val="004467BC"/>
    <w:rsid w:val="00446D90"/>
    <w:rsid w:val="00454CC8"/>
    <w:rsid w:val="00455277"/>
    <w:rsid w:val="00456B96"/>
    <w:rsid w:val="00457CDF"/>
    <w:rsid w:val="00464AAC"/>
    <w:rsid w:val="00465791"/>
    <w:rsid w:val="004707E9"/>
    <w:rsid w:val="00471382"/>
    <w:rsid w:val="00471CDE"/>
    <w:rsid w:val="00472E4C"/>
    <w:rsid w:val="004738F5"/>
    <w:rsid w:val="00474760"/>
    <w:rsid w:val="00474A4C"/>
    <w:rsid w:val="00474EE1"/>
    <w:rsid w:val="00475CA4"/>
    <w:rsid w:val="004761FA"/>
    <w:rsid w:val="004777C5"/>
    <w:rsid w:val="0047791E"/>
    <w:rsid w:val="00480376"/>
    <w:rsid w:val="004803C2"/>
    <w:rsid w:val="00480E78"/>
    <w:rsid w:val="00481777"/>
    <w:rsid w:val="00481AF0"/>
    <w:rsid w:val="004824AC"/>
    <w:rsid w:val="00482521"/>
    <w:rsid w:val="00482650"/>
    <w:rsid w:val="00482974"/>
    <w:rsid w:val="00482F3A"/>
    <w:rsid w:val="00485ABB"/>
    <w:rsid w:val="0048681D"/>
    <w:rsid w:val="00486B78"/>
    <w:rsid w:val="00487AC1"/>
    <w:rsid w:val="0049059C"/>
    <w:rsid w:val="00490C59"/>
    <w:rsid w:val="00491DC5"/>
    <w:rsid w:val="00491ECD"/>
    <w:rsid w:val="00491F45"/>
    <w:rsid w:val="00492D02"/>
    <w:rsid w:val="00493269"/>
    <w:rsid w:val="004948F7"/>
    <w:rsid w:val="004951B2"/>
    <w:rsid w:val="00495EAC"/>
    <w:rsid w:val="004963CF"/>
    <w:rsid w:val="00496D41"/>
    <w:rsid w:val="00497906"/>
    <w:rsid w:val="004A02C0"/>
    <w:rsid w:val="004A0763"/>
    <w:rsid w:val="004A14C7"/>
    <w:rsid w:val="004A1EFE"/>
    <w:rsid w:val="004A2209"/>
    <w:rsid w:val="004A2E20"/>
    <w:rsid w:val="004A68D1"/>
    <w:rsid w:val="004A6A55"/>
    <w:rsid w:val="004A6CFC"/>
    <w:rsid w:val="004B0B86"/>
    <w:rsid w:val="004B13DE"/>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4070"/>
    <w:rsid w:val="00525235"/>
    <w:rsid w:val="005257E2"/>
    <w:rsid w:val="00525ABD"/>
    <w:rsid w:val="00526333"/>
    <w:rsid w:val="00526EC5"/>
    <w:rsid w:val="00527438"/>
    <w:rsid w:val="00527A5D"/>
    <w:rsid w:val="00527CEF"/>
    <w:rsid w:val="00530AC8"/>
    <w:rsid w:val="00535242"/>
    <w:rsid w:val="00535B4B"/>
    <w:rsid w:val="005411EE"/>
    <w:rsid w:val="00541304"/>
    <w:rsid w:val="00541E0D"/>
    <w:rsid w:val="00542BDD"/>
    <w:rsid w:val="00543B42"/>
    <w:rsid w:val="00545AC0"/>
    <w:rsid w:val="00547C3B"/>
    <w:rsid w:val="00550B53"/>
    <w:rsid w:val="00550D84"/>
    <w:rsid w:val="00550F27"/>
    <w:rsid w:val="0055230B"/>
    <w:rsid w:val="00566338"/>
    <w:rsid w:val="00566A03"/>
    <w:rsid w:val="00567B83"/>
    <w:rsid w:val="00570A02"/>
    <w:rsid w:val="00571C12"/>
    <w:rsid w:val="00571EEC"/>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1F99"/>
    <w:rsid w:val="005A211F"/>
    <w:rsid w:val="005A2E43"/>
    <w:rsid w:val="005B0083"/>
    <w:rsid w:val="005B0238"/>
    <w:rsid w:val="005B0BF1"/>
    <w:rsid w:val="005B1151"/>
    <w:rsid w:val="005B1814"/>
    <w:rsid w:val="005B21E3"/>
    <w:rsid w:val="005B5967"/>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2C05"/>
    <w:rsid w:val="005F37DA"/>
    <w:rsid w:val="005F4D49"/>
    <w:rsid w:val="005F5360"/>
    <w:rsid w:val="005F6C91"/>
    <w:rsid w:val="005F6EE1"/>
    <w:rsid w:val="005F709A"/>
    <w:rsid w:val="00600009"/>
    <w:rsid w:val="006054B4"/>
    <w:rsid w:val="00610785"/>
    <w:rsid w:val="00610EAC"/>
    <w:rsid w:val="00611C56"/>
    <w:rsid w:val="0061264B"/>
    <w:rsid w:val="0061340F"/>
    <w:rsid w:val="00614499"/>
    <w:rsid w:val="006153BA"/>
    <w:rsid w:val="00616DD2"/>
    <w:rsid w:val="006172A2"/>
    <w:rsid w:val="00617F62"/>
    <w:rsid w:val="00620F31"/>
    <w:rsid w:val="006210B4"/>
    <w:rsid w:val="00621765"/>
    <w:rsid w:val="00622975"/>
    <w:rsid w:val="0062363E"/>
    <w:rsid w:val="006240F5"/>
    <w:rsid w:val="00624116"/>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76085"/>
    <w:rsid w:val="00681B80"/>
    <w:rsid w:val="00684B3A"/>
    <w:rsid w:val="00684FDE"/>
    <w:rsid w:val="00685B07"/>
    <w:rsid w:val="006879C6"/>
    <w:rsid w:val="00687E9B"/>
    <w:rsid w:val="006908CB"/>
    <w:rsid w:val="00692BB8"/>
    <w:rsid w:val="00694B8F"/>
    <w:rsid w:val="00695FFE"/>
    <w:rsid w:val="006972E5"/>
    <w:rsid w:val="00697650"/>
    <w:rsid w:val="006A0D77"/>
    <w:rsid w:val="006A1494"/>
    <w:rsid w:val="006A1D9C"/>
    <w:rsid w:val="006A6924"/>
    <w:rsid w:val="006A697C"/>
    <w:rsid w:val="006A6BD0"/>
    <w:rsid w:val="006A6F9A"/>
    <w:rsid w:val="006A7684"/>
    <w:rsid w:val="006B1786"/>
    <w:rsid w:val="006B1DEA"/>
    <w:rsid w:val="006B418F"/>
    <w:rsid w:val="006B4996"/>
    <w:rsid w:val="006B565C"/>
    <w:rsid w:val="006B697F"/>
    <w:rsid w:val="006B74C2"/>
    <w:rsid w:val="006C047C"/>
    <w:rsid w:val="006C091C"/>
    <w:rsid w:val="006C1DE7"/>
    <w:rsid w:val="006C28E3"/>
    <w:rsid w:val="006C2925"/>
    <w:rsid w:val="006C4848"/>
    <w:rsid w:val="006C4E28"/>
    <w:rsid w:val="006C5032"/>
    <w:rsid w:val="006C6D59"/>
    <w:rsid w:val="006D2031"/>
    <w:rsid w:val="006D45FF"/>
    <w:rsid w:val="006D4FB4"/>
    <w:rsid w:val="006D58EF"/>
    <w:rsid w:val="006D643C"/>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3F7C"/>
    <w:rsid w:val="0071483A"/>
    <w:rsid w:val="007179EC"/>
    <w:rsid w:val="00717F85"/>
    <w:rsid w:val="00720397"/>
    <w:rsid w:val="007213C7"/>
    <w:rsid w:val="00721509"/>
    <w:rsid w:val="00723DD6"/>
    <w:rsid w:val="00727C02"/>
    <w:rsid w:val="00731D8B"/>
    <w:rsid w:val="00732BF6"/>
    <w:rsid w:val="0073305A"/>
    <w:rsid w:val="00733C18"/>
    <w:rsid w:val="00735E22"/>
    <w:rsid w:val="007365B6"/>
    <w:rsid w:val="00736664"/>
    <w:rsid w:val="00736887"/>
    <w:rsid w:val="00736BD5"/>
    <w:rsid w:val="0074213A"/>
    <w:rsid w:val="00743808"/>
    <w:rsid w:val="00743ADD"/>
    <w:rsid w:val="0074425B"/>
    <w:rsid w:val="00744571"/>
    <w:rsid w:val="00746CBE"/>
    <w:rsid w:val="0074734D"/>
    <w:rsid w:val="007473CE"/>
    <w:rsid w:val="00750071"/>
    <w:rsid w:val="00751103"/>
    <w:rsid w:val="0075277F"/>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065A"/>
    <w:rsid w:val="00791FB7"/>
    <w:rsid w:val="00792255"/>
    <w:rsid w:val="00792C89"/>
    <w:rsid w:val="00795CB8"/>
    <w:rsid w:val="00797F2B"/>
    <w:rsid w:val="007A3BA9"/>
    <w:rsid w:val="007A3CE7"/>
    <w:rsid w:val="007A7CC8"/>
    <w:rsid w:val="007B105F"/>
    <w:rsid w:val="007B2D1C"/>
    <w:rsid w:val="007B3F84"/>
    <w:rsid w:val="007B600E"/>
    <w:rsid w:val="007B63C3"/>
    <w:rsid w:val="007B7199"/>
    <w:rsid w:val="007C12F0"/>
    <w:rsid w:val="007C4898"/>
    <w:rsid w:val="007C7282"/>
    <w:rsid w:val="007D12F8"/>
    <w:rsid w:val="007D24F1"/>
    <w:rsid w:val="007D27E3"/>
    <w:rsid w:val="007D2E33"/>
    <w:rsid w:val="007D449D"/>
    <w:rsid w:val="007D5E44"/>
    <w:rsid w:val="007D606E"/>
    <w:rsid w:val="007D631A"/>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0479D"/>
    <w:rsid w:val="008066F8"/>
    <w:rsid w:val="008076DC"/>
    <w:rsid w:val="00810E2C"/>
    <w:rsid w:val="00811B2B"/>
    <w:rsid w:val="0081218F"/>
    <w:rsid w:val="0081447C"/>
    <w:rsid w:val="00817B72"/>
    <w:rsid w:val="00821456"/>
    <w:rsid w:val="0082186F"/>
    <w:rsid w:val="00821940"/>
    <w:rsid w:val="00822B4F"/>
    <w:rsid w:val="00823241"/>
    <w:rsid w:val="00825FAC"/>
    <w:rsid w:val="00826145"/>
    <w:rsid w:val="008300F6"/>
    <w:rsid w:val="008307DA"/>
    <w:rsid w:val="00831226"/>
    <w:rsid w:val="00833196"/>
    <w:rsid w:val="00834A00"/>
    <w:rsid w:val="00834B80"/>
    <w:rsid w:val="00834E93"/>
    <w:rsid w:val="00835FAA"/>
    <w:rsid w:val="008364B3"/>
    <w:rsid w:val="00842958"/>
    <w:rsid w:val="00844EB8"/>
    <w:rsid w:val="0084669E"/>
    <w:rsid w:val="008468BF"/>
    <w:rsid w:val="0084736D"/>
    <w:rsid w:val="008473C6"/>
    <w:rsid w:val="0085332F"/>
    <w:rsid w:val="008534FD"/>
    <w:rsid w:val="008563CF"/>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262"/>
    <w:rsid w:val="00892F38"/>
    <w:rsid w:val="00893370"/>
    <w:rsid w:val="008934AB"/>
    <w:rsid w:val="008A02D8"/>
    <w:rsid w:val="008A09DA"/>
    <w:rsid w:val="008A1654"/>
    <w:rsid w:val="008A308D"/>
    <w:rsid w:val="008A572D"/>
    <w:rsid w:val="008A6AAE"/>
    <w:rsid w:val="008A720D"/>
    <w:rsid w:val="008B17DE"/>
    <w:rsid w:val="008B235F"/>
    <w:rsid w:val="008B33EE"/>
    <w:rsid w:val="008B45FF"/>
    <w:rsid w:val="008B4D5C"/>
    <w:rsid w:val="008B53A7"/>
    <w:rsid w:val="008B6027"/>
    <w:rsid w:val="008B60C2"/>
    <w:rsid w:val="008C0F07"/>
    <w:rsid w:val="008C1C7C"/>
    <w:rsid w:val="008C2D28"/>
    <w:rsid w:val="008C35B7"/>
    <w:rsid w:val="008C3EC4"/>
    <w:rsid w:val="008C50FB"/>
    <w:rsid w:val="008D0544"/>
    <w:rsid w:val="008D06F2"/>
    <w:rsid w:val="008D20D2"/>
    <w:rsid w:val="008D30E0"/>
    <w:rsid w:val="008D6327"/>
    <w:rsid w:val="008D66A4"/>
    <w:rsid w:val="008D6DE8"/>
    <w:rsid w:val="008E1560"/>
    <w:rsid w:val="008E32BC"/>
    <w:rsid w:val="008E4F81"/>
    <w:rsid w:val="008E5B79"/>
    <w:rsid w:val="008E6338"/>
    <w:rsid w:val="008E76F9"/>
    <w:rsid w:val="008E7B06"/>
    <w:rsid w:val="008F3394"/>
    <w:rsid w:val="008F3C56"/>
    <w:rsid w:val="008F3EAE"/>
    <w:rsid w:val="009024CB"/>
    <w:rsid w:val="00902A91"/>
    <w:rsid w:val="00903C2D"/>
    <w:rsid w:val="00905BDE"/>
    <w:rsid w:val="00905FCC"/>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0FE"/>
    <w:rsid w:val="00942784"/>
    <w:rsid w:val="00943C4E"/>
    <w:rsid w:val="00943E92"/>
    <w:rsid w:val="00943FC8"/>
    <w:rsid w:val="009440C9"/>
    <w:rsid w:val="009444BE"/>
    <w:rsid w:val="009453FA"/>
    <w:rsid w:val="009468A3"/>
    <w:rsid w:val="00946A45"/>
    <w:rsid w:val="009474C6"/>
    <w:rsid w:val="009474E7"/>
    <w:rsid w:val="00947E30"/>
    <w:rsid w:val="009507E2"/>
    <w:rsid w:val="00951825"/>
    <w:rsid w:val="00956184"/>
    <w:rsid w:val="00956A88"/>
    <w:rsid w:val="00957376"/>
    <w:rsid w:val="009576C4"/>
    <w:rsid w:val="009603F0"/>
    <w:rsid w:val="00965C41"/>
    <w:rsid w:val="00966C7F"/>
    <w:rsid w:val="00966CFD"/>
    <w:rsid w:val="009705E8"/>
    <w:rsid w:val="0097176B"/>
    <w:rsid w:val="00971C36"/>
    <w:rsid w:val="009738A3"/>
    <w:rsid w:val="00975EA1"/>
    <w:rsid w:val="0097642A"/>
    <w:rsid w:val="00976D3F"/>
    <w:rsid w:val="00977185"/>
    <w:rsid w:val="00977A7F"/>
    <w:rsid w:val="0098092B"/>
    <w:rsid w:val="00981E9D"/>
    <w:rsid w:val="00982169"/>
    <w:rsid w:val="00982F22"/>
    <w:rsid w:val="009837B6"/>
    <w:rsid w:val="00983C8D"/>
    <w:rsid w:val="009864C9"/>
    <w:rsid w:val="00987329"/>
    <w:rsid w:val="009902C2"/>
    <w:rsid w:val="00993C92"/>
    <w:rsid w:val="009948B6"/>
    <w:rsid w:val="00995C35"/>
    <w:rsid w:val="00995F84"/>
    <w:rsid w:val="009962C1"/>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CCC"/>
    <w:rsid w:val="009F18E5"/>
    <w:rsid w:val="009F1ADB"/>
    <w:rsid w:val="009F75FC"/>
    <w:rsid w:val="00A002FC"/>
    <w:rsid w:val="00A00310"/>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3A71"/>
    <w:rsid w:val="00A65878"/>
    <w:rsid w:val="00A66F38"/>
    <w:rsid w:val="00A67881"/>
    <w:rsid w:val="00A7043C"/>
    <w:rsid w:val="00A70485"/>
    <w:rsid w:val="00A73908"/>
    <w:rsid w:val="00A74DF0"/>
    <w:rsid w:val="00A76D01"/>
    <w:rsid w:val="00A772EB"/>
    <w:rsid w:val="00A77547"/>
    <w:rsid w:val="00A77660"/>
    <w:rsid w:val="00A77D2F"/>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D6BCC"/>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1079"/>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64E7"/>
    <w:rsid w:val="00B4723E"/>
    <w:rsid w:val="00B50805"/>
    <w:rsid w:val="00B50D61"/>
    <w:rsid w:val="00B55298"/>
    <w:rsid w:val="00B55F8F"/>
    <w:rsid w:val="00B56D29"/>
    <w:rsid w:val="00B6576D"/>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17"/>
    <w:rsid w:val="00B86570"/>
    <w:rsid w:val="00B865C7"/>
    <w:rsid w:val="00B8697A"/>
    <w:rsid w:val="00B91E16"/>
    <w:rsid w:val="00B92B3B"/>
    <w:rsid w:val="00B9376C"/>
    <w:rsid w:val="00B96371"/>
    <w:rsid w:val="00BA441B"/>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6E07"/>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03D2"/>
    <w:rsid w:val="00C017D9"/>
    <w:rsid w:val="00C0298C"/>
    <w:rsid w:val="00C044C0"/>
    <w:rsid w:val="00C06A67"/>
    <w:rsid w:val="00C07A57"/>
    <w:rsid w:val="00C10A88"/>
    <w:rsid w:val="00C138CA"/>
    <w:rsid w:val="00C14D1E"/>
    <w:rsid w:val="00C15543"/>
    <w:rsid w:val="00C15785"/>
    <w:rsid w:val="00C16C57"/>
    <w:rsid w:val="00C1754E"/>
    <w:rsid w:val="00C17E14"/>
    <w:rsid w:val="00C20F31"/>
    <w:rsid w:val="00C22F01"/>
    <w:rsid w:val="00C25A91"/>
    <w:rsid w:val="00C25E70"/>
    <w:rsid w:val="00C30144"/>
    <w:rsid w:val="00C30867"/>
    <w:rsid w:val="00C30AE3"/>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0B78"/>
    <w:rsid w:val="00C628C1"/>
    <w:rsid w:val="00C629A7"/>
    <w:rsid w:val="00C62A58"/>
    <w:rsid w:val="00C633BA"/>
    <w:rsid w:val="00C6362A"/>
    <w:rsid w:val="00C6526C"/>
    <w:rsid w:val="00C658D1"/>
    <w:rsid w:val="00C6599F"/>
    <w:rsid w:val="00C6640E"/>
    <w:rsid w:val="00C67346"/>
    <w:rsid w:val="00C75441"/>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09F4"/>
    <w:rsid w:val="00CF1405"/>
    <w:rsid w:val="00CF2BAF"/>
    <w:rsid w:val="00D02EE6"/>
    <w:rsid w:val="00D04054"/>
    <w:rsid w:val="00D043E5"/>
    <w:rsid w:val="00D04774"/>
    <w:rsid w:val="00D050F6"/>
    <w:rsid w:val="00D05CEA"/>
    <w:rsid w:val="00D06754"/>
    <w:rsid w:val="00D07170"/>
    <w:rsid w:val="00D075BD"/>
    <w:rsid w:val="00D078ED"/>
    <w:rsid w:val="00D11350"/>
    <w:rsid w:val="00D13D61"/>
    <w:rsid w:val="00D14CCE"/>
    <w:rsid w:val="00D2316B"/>
    <w:rsid w:val="00D23343"/>
    <w:rsid w:val="00D24495"/>
    <w:rsid w:val="00D24B29"/>
    <w:rsid w:val="00D25ABA"/>
    <w:rsid w:val="00D262EA"/>
    <w:rsid w:val="00D26901"/>
    <w:rsid w:val="00D27EE3"/>
    <w:rsid w:val="00D33A06"/>
    <w:rsid w:val="00D35DBE"/>
    <w:rsid w:val="00D37552"/>
    <w:rsid w:val="00D40D9B"/>
    <w:rsid w:val="00D41F1B"/>
    <w:rsid w:val="00D43929"/>
    <w:rsid w:val="00D44393"/>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873B1"/>
    <w:rsid w:val="00D90211"/>
    <w:rsid w:val="00D921D3"/>
    <w:rsid w:val="00D93E99"/>
    <w:rsid w:val="00D95626"/>
    <w:rsid w:val="00D9612B"/>
    <w:rsid w:val="00D96D8E"/>
    <w:rsid w:val="00D97CEA"/>
    <w:rsid w:val="00DA035A"/>
    <w:rsid w:val="00DA1B5B"/>
    <w:rsid w:val="00DA1D3D"/>
    <w:rsid w:val="00DA5577"/>
    <w:rsid w:val="00DA5BF9"/>
    <w:rsid w:val="00DA5CF4"/>
    <w:rsid w:val="00DA682D"/>
    <w:rsid w:val="00DA7936"/>
    <w:rsid w:val="00DB29CF"/>
    <w:rsid w:val="00DB2B46"/>
    <w:rsid w:val="00DB61B3"/>
    <w:rsid w:val="00DB645E"/>
    <w:rsid w:val="00DB65B5"/>
    <w:rsid w:val="00DC471A"/>
    <w:rsid w:val="00DC5D97"/>
    <w:rsid w:val="00DC6ACC"/>
    <w:rsid w:val="00DC7825"/>
    <w:rsid w:val="00DD0E98"/>
    <w:rsid w:val="00DD1BF1"/>
    <w:rsid w:val="00DD1D69"/>
    <w:rsid w:val="00DD3B81"/>
    <w:rsid w:val="00DD5ABD"/>
    <w:rsid w:val="00DE1257"/>
    <w:rsid w:val="00DE2047"/>
    <w:rsid w:val="00DE226B"/>
    <w:rsid w:val="00DE2367"/>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53A5"/>
    <w:rsid w:val="00E16195"/>
    <w:rsid w:val="00E17605"/>
    <w:rsid w:val="00E202E8"/>
    <w:rsid w:val="00E21ECE"/>
    <w:rsid w:val="00E22F67"/>
    <w:rsid w:val="00E25C3A"/>
    <w:rsid w:val="00E279B4"/>
    <w:rsid w:val="00E301C7"/>
    <w:rsid w:val="00E3066F"/>
    <w:rsid w:val="00E31CED"/>
    <w:rsid w:val="00E32969"/>
    <w:rsid w:val="00E32B7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266E"/>
    <w:rsid w:val="00E64518"/>
    <w:rsid w:val="00E656CD"/>
    <w:rsid w:val="00E65BD5"/>
    <w:rsid w:val="00E65F92"/>
    <w:rsid w:val="00E67057"/>
    <w:rsid w:val="00E70206"/>
    <w:rsid w:val="00E70B8B"/>
    <w:rsid w:val="00E7132D"/>
    <w:rsid w:val="00E71EBF"/>
    <w:rsid w:val="00E73BBB"/>
    <w:rsid w:val="00E73F61"/>
    <w:rsid w:val="00E74B72"/>
    <w:rsid w:val="00E7522D"/>
    <w:rsid w:val="00E80B65"/>
    <w:rsid w:val="00E8220C"/>
    <w:rsid w:val="00E82461"/>
    <w:rsid w:val="00E83C9F"/>
    <w:rsid w:val="00E858E2"/>
    <w:rsid w:val="00E8631D"/>
    <w:rsid w:val="00E87419"/>
    <w:rsid w:val="00E91244"/>
    <w:rsid w:val="00E92E8E"/>
    <w:rsid w:val="00E94C79"/>
    <w:rsid w:val="00E95E36"/>
    <w:rsid w:val="00E9697B"/>
    <w:rsid w:val="00EA0479"/>
    <w:rsid w:val="00EA0D71"/>
    <w:rsid w:val="00EA2C26"/>
    <w:rsid w:val="00EA61FD"/>
    <w:rsid w:val="00EA7B1D"/>
    <w:rsid w:val="00EB274C"/>
    <w:rsid w:val="00EB5E98"/>
    <w:rsid w:val="00EB79F9"/>
    <w:rsid w:val="00EC0EEF"/>
    <w:rsid w:val="00EC2A41"/>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64B"/>
    <w:rsid w:val="00EF1834"/>
    <w:rsid w:val="00EF3703"/>
    <w:rsid w:val="00EF7B88"/>
    <w:rsid w:val="00F01DE9"/>
    <w:rsid w:val="00F04713"/>
    <w:rsid w:val="00F06D6F"/>
    <w:rsid w:val="00F076FA"/>
    <w:rsid w:val="00F07925"/>
    <w:rsid w:val="00F104BE"/>
    <w:rsid w:val="00F114EC"/>
    <w:rsid w:val="00F1337C"/>
    <w:rsid w:val="00F159B0"/>
    <w:rsid w:val="00F17BB4"/>
    <w:rsid w:val="00F17C28"/>
    <w:rsid w:val="00F20460"/>
    <w:rsid w:val="00F204C3"/>
    <w:rsid w:val="00F21C90"/>
    <w:rsid w:val="00F22017"/>
    <w:rsid w:val="00F251EF"/>
    <w:rsid w:val="00F279F2"/>
    <w:rsid w:val="00F30B62"/>
    <w:rsid w:val="00F31E7D"/>
    <w:rsid w:val="00F33309"/>
    <w:rsid w:val="00F33FA4"/>
    <w:rsid w:val="00F34ABE"/>
    <w:rsid w:val="00F3559C"/>
    <w:rsid w:val="00F36317"/>
    <w:rsid w:val="00F4065F"/>
    <w:rsid w:val="00F42626"/>
    <w:rsid w:val="00F44F82"/>
    <w:rsid w:val="00F46233"/>
    <w:rsid w:val="00F50973"/>
    <w:rsid w:val="00F513CE"/>
    <w:rsid w:val="00F51D90"/>
    <w:rsid w:val="00F527C4"/>
    <w:rsid w:val="00F54065"/>
    <w:rsid w:val="00F55394"/>
    <w:rsid w:val="00F56E1B"/>
    <w:rsid w:val="00F5773B"/>
    <w:rsid w:val="00F57A36"/>
    <w:rsid w:val="00F600E9"/>
    <w:rsid w:val="00F60319"/>
    <w:rsid w:val="00F60603"/>
    <w:rsid w:val="00F60CAD"/>
    <w:rsid w:val="00F62199"/>
    <w:rsid w:val="00F674BC"/>
    <w:rsid w:val="00F700F8"/>
    <w:rsid w:val="00F719AF"/>
    <w:rsid w:val="00F76EAF"/>
    <w:rsid w:val="00F77842"/>
    <w:rsid w:val="00F81DFB"/>
    <w:rsid w:val="00F825AA"/>
    <w:rsid w:val="00F82EFE"/>
    <w:rsid w:val="00F8320B"/>
    <w:rsid w:val="00F86C40"/>
    <w:rsid w:val="00F952CD"/>
    <w:rsid w:val="00F95655"/>
    <w:rsid w:val="00F966CF"/>
    <w:rsid w:val="00FA2A60"/>
    <w:rsid w:val="00FA2AE4"/>
    <w:rsid w:val="00FA43D1"/>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3263E26"/>
    <w:rsid w:val="05015D85"/>
    <w:rsid w:val="086E69A6"/>
    <w:rsid w:val="095837D1"/>
    <w:rsid w:val="0BA64883"/>
    <w:rsid w:val="0BB372F1"/>
    <w:rsid w:val="0C06083B"/>
    <w:rsid w:val="0C3B1F34"/>
    <w:rsid w:val="0E4E4508"/>
    <w:rsid w:val="0F7A21A6"/>
    <w:rsid w:val="14A96B61"/>
    <w:rsid w:val="14B539E9"/>
    <w:rsid w:val="163517D6"/>
    <w:rsid w:val="16AD06A8"/>
    <w:rsid w:val="191166C5"/>
    <w:rsid w:val="19A430E9"/>
    <w:rsid w:val="1A1F0699"/>
    <w:rsid w:val="1A371E3A"/>
    <w:rsid w:val="1A4A6220"/>
    <w:rsid w:val="1BC05B5E"/>
    <w:rsid w:val="1EAA5956"/>
    <w:rsid w:val="1EDA1173"/>
    <w:rsid w:val="207812B9"/>
    <w:rsid w:val="21153713"/>
    <w:rsid w:val="22286C0E"/>
    <w:rsid w:val="227B3023"/>
    <w:rsid w:val="22F96DEE"/>
    <w:rsid w:val="23E5206A"/>
    <w:rsid w:val="269F348C"/>
    <w:rsid w:val="27A71EED"/>
    <w:rsid w:val="2A4E3E9F"/>
    <w:rsid w:val="2C783060"/>
    <w:rsid w:val="2CFC26B9"/>
    <w:rsid w:val="2D190E5C"/>
    <w:rsid w:val="2D6128FB"/>
    <w:rsid w:val="2FF84291"/>
    <w:rsid w:val="3058325B"/>
    <w:rsid w:val="31495DB1"/>
    <w:rsid w:val="326C67DD"/>
    <w:rsid w:val="334E0780"/>
    <w:rsid w:val="35B82B18"/>
    <w:rsid w:val="36B47F5B"/>
    <w:rsid w:val="37704032"/>
    <w:rsid w:val="37A61891"/>
    <w:rsid w:val="3BE7282B"/>
    <w:rsid w:val="3C8656F6"/>
    <w:rsid w:val="3CD2399D"/>
    <w:rsid w:val="3DE3143E"/>
    <w:rsid w:val="3EEB465F"/>
    <w:rsid w:val="40943E78"/>
    <w:rsid w:val="437D70A7"/>
    <w:rsid w:val="4422133E"/>
    <w:rsid w:val="44827585"/>
    <w:rsid w:val="4536628C"/>
    <w:rsid w:val="4698539A"/>
    <w:rsid w:val="47AF752F"/>
    <w:rsid w:val="490F77FE"/>
    <w:rsid w:val="49326E20"/>
    <w:rsid w:val="49D05EFE"/>
    <w:rsid w:val="4CEA797F"/>
    <w:rsid w:val="4E6077C2"/>
    <w:rsid w:val="502D1A46"/>
    <w:rsid w:val="5463295C"/>
    <w:rsid w:val="554E75F8"/>
    <w:rsid w:val="5599643C"/>
    <w:rsid w:val="55AE5C6D"/>
    <w:rsid w:val="56472449"/>
    <w:rsid w:val="58AD5C49"/>
    <w:rsid w:val="5A26446C"/>
    <w:rsid w:val="5D205B6B"/>
    <w:rsid w:val="5DC8220F"/>
    <w:rsid w:val="5E432429"/>
    <w:rsid w:val="5F2637DC"/>
    <w:rsid w:val="60FD69FA"/>
    <w:rsid w:val="63BB1863"/>
    <w:rsid w:val="64FF3127"/>
    <w:rsid w:val="65C300A0"/>
    <w:rsid w:val="668E4E2D"/>
    <w:rsid w:val="681D48E0"/>
    <w:rsid w:val="6CD75451"/>
    <w:rsid w:val="6D804DFF"/>
    <w:rsid w:val="6E3106C2"/>
    <w:rsid w:val="6F87409D"/>
    <w:rsid w:val="706D12CD"/>
    <w:rsid w:val="70E82EE4"/>
    <w:rsid w:val="72230D3B"/>
    <w:rsid w:val="7510556E"/>
    <w:rsid w:val="76BF30FB"/>
    <w:rsid w:val="76CF6155"/>
    <w:rsid w:val="788F6ADB"/>
    <w:rsid w:val="7A567F6D"/>
    <w:rsid w:val="7A7D2198"/>
    <w:rsid w:val="7CA5020A"/>
    <w:rsid w:val="7CED7B56"/>
    <w:rsid w:val="7DD03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4"/>
    <w:next w:val="4"/>
    <w:link w:val="49"/>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51"/>
    <w:qFormat/>
    <w:uiPriority w:val="99"/>
    <w:pPr>
      <w:keepNext/>
      <w:keepLines/>
      <w:spacing w:before="260" w:after="260" w:line="416" w:lineRule="auto"/>
      <w:outlineLvl w:val="2"/>
    </w:pPr>
    <w:rPr>
      <w:b/>
      <w:bCs/>
      <w:sz w:val="32"/>
      <w:szCs w:val="32"/>
    </w:rPr>
  </w:style>
  <w:style w:type="paragraph" w:styleId="7">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1"/>
    <w:link w:val="53"/>
    <w:qFormat/>
    <w:uiPriority w:val="99"/>
    <w:pPr>
      <w:keepNext/>
      <w:keepLines/>
      <w:spacing w:before="280" w:after="290" w:line="372" w:lineRule="auto"/>
      <w:outlineLvl w:val="4"/>
    </w:pPr>
    <w:rPr>
      <w:b/>
      <w:bCs/>
      <w:sz w:val="28"/>
      <w:szCs w:val="28"/>
    </w:rPr>
  </w:style>
  <w:style w:type="paragraph" w:styleId="9">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10">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1">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2">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customStyle="1" w:styleId="4">
    <w:name w:val="标题1"/>
    <w:basedOn w:val="1"/>
    <w:next w:val="2"/>
    <w:qFormat/>
    <w:uiPriority w:val="0"/>
    <w:pPr>
      <w:keepNext/>
      <w:spacing w:before="240" w:after="120"/>
    </w:pPr>
    <w:rPr>
      <w:rFonts w:ascii="AR PL ShanHeiSun Uni" w:hAnsi="AR PL ShanHeiSun Uni" w:eastAsia="AR PL ShanHeiSun Uni" w:cs="AR PL ShanHeiSun Uni"/>
      <w:sz w:val="28"/>
      <w:szCs w:val="28"/>
    </w:rPr>
  </w:style>
  <w:style w:type="paragraph" w:styleId="13">
    <w:name w:val="toc 7"/>
    <w:basedOn w:val="1"/>
    <w:next w:val="1"/>
    <w:semiHidden/>
    <w:qFormat/>
    <w:uiPriority w:val="99"/>
    <w:pPr>
      <w:ind w:left="2520" w:leftChars="1200"/>
    </w:pPr>
    <w:rPr>
      <w:rFonts w:ascii="Calibri" w:hAnsi="Calibri" w:cs="Calibri"/>
    </w:rPr>
  </w:style>
  <w:style w:type="paragraph" w:styleId="14">
    <w:name w:val="Normal Indent"/>
    <w:basedOn w:val="1"/>
    <w:link w:val="79"/>
    <w:qFormat/>
    <w:uiPriority w:val="99"/>
    <w:pPr>
      <w:ind w:firstLine="420" w:firstLineChars="200"/>
    </w:pPr>
    <w:rPr>
      <w:kern w:val="0"/>
      <w:sz w:val="24"/>
      <w:szCs w:val="24"/>
    </w:rPr>
  </w:style>
  <w:style w:type="paragraph" w:styleId="15">
    <w:name w:val="caption"/>
    <w:basedOn w:val="1"/>
    <w:next w:val="1"/>
    <w:qFormat/>
    <w:uiPriority w:val="99"/>
    <w:pPr>
      <w:ind w:firstLine="6290" w:firstLineChars="2282"/>
    </w:pPr>
    <w:rPr>
      <w:b/>
      <w:bCs/>
      <w:color w:val="000080"/>
      <w:sz w:val="28"/>
      <w:szCs w:val="28"/>
    </w:rPr>
  </w:style>
  <w:style w:type="paragraph" w:styleId="16">
    <w:name w:val="Document Map"/>
    <w:basedOn w:val="1"/>
    <w:link w:val="58"/>
    <w:semiHidden/>
    <w:qFormat/>
    <w:uiPriority w:val="99"/>
    <w:rPr>
      <w:rFonts w:ascii="宋体" w:cs="宋体"/>
      <w:sz w:val="18"/>
      <w:szCs w:val="18"/>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ind w:firstLine="420" w:firstLineChars="100"/>
    </w:p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semiHidden/>
    <w:qFormat/>
    <w:locked/>
    <w:uiPriority w:val="99"/>
    <w:rPr>
      <w:rFonts w:ascii="Cambria" w:hAnsi="Cambria" w:eastAsia="宋体" w:cs="Cambria"/>
      <w:b/>
      <w:bCs/>
      <w:sz w:val="32"/>
      <w:szCs w:val="32"/>
    </w:rPr>
  </w:style>
  <w:style w:type="character" w:customStyle="1" w:styleId="51">
    <w:name w:val="标题 3 Char"/>
    <w:basedOn w:val="43"/>
    <w:link w:val="6"/>
    <w:qFormat/>
    <w:locked/>
    <w:uiPriority w:val="99"/>
    <w:rPr>
      <w:rFonts w:ascii="Times New Roman" w:hAnsi="Times New Roman" w:eastAsia="宋体" w:cs="Times New Roman"/>
      <w:b/>
      <w:bCs/>
      <w:sz w:val="32"/>
      <w:szCs w:val="32"/>
    </w:rPr>
  </w:style>
  <w:style w:type="character" w:customStyle="1" w:styleId="52">
    <w:name w:val="标题 4 Char"/>
    <w:basedOn w:val="43"/>
    <w:link w:val="7"/>
    <w:qFormat/>
    <w:locked/>
    <w:uiPriority w:val="99"/>
    <w:rPr>
      <w:rFonts w:ascii="Arial" w:hAnsi="Arial" w:eastAsia="黑体" w:cs="Arial"/>
      <w:b/>
      <w:bCs/>
      <w:kern w:val="2"/>
      <w:sz w:val="28"/>
      <w:szCs w:val="28"/>
    </w:rPr>
  </w:style>
  <w:style w:type="character" w:customStyle="1" w:styleId="53">
    <w:name w:val="标题 5 Char"/>
    <w:basedOn w:val="43"/>
    <w:link w:val="8"/>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9"/>
    <w:qFormat/>
    <w:locked/>
    <w:uiPriority w:val="99"/>
    <w:rPr>
      <w:rFonts w:ascii="Cambria" w:hAnsi="Cambria" w:eastAsia="宋体" w:cs="Cambria"/>
      <w:b/>
      <w:bCs/>
      <w:kern w:val="2"/>
      <w:sz w:val="24"/>
      <w:szCs w:val="24"/>
    </w:rPr>
  </w:style>
  <w:style w:type="character" w:customStyle="1" w:styleId="55">
    <w:name w:val="标题 7 Char"/>
    <w:basedOn w:val="43"/>
    <w:link w:val="10"/>
    <w:qFormat/>
    <w:locked/>
    <w:uiPriority w:val="99"/>
    <w:rPr>
      <w:rFonts w:ascii="Calibri" w:hAnsi="Calibri" w:eastAsia="宋体" w:cs="Calibri"/>
      <w:b/>
      <w:bCs/>
      <w:kern w:val="2"/>
      <w:sz w:val="24"/>
      <w:szCs w:val="24"/>
    </w:rPr>
  </w:style>
  <w:style w:type="character" w:customStyle="1" w:styleId="56">
    <w:name w:val="标题 8 Char"/>
    <w:basedOn w:val="43"/>
    <w:link w:val="11"/>
    <w:qFormat/>
    <w:locked/>
    <w:uiPriority w:val="99"/>
    <w:rPr>
      <w:rFonts w:ascii="Cambria" w:hAnsi="Cambria" w:eastAsia="宋体" w:cs="Cambria"/>
      <w:kern w:val="2"/>
      <w:sz w:val="24"/>
      <w:szCs w:val="24"/>
    </w:rPr>
  </w:style>
  <w:style w:type="character" w:customStyle="1" w:styleId="57">
    <w:name w:val="标题 9 Char"/>
    <w:basedOn w:val="43"/>
    <w:link w:val="12"/>
    <w:qFormat/>
    <w:locked/>
    <w:uiPriority w:val="99"/>
    <w:rPr>
      <w:rFonts w:ascii="Cambria" w:hAnsi="Cambria" w:eastAsia="宋体" w:cs="Cambria"/>
      <w:kern w:val="2"/>
      <w:sz w:val="21"/>
      <w:szCs w:val="21"/>
    </w:rPr>
  </w:style>
  <w:style w:type="character" w:customStyle="1" w:styleId="58">
    <w:name w:val="文档结构图 Char"/>
    <w:basedOn w:val="43"/>
    <w:link w:val="16"/>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rFonts w:ascii="Times New Roman" w:hAnsi="Times New Roman" w:eastAsia="宋体" w:cs="Times New Roman"/>
      <w:b/>
      <w:bCs/>
      <w:sz w:val="24"/>
      <w:szCs w:val="24"/>
    </w:rPr>
  </w:style>
  <w:style w:type="character" w:customStyle="1" w:styleId="72">
    <w:name w:val="标题 2 Char"/>
    <w:basedOn w:val="43"/>
    <w:link w:val="5"/>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4"/>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rFonts w:ascii="Times New Roman" w:hAnsi="Times New Roman" w:eastAsia="宋体" w:cs="Times New Roman"/>
      <w:b/>
      <w:bCs/>
      <w:kern w:val="2"/>
      <w:sz w:val="24"/>
      <w:szCs w:val="24"/>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5"/>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4"/>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5"/>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6"/>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6"/>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 w:type="paragraph" w:customStyle="1" w:styleId="158">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9">
    <w:name w:val="批注引用_0"/>
    <w:qFormat/>
    <w:uiPriority w:val="0"/>
    <w:rPr>
      <w:rFonts w:ascii="Tahoma" w:hAnsi="Tahoma"/>
      <w:sz w:val="21"/>
      <w:szCs w:val="24"/>
    </w:rPr>
  </w:style>
  <w:style w:type="paragraph" w:customStyle="1" w:styleId="160">
    <w:name w:val="正文文本_2"/>
    <w:basedOn w:val="158"/>
    <w:next w:val="158"/>
    <w:qFormat/>
    <w:uiPriority w:val="0"/>
    <w:pPr>
      <w:widowControl/>
      <w:spacing w:line="360" w:lineRule="auto"/>
    </w:pPr>
    <w:rPr>
      <w:color w:val="FF0000"/>
    </w:rPr>
  </w:style>
  <w:style w:type="paragraph" w:customStyle="1" w:styleId="161">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EC2F5-BF57-4DEF-9ADF-8DEDFE4A46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91</Pages>
  <Words>43863</Words>
  <Characters>45822</Characters>
  <Lines>368</Lines>
  <Paragraphs>103</Paragraphs>
  <TotalTime>26</TotalTime>
  <ScaleCrop>false</ScaleCrop>
  <LinksUpToDate>false</LinksUpToDate>
  <CharactersWithSpaces>46350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2021-11-28T06:32:00Z</dcterms:created>
  <dc:creator>刘春阳</dc:creator>
  <cp:lastModifiedBy>汐汐</cp:lastModifiedBy>
  <cp:lastPrinted>2020-06-22T07:24:00Z</cp:lastPrinted>
  <dcterms:modified xsi:type="dcterms:W3CDTF">2022-06-20T08:56:00Z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eyJoZGlkIjoiYThlMzg5MWVhZDUxMjlhYTI2MjQ0NzU2NDExMTMxZGMifQ==</vt:lpwstr>
  </property>
  <property fmtid="{D5CDD505-2E9C-101B-9397-08002B2CF9AE}" pid="4" name="ICV">
    <vt:lpwstr>7D87CEE7BE274E90B18CAB8FA0DA732A</vt:lpwstr>
  </property>
</Properties>
</file>