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EE" w:rsidRPr="009C2EEE" w:rsidRDefault="009C2EEE" w:rsidP="009C2EEE">
      <w:pPr>
        <w:spacing w:line="360" w:lineRule="auto"/>
        <w:rPr>
          <w:rFonts w:ascii="宋体" w:hAnsi="宋体" w:cs="宋体"/>
          <w:b/>
          <w:bCs/>
          <w:kern w:val="0"/>
          <w:sz w:val="28"/>
          <w:szCs w:val="28"/>
        </w:rPr>
      </w:pPr>
      <w:r w:rsidRPr="009C2EEE">
        <w:rPr>
          <w:rFonts w:ascii="宋体" w:hAnsi="宋体" w:cs="宋体"/>
          <w:b/>
          <w:bCs/>
          <w:kern w:val="0"/>
          <w:sz w:val="28"/>
          <w:szCs w:val="28"/>
        </w:rPr>
        <w:t>第一部分 项目概况</w:t>
      </w:r>
    </w:p>
    <w:p w:rsidR="009C2EEE" w:rsidRPr="009C2EEE" w:rsidRDefault="009C2EEE" w:rsidP="009C2EEE">
      <w:pPr>
        <w:spacing w:line="360" w:lineRule="auto"/>
        <w:rPr>
          <w:rFonts w:ascii="宋体" w:hAnsi="宋体" w:cs="宋体" w:hint="eastAsia"/>
          <w:kern w:val="0"/>
          <w:sz w:val="24"/>
        </w:rPr>
      </w:pPr>
      <w:r w:rsidRPr="009C2EEE">
        <w:rPr>
          <w:rFonts w:ascii="宋体" w:hAnsi="宋体" w:cs="宋体"/>
          <w:kern w:val="0"/>
          <w:sz w:val="24"/>
        </w:rPr>
        <w:t>1、项目名称：</w:t>
      </w:r>
      <w:r w:rsidRPr="009C2EEE">
        <w:rPr>
          <w:rFonts w:ascii="宋体" w:hAnsi="宋体" w:cs="宋体" w:hint="eastAsia"/>
          <w:kern w:val="0"/>
          <w:sz w:val="24"/>
        </w:rPr>
        <w:t>成都高新顺江学校2022年电子白板采购</w:t>
      </w:r>
    </w:p>
    <w:p w:rsidR="009C2EEE" w:rsidRPr="009C2EEE" w:rsidRDefault="009C2EEE" w:rsidP="009C2EEE">
      <w:pPr>
        <w:spacing w:line="360" w:lineRule="auto"/>
        <w:rPr>
          <w:rFonts w:ascii="宋体" w:hAnsi="宋体" w:cs="宋体" w:hint="eastAsia"/>
          <w:kern w:val="0"/>
          <w:sz w:val="24"/>
        </w:rPr>
      </w:pPr>
      <w:r w:rsidRPr="009C2EEE">
        <w:rPr>
          <w:rFonts w:ascii="宋体" w:hAnsi="宋体" w:cs="宋体" w:hint="eastAsia"/>
          <w:kern w:val="0"/>
          <w:sz w:val="24"/>
        </w:rPr>
        <w:t>2、采购预算：</w:t>
      </w:r>
      <w:r w:rsidRPr="009C2EEE">
        <w:rPr>
          <w:rFonts w:ascii="宋体" w:hAnsi="宋体" w:cs="宋体"/>
          <w:kern w:val="0"/>
          <w:sz w:val="24"/>
        </w:rPr>
        <w:t>68</w:t>
      </w:r>
      <w:r w:rsidRPr="009C2EEE">
        <w:rPr>
          <w:rFonts w:ascii="宋体" w:hAnsi="宋体" w:cs="宋体" w:hint="eastAsia"/>
          <w:kern w:val="0"/>
          <w:sz w:val="24"/>
        </w:rPr>
        <w:t>万元。</w:t>
      </w:r>
    </w:p>
    <w:p w:rsidR="009C2EEE" w:rsidRPr="009C2EEE" w:rsidRDefault="009C2EEE" w:rsidP="009C2EEE">
      <w:pPr>
        <w:numPr>
          <w:ilvl w:val="0"/>
          <w:numId w:val="1"/>
        </w:numPr>
        <w:spacing w:line="360" w:lineRule="auto"/>
        <w:rPr>
          <w:rFonts w:ascii="宋体" w:hAnsi="宋体" w:cs="宋体" w:hint="eastAsia"/>
          <w:b/>
          <w:bCs/>
          <w:kern w:val="0"/>
          <w:sz w:val="28"/>
          <w:szCs w:val="28"/>
        </w:rPr>
      </w:pPr>
      <w:r w:rsidRPr="009C2EEE">
        <w:rPr>
          <w:rFonts w:ascii="宋体" w:hAnsi="宋体" w:cs="宋体" w:hint="eastAsia"/>
          <w:b/>
          <w:bCs/>
          <w:kern w:val="0"/>
          <w:sz w:val="28"/>
          <w:szCs w:val="28"/>
        </w:rPr>
        <w:t xml:space="preserve">  技术、服务要求</w:t>
      </w:r>
    </w:p>
    <w:p w:rsidR="009C2EEE" w:rsidRPr="009C2EEE" w:rsidRDefault="009C2EEE" w:rsidP="009C2EEE">
      <w:pPr>
        <w:spacing w:line="360" w:lineRule="auto"/>
        <w:rPr>
          <w:rFonts w:ascii="宋体" w:hAnsi="宋体" w:cs="宋体" w:hint="eastAsia"/>
          <w:b/>
          <w:bCs/>
          <w:kern w:val="0"/>
          <w:sz w:val="24"/>
        </w:rPr>
      </w:pPr>
      <w:r w:rsidRPr="009C2EEE">
        <w:rPr>
          <w:rFonts w:ascii="宋体" w:hAnsi="宋体" w:cs="宋体" w:hint="eastAsia"/>
          <w:b/>
          <w:bCs/>
          <w:kern w:val="0"/>
          <w:sz w:val="24"/>
        </w:rPr>
        <w:t>（一）采购清单及技术参数</w:t>
      </w:r>
    </w:p>
    <w:tbl>
      <w:tblPr>
        <w:tblpPr w:leftFromText="180" w:rightFromText="180" w:vertAnchor="text" w:horzAnchor="page" w:tblpX="1582" w:tblpY="473"/>
        <w:tblOverlap w:val="never"/>
        <w:tblW w:w="9531" w:type="dxa"/>
        <w:tblCellMar>
          <w:left w:w="0" w:type="dxa"/>
          <w:right w:w="0" w:type="dxa"/>
        </w:tblCellMar>
        <w:tblLook w:val="04A0" w:firstRow="1" w:lastRow="0" w:firstColumn="1" w:lastColumn="0" w:noHBand="0" w:noVBand="1"/>
      </w:tblPr>
      <w:tblGrid>
        <w:gridCol w:w="686"/>
        <w:gridCol w:w="1045"/>
        <w:gridCol w:w="6412"/>
        <w:gridCol w:w="668"/>
        <w:gridCol w:w="720"/>
      </w:tblGrid>
      <w:tr w:rsidR="009C2EEE" w:rsidRPr="009C2EEE" w:rsidTr="008E0AC9">
        <w:trPr>
          <w:trHeight w:val="600"/>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b/>
                <w:color w:val="000000"/>
                <w:sz w:val="24"/>
                <w:szCs w:val="24"/>
              </w:rPr>
            </w:pPr>
            <w:r w:rsidRPr="009C2EEE">
              <w:rPr>
                <w:rFonts w:ascii="宋体" w:hAnsi="宋体" w:cs="宋体" w:hint="eastAsia"/>
                <w:b/>
                <w:color w:val="000000"/>
                <w:kern w:val="0"/>
                <w:sz w:val="24"/>
                <w:szCs w:val="24"/>
                <w:lang w:bidi="ar"/>
              </w:rPr>
              <w:t>序号</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b/>
                <w:color w:val="000000"/>
                <w:sz w:val="24"/>
                <w:szCs w:val="24"/>
              </w:rPr>
            </w:pPr>
            <w:r w:rsidRPr="009C2EEE">
              <w:rPr>
                <w:rFonts w:ascii="宋体" w:hAnsi="宋体" w:cs="宋体" w:hint="eastAsia"/>
                <w:b/>
                <w:color w:val="000000"/>
                <w:kern w:val="0"/>
                <w:sz w:val="24"/>
                <w:szCs w:val="24"/>
                <w:lang w:bidi="ar"/>
              </w:rPr>
              <w:t>货物</w:t>
            </w:r>
            <w:r w:rsidRPr="009C2EEE">
              <w:rPr>
                <w:rFonts w:ascii="宋体" w:hAnsi="宋体" w:cs="宋体" w:hint="eastAsia"/>
                <w:b/>
                <w:color w:val="000000"/>
                <w:kern w:val="0"/>
                <w:sz w:val="24"/>
                <w:szCs w:val="24"/>
                <w:lang w:bidi="ar"/>
              </w:rPr>
              <w:br/>
              <w:t>名称</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b/>
                <w:color w:val="000000"/>
                <w:sz w:val="24"/>
                <w:szCs w:val="24"/>
              </w:rPr>
            </w:pPr>
            <w:r w:rsidRPr="009C2EEE">
              <w:rPr>
                <w:rFonts w:ascii="宋体" w:hAnsi="宋体" w:cs="宋体" w:hint="eastAsia"/>
                <w:b/>
                <w:color w:val="000000"/>
                <w:kern w:val="0"/>
                <w:sz w:val="24"/>
                <w:szCs w:val="24"/>
                <w:lang w:bidi="ar"/>
              </w:rPr>
              <w:t>技术规格及配置要求</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b/>
                <w:color w:val="000000"/>
                <w:sz w:val="24"/>
                <w:szCs w:val="24"/>
              </w:rPr>
            </w:pPr>
            <w:r w:rsidRPr="009C2EEE">
              <w:rPr>
                <w:rFonts w:ascii="宋体" w:hAnsi="宋体" w:cs="宋体" w:hint="eastAsia"/>
                <w:b/>
                <w:color w:val="000000"/>
                <w:kern w:val="0"/>
                <w:sz w:val="24"/>
                <w:szCs w:val="24"/>
                <w:lang w:bidi="ar"/>
              </w:rPr>
              <w:t>数量</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b/>
                <w:color w:val="000000"/>
                <w:sz w:val="24"/>
                <w:szCs w:val="24"/>
              </w:rPr>
            </w:pPr>
            <w:r w:rsidRPr="009C2EEE">
              <w:rPr>
                <w:rFonts w:ascii="宋体" w:hAnsi="宋体" w:cs="宋体" w:hint="eastAsia"/>
                <w:b/>
                <w:color w:val="000000"/>
                <w:kern w:val="0"/>
                <w:sz w:val="24"/>
                <w:szCs w:val="24"/>
                <w:lang w:bidi="ar"/>
              </w:rPr>
              <w:t>单位</w:t>
            </w:r>
          </w:p>
        </w:tc>
      </w:tr>
      <w:tr w:rsidR="009C2EEE" w:rsidRPr="009C2EEE" w:rsidTr="008E0AC9">
        <w:trPr>
          <w:trHeight w:val="90"/>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1</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超短焦投影机</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★1、3LCD技术 ,亮度 ：≥4000流明；标准分辨率：≥1920*1200,对比度：≥100000：1；</w:t>
            </w:r>
            <w:r w:rsidRPr="009C2EEE">
              <w:rPr>
                <w:rFonts w:ascii="宋体" w:hAnsi="宋体" w:cs="宋体" w:hint="eastAsia"/>
                <w:color w:val="000000"/>
                <w:kern w:val="0"/>
                <w:sz w:val="24"/>
                <w:szCs w:val="24"/>
                <w:lang w:bidi="ar"/>
              </w:rPr>
              <w:br/>
              <w:t>2、镜头变焦≥1.05倍,镜头位移：垂直≥±3%，水平≥±2%，投射比≦0.27:1，投影80寸投影镜头到画面所需距离应≤55cm；</w:t>
            </w:r>
            <w:r w:rsidRPr="009C2EEE">
              <w:rPr>
                <w:rFonts w:ascii="宋体" w:hAnsi="宋体" w:cs="宋体" w:hint="eastAsia"/>
                <w:color w:val="000000"/>
                <w:kern w:val="0"/>
                <w:sz w:val="24"/>
                <w:szCs w:val="24"/>
                <w:lang w:bidi="ar"/>
              </w:rPr>
              <w:br/>
              <w:t>★3、光源：HLD固态光源 ,光源使用寿命≥30000小时（标准模式) ；</w:t>
            </w:r>
            <w:r w:rsidRPr="009C2EEE">
              <w:rPr>
                <w:rFonts w:ascii="宋体" w:hAnsi="宋体" w:cs="宋体" w:hint="eastAsia"/>
                <w:color w:val="000000"/>
                <w:kern w:val="0"/>
                <w:sz w:val="24"/>
                <w:szCs w:val="24"/>
                <w:lang w:bidi="ar"/>
              </w:rPr>
              <w:br/>
              <w:t>4、接口：≥HDMIx2， VGA x2，USBx2,USB接口和RJ45接口可实现显示功能；                                                                                                                 5、具备枕形、桶形、四角校正、水平和垂直两纬梯形校正功能；</w:t>
            </w:r>
            <w:r w:rsidRPr="009C2EEE">
              <w:rPr>
                <w:rFonts w:ascii="宋体" w:hAnsi="宋体" w:cs="宋体" w:hint="eastAsia"/>
                <w:color w:val="000000"/>
                <w:kern w:val="0"/>
                <w:sz w:val="24"/>
                <w:szCs w:val="24"/>
                <w:lang w:bidi="ar"/>
              </w:rPr>
              <w:br/>
              <w:t xml:space="preserve">★6、可内置原厂互动模块，实现互动投影功能(选配)；                                                                                                                     7、可选配投影机同一品牌无线传输器(不装驱动，即插即用,支持1080P@60fps无卡顿),实现无线投影功能； </w:t>
            </w:r>
          </w:p>
          <w:p w:rsidR="009C2EEE" w:rsidRPr="009C2EEE" w:rsidRDefault="009C2EEE" w:rsidP="009C2EEE">
            <w:pPr>
              <w:spacing w:line="360" w:lineRule="auto"/>
              <w:jc w:val="left"/>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 xml:space="preserve">8、、即开即关,自定义开机画面,内置感温装置 ,自动调整风扇转速；                                                                   9、投影机制造商具有高新技术企业证书和投影相关知识产权管理体系认证证书  。                      </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r w:rsidRPr="009C2EEE">
              <w:rPr>
                <w:rFonts w:ascii="宋体" w:hAnsi="宋体" w:cs="宋体" w:hint="eastAsia"/>
                <w:color w:val="000000"/>
                <w:sz w:val="24"/>
                <w:szCs w:val="24"/>
              </w:rPr>
              <w:t>台</w:t>
            </w:r>
          </w:p>
        </w:tc>
      </w:tr>
      <w:tr w:rsidR="009C2EEE" w:rsidRPr="009C2EEE" w:rsidTr="008E0AC9">
        <w:trPr>
          <w:trHeight w:val="800"/>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2</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电子白板</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一、硬件部分：</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 xml:space="preserve">1、定位技术：红外感应技术，支持10点触控，多人同时书写互不影响；                                                                </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★2、外观尺寸≥104英寸，触控尺寸≥101.8英寸；画面比例:16:10，</w:t>
            </w:r>
            <w:proofErr w:type="gramStart"/>
            <w:r w:rsidRPr="009C2EEE">
              <w:rPr>
                <w:rFonts w:ascii="宋体" w:hAnsi="宋体" w:cs="宋体" w:hint="eastAsia"/>
                <w:color w:val="000000"/>
                <w:kern w:val="0"/>
                <w:sz w:val="24"/>
                <w:szCs w:val="24"/>
                <w:lang w:bidi="ar"/>
              </w:rPr>
              <w:t>超窄边框</w:t>
            </w:r>
            <w:proofErr w:type="gramEnd"/>
            <w:r w:rsidRPr="009C2EEE">
              <w:rPr>
                <w:rFonts w:ascii="宋体" w:hAnsi="宋体" w:cs="宋体" w:hint="eastAsia"/>
                <w:color w:val="000000"/>
                <w:kern w:val="0"/>
                <w:sz w:val="24"/>
                <w:szCs w:val="24"/>
                <w:lang w:bidi="ar"/>
              </w:rPr>
              <w:t>设计，白板边框宽度尺寸≤15mm;</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3、分辨率≥32767*32767;</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4、产品材质：白板采用高抗压铝合金边框，板面采用防炫目防</w:t>
            </w:r>
            <w:proofErr w:type="gramStart"/>
            <w:r w:rsidRPr="009C2EEE">
              <w:rPr>
                <w:rFonts w:ascii="宋体" w:hAnsi="宋体" w:cs="宋体" w:hint="eastAsia"/>
                <w:color w:val="000000"/>
                <w:kern w:val="0"/>
                <w:sz w:val="24"/>
                <w:szCs w:val="24"/>
                <w:lang w:bidi="ar"/>
              </w:rPr>
              <w:t>反光高</w:t>
            </w:r>
            <w:proofErr w:type="gramEnd"/>
            <w:r w:rsidRPr="009C2EEE">
              <w:rPr>
                <w:rFonts w:ascii="宋体" w:hAnsi="宋体" w:cs="宋体" w:hint="eastAsia"/>
                <w:color w:val="000000"/>
                <w:kern w:val="0"/>
                <w:sz w:val="24"/>
                <w:szCs w:val="24"/>
                <w:lang w:bidi="ar"/>
              </w:rPr>
              <w:t>耐磨烤漆钢板，可支持磁性材料吸附；</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5、白板背部采用冷成形，用连续热浸镀锌低碳钢钢带，金属镀锌板，高抗电磁环境干扰；</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6、面板支持水性笔书写，可反复擦除；适用各种复杂环境（高海拔，高湿度），不起包；</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7、</w:t>
            </w:r>
            <w:proofErr w:type="gramStart"/>
            <w:r w:rsidRPr="009C2EEE">
              <w:rPr>
                <w:rFonts w:ascii="宋体" w:hAnsi="宋体" w:cs="宋体" w:hint="eastAsia"/>
                <w:color w:val="000000"/>
                <w:kern w:val="0"/>
                <w:sz w:val="24"/>
                <w:szCs w:val="24"/>
                <w:lang w:bidi="ar"/>
              </w:rPr>
              <w:t>板体四边</w:t>
            </w:r>
            <w:proofErr w:type="gramEnd"/>
            <w:r w:rsidRPr="009C2EEE">
              <w:rPr>
                <w:rFonts w:ascii="宋体" w:hAnsi="宋体" w:cs="宋体" w:hint="eastAsia"/>
                <w:color w:val="000000"/>
                <w:kern w:val="0"/>
                <w:sz w:val="24"/>
                <w:szCs w:val="24"/>
                <w:lang w:bidi="ar"/>
              </w:rPr>
              <w:t>采用灯管数量一样的红外接收与发射灯管（杜绝使用一个灯管接收多个信号，导致产品灯管寿命减少）；</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8、提供硬件检测工具，可判断设备故障及细节；</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9、板面拥有双边中文的图案快捷键，每边快捷键数量不少于18个，三段式设计，分类清晰，用户可自定义调整快捷键；通过中文标注快捷键，可直接操作白板软件；</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★10、拥有独立投影</w:t>
            </w:r>
            <w:proofErr w:type="gramStart"/>
            <w:r w:rsidRPr="009C2EEE">
              <w:rPr>
                <w:rFonts w:ascii="宋体" w:hAnsi="宋体" w:cs="宋体" w:hint="eastAsia"/>
                <w:color w:val="000000"/>
                <w:kern w:val="0"/>
                <w:sz w:val="24"/>
                <w:szCs w:val="24"/>
                <w:lang w:bidi="ar"/>
              </w:rPr>
              <w:t>机控制</w:t>
            </w:r>
            <w:proofErr w:type="gramEnd"/>
            <w:r w:rsidRPr="009C2EEE">
              <w:rPr>
                <w:rFonts w:ascii="宋体" w:hAnsi="宋体" w:cs="宋体" w:hint="eastAsia"/>
                <w:color w:val="000000"/>
                <w:kern w:val="0"/>
                <w:sz w:val="24"/>
                <w:szCs w:val="24"/>
                <w:lang w:bidi="ar"/>
              </w:rPr>
              <w:t>快捷键中文图案，可通过快捷键直接控制同品牌投影机开关机和信号切换功能；</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11、通过快捷键，直接调用同品牌展台软件（展台为选配件）；</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12、多平台硬件免驱功能：白板硬件</w:t>
            </w:r>
            <w:proofErr w:type="gramStart"/>
            <w:r w:rsidRPr="009C2EEE">
              <w:rPr>
                <w:rFonts w:ascii="宋体" w:hAnsi="宋体" w:cs="宋体" w:hint="eastAsia"/>
                <w:color w:val="000000"/>
                <w:kern w:val="0"/>
                <w:sz w:val="24"/>
                <w:szCs w:val="24"/>
                <w:lang w:bidi="ar"/>
              </w:rPr>
              <w:t>需支持</w:t>
            </w:r>
            <w:proofErr w:type="gramEnd"/>
            <w:r w:rsidRPr="009C2EEE">
              <w:rPr>
                <w:rFonts w:ascii="宋体" w:hAnsi="宋体" w:cs="宋体" w:hint="eastAsia"/>
                <w:color w:val="000000"/>
                <w:kern w:val="0"/>
                <w:sz w:val="24"/>
                <w:szCs w:val="24"/>
                <w:lang w:bidi="ar"/>
              </w:rPr>
              <w:t>Windows XP/Windows 7/Windows 8/Windows 10全系列系统免驱动功能，即电脑开机无须运行任何程序，即可实现手指单击、双击、右键和多点触控操作；</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★13、拥有触控开关按键，关闭触控后在系统中有明显提示；</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14、白板WINDOWS功能快捷按键包括窗口最小化、桌面（回到桌面功能）、窗口切换、窗口关闭等常用功能，方便老师操作；</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15、白板接口：USB Type B 2.0*1,SECP（ 3PIN插针转RS232）*1。</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二、软件部分：</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1、备授课一体化，具有备课模式及授课模式，且操作界面根据备课和授课使用场景不同而区别设计，符合用户使用需求。</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2、支持老师个人账号注册登录使用。</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★3、为方便教学评课和课件分享，可在课件中一键生成评课和课件分享二维码，方便老师实时评课，评课标准</w:t>
            </w:r>
            <w:proofErr w:type="gramStart"/>
            <w:r w:rsidRPr="009C2EEE">
              <w:rPr>
                <w:rFonts w:ascii="宋体" w:hAnsi="宋体" w:cs="宋体" w:hint="eastAsia"/>
                <w:color w:val="000000"/>
                <w:kern w:val="0"/>
                <w:sz w:val="24"/>
                <w:szCs w:val="24"/>
                <w:lang w:bidi="ar"/>
              </w:rPr>
              <w:t>为央馆</w:t>
            </w:r>
            <w:proofErr w:type="gramEnd"/>
            <w:r w:rsidRPr="009C2EEE">
              <w:rPr>
                <w:rFonts w:ascii="宋体" w:hAnsi="宋体" w:cs="宋体" w:hint="eastAsia"/>
                <w:color w:val="000000"/>
                <w:kern w:val="0"/>
                <w:sz w:val="24"/>
                <w:szCs w:val="24"/>
                <w:lang w:bidi="ar"/>
              </w:rPr>
              <w:t>一师</w:t>
            </w:r>
            <w:proofErr w:type="gramStart"/>
            <w:r w:rsidRPr="009C2EEE">
              <w:rPr>
                <w:rFonts w:ascii="宋体" w:hAnsi="宋体" w:cs="宋体" w:hint="eastAsia"/>
                <w:color w:val="000000"/>
                <w:kern w:val="0"/>
                <w:sz w:val="24"/>
                <w:szCs w:val="24"/>
                <w:lang w:bidi="ar"/>
              </w:rPr>
              <w:t>一优课标准</w:t>
            </w:r>
            <w:proofErr w:type="gramEnd"/>
            <w:r w:rsidRPr="009C2EEE">
              <w:rPr>
                <w:rFonts w:ascii="宋体" w:hAnsi="宋体" w:cs="宋体" w:hint="eastAsia"/>
                <w:color w:val="000000"/>
                <w:kern w:val="0"/>
                <w:sz w:val="24"/>
                <w:szCs w:val="24"/>
                <w:lang w:bidi="ar"/>
              </w:rPr>
              <w:t>模板，或学校可根据实际情况自己定义，并支持主观评价支持课件云存储，无需使用U盘等存储设备，老师只需联网登录即可获取云课件。</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4、支持课件云同步，课件上的所有修改、操作均可实时同步至云端，无需单独保存上传，确保多终端</w:t>
            </w:r>
            <w:proofErr w:type="gramStart"/>
            <w:r w:rsidRPr="009C2EEE">
              <w:rPr>
                <w:rFonts w:ascii="宋体" w:hAnsi="宋体" w:cs="宋体" w:hint="eastAsia"/>
                <w:color w:val="000000"/>
                <w:kern w:val="0"/>
                <w:sz w:val="24"/>
                <w:szCs w:val="24"/>
                <w:lang w:bidi="ar"/>
              </w:rPr>
              <w:t>调用同个课件</w:t>
            </w:r>
            <w:proofErr w:type="gramEnd"/>
            <w:r w:rsidRPr="009C2EEE">
              <w:rPr>
                <w:rFonts w:ascii="宋体" w:hAnsi="宋体" w:cs="宋体" w:hint="eastAsia"/>
                <w:color w:val="000000"/>
                <w:kern w:val="0"/>
                <w:sz w:val="24"/>
                <w:szCs w:val="24"/>
                <w:lang w:bidi="ar"/>
              </w:rPr>
              <w:t>均为最新版本。</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5、支持分组管理云课件，用户可自定义分组名称，并根据需要将课件分类管理。</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6、支持点对点分享云课件，用户可在软件</w:t>
            </w:r>
            <w:proofErr w:type="gramStart"/>
            <w:r w:rsidRPr="009C2EEE">
              <w:rPr>
                <w:rFonts w:ascii="宋体" w:hAnsi="宋体" w:cs="宋体" w:hint="eastAsia"/>
                <w:color w:val="000000"/>
                <w:kern w:val="0"/>
                <w:sz w:val="24"/>
                <w:szCs w:val="24"/>
                <w:lang w:bidi="ar"/>
              </w:rPr>
              <w:t>中直接将课件</w:t>
            </w:r>
            <w:proofErr w:type="gramEnd"/>
            <w:r w:rsidRPr="009C2EEE">
              <w:rPr>
                <w:rFonts w:ascii="宋体" w:hAnsi="宋体" w:cs="宋体" w:hint="eastAsia"/>
                <w:color w:val="000000"/>
                <w:kern w:val="0"/>
                <w:sz w:val="24"/>
                <w:szCs w:val="24"/>
                <w:lang w:bidi="ar"/>
              </w:rPr>
              <w:t>发送给其它用户，同时也可以在软件中直接接收并打开其它用户分享的课件；同时支持链接分享课件，接收</w:t>
            </w:r>
            <w:proofErr w:type="gramStart"/>
            <w:r w:rsidRPr="009C2EEE">
              <w:rPr>
                <w:rFonts w:ascii="宋体" w:hAnsi="宋体" w:cs="宋体" w:hint="eastAsia"/>
                <w:color w:val="000000"/>
                <w:kern w:val="0"/>
                <w:sz w:val="24"/>
                <w:szCs w:val="24"/>
                <w:lang w:bidi="ar"/>
              </w:rPr>
              <w:t>方打开</w:t>
            </w:r>
            <w:proofErr w:type="gramEnd"/>
            <w:r w:rsidRPr="009C2EEE">
              <w:rPr>
                <w:rFonts w:ascii="宋体" w:hAnsi="宋体" w:cs="宋体" w:hint="eastAsia"/>
                <w:color w:val="000000"/>
                <w:kern w:val="0"/>
                <w:sz w:val="24"/>
                <w:szCs w:val="24"/>
                <w:lang w:bidi="ar"/>
              </w:rPr>
              <w:t>链接后可直接输入用户账号获取课件。</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7、支持用户一键云同步所有已在软件中打开编辑的课件，无需逐一保存，节省备课时间。同时对于未同步成功的课件，软件将进行提示，保障所有课件都为最新修改内容。</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8、支持用户在软件中打开</w:t>
            </w:r>
            <w:proofErr w:type="spellStart"/>
            <w:r w:rsidRPr="009C2EEE">
              <w:rPr>
                <w:rFonts w:ascii="宋体" w:hAnsi="宋体" w:cs="宋体" w:hint="eastAsia"/>
                <w:color w:val="000000"/>
                <w:kern w:val="0"/>
                <w:sz w:val="24"/>
                <w:szCs w:val="24"/>
                <w:lang w:bidi="ar"/>
              </w:rPr>
              <w:t>pptx</w:t>
            </w:r>
            <w:proofErr w:type="spellEnd"/>
            <w:r w:rsidRPr="009C2EEE">
              <w:rPr>
                <w:rFonts w:ascii="宋体" w:hAnsi="宋体" w:cs="宋体" w:hint="eastAsia"/>
                <w:color w:val="000000"/>
                <w:kern w:val="0"/>
                <w:sz w:val="24"/>
                <w:szCs w:val="24"/>
                <w:lang w:bidi="ar"/>
              </w:rPr>
              <w:t>格式文件，且用户可在软件中自由编辑原文件中的图片、文字、表格等元素，并支持修</w:t>
            </w:r>
            <w:r w:rsidRPr="009C2EEE">
              <w:rPr>
                <w:rFonts w:ascii="宋体" w:hAnsi="宋体" w:cs="宋体" w:hint="eastAsia"/>
                <w:color w:val="000000"/>
                <w:kern w:val="0"/>
                <w:sz w:val="24"/>
                <w:szCs w:val="24"/>
                <w:lang w:bidi="ar"/>
              </w:rPr>
              <w:lastRenderedPageBreak/>
              <w:t>改原文件中的动画。方便老师利用软件互动功能在原有PPT基础上修改课件。</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9、支持用户在软件中查看历史使用数据，包括制作的课件数量、工具使用次数、软件升级情况等。</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10、课件背景：提供不少于22种背景模板</w:t>
            </w:r>
            <w:proofErr w:type="gramStart"/>
            <w:r w:rsidRPr="009C2EEE">
              <w:rPr>
                <w:rFonts w:ascii="宋体" w:hAnsi="宋体" w:cs="宋体" w:hint="eastAsia"/>
                <w:color w:val="000000"/>
                <w:kern w:val="0"/>
                <w:sz w:val="24"/>
                <w:szCs w:val="24"/>
                <w:lang w:bidi="ar"/>
              </w:rPr>
              <w:t>供老师</w:t>
            </w:r>
            <w:proofErr w:type="gramEnd"/>
            <w:r w:rsidRPr="009C2EEE">
              <w:rPr>
                <w:rFonts w:ascii="宋体" w:hAnsi="宋体" w:cs="宋体" w:hint="eastAsia"/>
                <w:color w:val="000000"/>
                <w:kern w:val="0"/>
                <w:sz w:val="24"/>
                <w:szCs w:val="24"/>
                <w:lang w:bidi="ar"/>
              </w:rPr>
              <w:t>选择，支持自定义背景。</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11、文本框：支持文本输入并可快速设置字体、大小、颜色、粗体、斜体、下划线、上角标、下角标、项目符号，方便指数、化学式等复杂文本的输入。可对文本的对齐、缩进、行高等进行设置。</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12、高级图形：支持对话框、五角星、大括号、旗子等特殊图形绘制，同时支持自定义绘制复杂的任意多边形及曲边图形。</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13、图形编辑：支持对图形对象进行颜色、边框、阴影、倒影、透明度等属性设置。</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14、路径动画：支持任意对象自定义路径动画设置，可绘制任意移动轨迹并让对象沿着轨迹路径进行移动，可单独设置该动画通过翻页或单击对象本身进行触发。</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15、快捷抠图：无需借助专业图片处理软件，即可在白板软件中对导入的图片进行快捷抠图、去背景，处理后的图片主体边缘没有明显毛边，可导出保存成PNG格式。</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16、音频播放：支持音频文件导入到白板软件中进行播放，并可设置多种播放方式，包括单次播放、循环播放、跨页面播放和自动播放等，适合不同教学场景。可设置音频播放到指定页面自动停止。</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17、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w:t>
            </w:r>
            <w:r w:rsidRPr="009C2EEE">
              <w:rPr>
                <w:rFonts w:ascii="宋体" w:hAnsi="宋体" w:cs="宋体" w:hint="eastAsia"/>
                <w:color w:val="000000"/>
                <w:kern w:val="0"/>
                <w:sz w:val="24"/>
                <w:szCs w:val="24"/>
                <w:lang w:bidi="ar"/>
              </w:rPr>
              <w:lastRenderedPageBreak/>
              <w:t>10种游戏模板，直接选择并输入相应内容即可轻松生成互动分类游戏，提升课堂趣味性。</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★18、为方便教学评课和课件分享，可在课件中一键生成评课和课件分享二维码，方便老师实时评课，评课标准</w:t>
            </w:r>
            <w:proofErr w:type="gramStart"/>
            <w:r w:rsidRPr="009C2EEE">
              <w:rPr>
                <w:rFonts w:ascii="宋体" w:hAnsi="宋体" w:cs="宋体" w:hint="eastAsia"/>
                <w:color w:val="000000"/>
                <w:kern w:val="0"/>
                <w:sz w:val="24"/>
                <w:szCs w:val="24"/>
                <w:lang w:bidi="ar"/>
              </w:rPr>
              <w:t>为央馆</w:t>
            </w:r>
            <w:proofErr w:type="gramEnd"/>
            <w:r w:rsidRPr="009C2EEE">
              <w:rPr>
                <w:rFonts w:ascii="宋体" w:hAnsi="宋体" w:cs="宋体" w:hint="eastAsia"/>
                <w:color w:val="000000"/>
                <w:kern w:val="0"/>
                <w:sz w:val="24"/>
                <w:szCs w:val="24"/>
                <w:lang w:bidi="ar"/>
              </w:rPr>
              <w:t>一师</w:t>
            </w:r>
            <w:proofErr w:type="gramStart"/>
            <w:r w:rsidRPr="009C2EEE">
              <w:rPr>
                <w:rFonts w:ascii="宋体" w:hAnsi="宋体" w:cs="宋体" w:hint="eastAsia"/>
                <w:color w:val="000000"/>
                <w:kern w:val="0"/>
                <w:sz w:val="24"/>
                <w:szCs w:val="24"/>
                <w:lang w:bidi="ar"/>
              </w:rPr>
              <w:t>一优课标准</w:t>
            </w:r>
            <w:proofErr w:type="gramEnd"/>
            <w:r w:rsidRPr="009C2EEE">
              <w:rPr>
                <w:rFonts w:ascii="宋体" w:hAnsi="宋体" w:cs="宋体" w:hint="eastAsia"/>
                <w:color w:val="000000"/>
                <w:kern w:val="0"/>
                <w:sz w:val="24"/>
                <w:szCs w:val="24"/>
                <w:lang w:bidi="ar"/>
              </w:rPr>
              <w:t>模板，或学校可根据实际情况自己定义，并支持主观评价。</w:t>
            </w:r>
          </w:p>
          <w:p w:rsidR="009C2EEE" w:rsidRPr="009C2EEE" w:rsidRDefault="009C2EEE" w:rsidP="009C2EEE">
            <w:pPr>
              <w:spacing w:line="360" w:lineRule="auto"/>
              <w:jc w:val="left"/>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19、电子白板厂商提供检验中心出具的MTBF认证，平均无故障时间≥100000小时质检报告，环境适应性检验（提供检验中心出具的高温、低温、湿度环境适应性质检报告复印件），抗盐雾腐蚀测试报告（提供的抗盐雾腐蚀质检报告复印件）、低辐射干扰测试报告（提供国家权威检验机构出具的辐射骚扰强质检报告复印件，所</w:t>
            </w:r>
            <w:proofErr w:type="gramStart"/>
            <w:r w:rsidRPr="009C2EEE">
              <w:rPr>
                <w:rFonts w:ascii="宋体" w:hAnsi="宋体" w:cs="宋体" w:hint="eastAsia"/>
                <w:color w:val="000000"/>
                <w:kern w:val="0"/>
                <w:sz w:val="24"/>
                <w:szCs w:val="24"/>
                <w:lang w:bidi="ar"/>
              </w:rPr>
              <w:t>投产品需提供</w:t>
            </w:r>
            <w:proofErr w:type="gramEnd"/>
            <w:r w:rsidRPr="009C2EEE">
              <w:rPr>
                <w:rFonts w:ascii="宋体" w:hAnsi="宋体" w:cs="宋体" w:hint="eastAsia"/>
                <w:color w:val="000000"/>
                <w:kern w:val="0"/>
                <w:sz w:val="24"/>
                <w:szCs w:val="24"/>
                <w:lang w:bidi="ar"/>
              </w:rPr>
              <w:t>通过抗强光质检报告复印件）、通过低频辐射面板质检报告复印件、提供白板整机质检报告（质检报告内容包括触控点数、触摸次数、表面硬度等内容）。</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r w:rsidRPr="009C2EEE">
              <w:rPr>
                <w:rFonts w:ascii="宋体" w:hAnsi="宋体" w:cs="宋体" w:hint="eastAsia"/>
                <w:color w:val="000000"/>
                <w:sz w:val="24"/>
                <w:szCs w:val="24"/>
              </w:rPr>
              <w:t>张</w:t>
            </w:r>
          </w:p>
        </w:tc>
      </w:tr>
      <w:tr w:rsidR="009C2EEE" w:rsidRPr="009C2EEE" w:rsidTr="008E0AC9">
        <w:trPr>
          <w:trHeight w:val="1071"/>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3</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组合式</w:t>
            </w:r>
            <w:proofErr w:type="gramStart"/>
            <w:r w:rsidRPr="009C2EEE">
              <w:rPr>
                <w:rFonts w:ascii="宋体" w:hAnsi="宋体" w:cs="宋体" w:hint="eastAsia"/>
                <w:color w:val="000000"/>
                <w:kern w:val="0"/>
                <w:sz w:val="24"/>
                <w:szCs w:val="24"/>
                <w:lang w:bidi="ar"/>
              </w:rPr>
              <w:t>推拉绿板</w:t>
            </w:r>
            <w:proofErr w:type="gramEnd"/>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w:t>
            </w:r>
            <w:proofErr w:type="gramStart"/>
            <w:r w:rsidRPr="009C2EEE">
              <w:rPr>
                <w:rFonts w:ascii="宋体" w:hAnsi="宋体" w:cs="宋体" w:hint="eastAsia"/>
                <w:color w:val="000000"/>
                <w:kern w:val="0"/>
                <w:sz w:val="24"/>
                <w:szCs w:val="24"/>
                <w:lang w:bidi="ar"/>
              </w:rPr>
              <w:t>书写板采四块</w:t>
            </w:r>
            <w:proofErr w:type="gramEnd"/>
            <w:r w:rsidRPr="009C2EEE">
              <w:rPr>
                <w:rFonts w:ascii="宋体" w:hAnsi="宋体" w:cs="宋体" w:hint="eastAsia"/>
                <w:color w:val="000000"/>
                <w:kern w:val="0"/>
                <w:sz w:val="24"/>
                <w:szCs w:val="24"/>
                <w:lang w:bidi="ar"/>
              </w:rPr>
              <w:t>组成 ，</w:t>
            </w:r>
            <w:proofErr w:type="gramStart"/>
            <w:r w:rsidRPr="009C2EEE">
              <w:rPr>
                <w:rFonts w:ascii="宋体" w:hAnsi="宋体" w:cs="宋体" w:hint="eastAsia"/>
                <w:color w:val="000000"/>
                <w:kern w:val="0"/>
                <w:sz w:val="24"/>
                <w:szCs w:val="24"/>
                <w:lang w:bidi="ar"/>
              </w:rPr>
              <w:t>推拉绿板可</w:t>
            </w:r>
            <w:proofErr w:type="gramEnd"/>
            <w:r w:rsidRPr="009C2EEE">
              <w:rPr>
                <w:rFonts w:ascii="宋体" w:hAnsi="宋体" w:cs="宋体" w:hint="eastAsia"/>
                <w:color w:val="000000"/>
                <w:kern w:val="0"/>
                <w:sz w:val="24"/>
                <w:szCs w:val="24"/>
                <w:lang w:bidi="ar"/>
              </w:rPr>
              <w:t>左右滑动并完全覆盖电子白板。</w:t>
            </w:r>
            <w:r w:rsidRPr="009C2EEE">
              <w:rPr>
                <w:rFonts w:ascii="宋体" w:hAnsi="宋体" w:cs="宋体" w:hint="eastAsia"/>
                <w:color w:val="000000"/>
                <w:kern w:val="0"/>
                <w:sz w:val="24"/>
                <w:szCs w:val="24"/>
                <w:lang w:bidi="ar"/>
              </w:rPr>
              <w:br/>
              <w:t>2、整体尺寸≥1350*4500mm，</w:t>
            </w:r>
            <w:proofErr w:type="gramStart"/>
            <w:r w:rsidRPr="009C2EEE">
              <w:rPr>
                <w:rFonts w:ascii="宋体" w:hAnsi="宋体" w:cs="宋体" w:hint="eastAsia"/>
                <w:color w:val="000000"/>
                <w:kern w:val="0"/>
                <w:sz w:val="24"/>
                <w:szCs w:val="24"/>
                <w:lang w:bidi="ar"/>
              </w:rPr>
              <w:t>外框看面</w:t>
            </w:r>
            <w:proofErr w:type="gramEnd"/>
            <w:r w:rsidRPr="009C2EEE">
              <w:rPr>
                <w:rFonts w:ascii="宋体" w:hAnsi="宋体" w:cs="宋体" w:hint="eastAsia"/>
                <w:color w:val="000000"/>
                <w:kern w:val="0"/>
                <w:sz w:val="24"/>
                <w:szCs w:val="24"/>
                <w:lang w:bidi="ar"/>
              </w:rPr>
              <w:t>厚度尺寸≥65mm，外框铝材壁厚≥1.0mm，滑轨采用后置设计，防止粉笔粉尘进入滑槽，增强滑轮使用寿命。铝材一次成型，耐磨，耐腐蚀，达到 GB5237.3-2008标准。</w:t>
            </w:r>
            <w:r w:rsidRPr="009C2EEE">
              <w:rPr>
                <w:rFonts w:ascii="宋体" w:hAnsi="宋体" w:cs="宋体" w:hint="eastAsia"/>
                <w:color w:val="000000"/>
                <w:kern w:val="0"/>
                <w:sz w:val="24"/>
                <w:szCs w:val="24"/>
                <w:lang w:bidi="ar"/>
              </w:rPr>
              <w:br/>
              <w:t>3、内框尺寸≥22x45mm，夹层采用泡沫，厚度≥15mm，面板采用镀锌绿板，书写流畅,不打滑，颜色均匀。</w:t>
            </w:r>
            <w:r w:rsidRPr="009C2EEE">
              <w:rPr>
                <w:rFonts w:ascii="宋体" w:hAnsi="宋体" w:cs="宋体" w:hint="eastAsia"/>
                <w:color w:val="000000"/>
                <w:kern w:val="0"/>
                <w:sz w:val="24"/>
                <w:szCs w:val="24"/>
                <w:lang w:bidi="ar"/>
              </w:rPr>
              <w:br/>
              <w:t>4、板面：烤漆钢板墨绿色，碳酸钠</w:t>
            </w:r>
            <w:proofErr w:type="gramStart"/>
            <w:r w:rsidRPr="009C2EEE">
              <w:rPr>
                <w:rFonts w:ascii="宋体" w:hAnsi="宋体" w:cs="宋体" w:hint="eastAsia"/>
                <w:color w:val="000000"/>
                <w:kern w:val="0"/>
                <w:sz w:val="24"/>
                <w:szCs w:val="24"/>
                <w:lang w:bidi="ar"/>
              </w:rPr>
              <w:t>不</w:t>
            </w:r>
            <w:proofErr w:type="gramEnd"/>
            <w:r w:rsidRPr="009C2EEE">
              <w:rPr>
                <w:rFonts w:ascii="宋体" w:hAnsi="宋体" w:cs="宋体" w:hint="eastAsia"/>
                <w:color w:val="000000"/>
                <w:kern w:val="0"/>
                <w:sz w:val="24"/>
                <w:szCs w:val="24"/>
                <w:lang w:bidi="ar"/>
              </w:rPr>
              <w:t>起泡、不脱落，允许微变色；细腻平整，书写流畅，字迹清晰，耐磨损，耐腐蚀，色调柔和，时尚美观，学生任何角度都能正常观看，可视效果极佳，有效的保护了师生的视力健康。</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5、包角采用ABS工程塑料，塑料部分邻苯二甲酸酯（DBP、BBP、DEHP、DNOP、DINP和DIDP的总量）≤0.1%。</w:t>
            </w:r>
          </w:p>
          <w:p w:rsidR="009C2EEE" w:rsidRPr="009C2EEE" w:rsidRDefault="009C2EEE" w:rsidP="009C2EEE">
            <w:pPr>
              <w:spacing w:line="360" w:lineRule="auto"/>
              <w:jc w:val="left"/>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★6、推拉</w:t>
            </w:r>
            <w:proofErr w:type="gramStart"/>
            <w:r w:rsidRPr="009C2EEE">
              <w:rPr>
                <w:rFonts w:ascii="宋体" w:hAnsi="宋体" w:cs="宋体" w:hint="eastAsia"/>
                <w:color w:val="000000"/>
                <w:kern w:val="0"/>
                <w:sz w:val="24"/>
                <w:szCs w:val="24"/>
                <w:lang w:bidi="ar"/>
              </w:rPr>
              <w:t>式绿板</w:t>
            </w:r>
            <w:proofErr w:type="gramEnd"/>
            <w:r w:rsidRPr="009C2EEE">
              <w:rPr>
                <w:rFonts w:ascii="宋体" w:hAnsi="宋体" w:cs="宋体" w:hint="eastAsia"/>
                <w:color w:val="000000"/>
                <w:kern w:val="0"/>
                <w:sz w:val="24"/>
                <w:szCs w:val="24"/>
                <w:lang w:bidi="ar"/>
              </w:rPr>
              <w:t xml:space="preserve">粗糙度在1.6um-3.2um以内，光泽度12光泽单位以下无眩光，甲醛释放量≤1.5mg/L（提供具有CMA或CNAS 标志标识的检测报告复印件并加盖投标人公章）。 </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r w:rsidRPr="009C2EEE">
              <w:rPr>
                <w:rFonts w:ascii="宋体" w:hAnsi="宋体" w:cs="宋体" w:hint="eastAsia"/>
                <w:color w:val="000000"/>
                <w:sz w:val="24"/>
                <w:szCs w:val="24"/>
              </w:rPr>
              <w:t>套</w:t>
            </w:r>
          </w:p>
        </w:tc>
      </w:tr>
      <w:tr w:rsidR="009C2EEE" w:rsidRPr="009C2EEE" w:rsidTr="008E0AC9">
        <w:trPr>
          <w:trHeight w:val="1280"/>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4</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讲桌</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left"/>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1. 主材采用冷轧钢板制作；</w:t>
            </w:r>
            <w:r w:rsidRPr="009C2EEE">
              <w:rPr>
                <w:rFonts w:ascii="宋体" w:hAnsi="宋体" w:cs="宋体" w:hint="eastAsia"/>
                <w:color w:val="000000"/>
                <w:kern w:val="0"/>
                <w:sz w:val="24"/>
                <w:szCs w:val="24"/>
                <w:lang w:bidi="ar"/>
              </w:rPr>
              <w:br/>
              <w:t xml:space="preserve">2.规格：长1200mm（±10mm）、宽600mm（±10mm），高900mm（±10mm），其它主要尺寸及偏差符合GB/T3325-2017。    </w:t>
            </w:r>
            <w:r w:rsidRPr="009C2EEE">
              <w:rPr>
                <w:rFonts w:ascii="宋体" w:hAnsi="宋体" w:cs="宋体" w:hint="eastAsia"/>
                <w:color w:val="000000"/>
                <w:kern w:val="0"/>
                <w:sz w:val="24"/>
                <w:szCs w:val="24"/>
                <w:lang w:bidi="ar"/>
              </w:rPr>
              <w:br/>
              <w:t>3.桌面采用1200*600*18mm(±5mm)E1颗粒板基材，桌面四周</w:t>
            </w:r>
            <w:proofErr w:type="gramStart"/>
            <w:r w:rsidRPr="009C2EEE">
              <w:rPr>
                <w:rFonts w:ascii="宋体" w:hAnsi="宋体" w:cs="宋体" w:hint="eastAsia"/>
                <w:color w:val="000000"/>
                <w:kern w:val="0"/>
                <w:sz w:val="24"/>
                <w:szCs w:val="24"/>
                <w:lang w:bidi="ar"/>
              </w:rPr>
              <w:t>注塑封边一次</w:t>
            </w:r>
            <w:proofErr w:type="gramEnd"/>
            <w:r w:rsidRPr="009C2EEE">
              <w:rPr>
                <w:rFonts w:ascii="宋体" w:hAnsi="宋体" w:cs="宋体" w:hint="eastAsia"/>
                <w:color w:val="000000"/>
                <w:kern w:val="0"/>
                <w:sz w:val="24"/>
                <w:szCs w:val="24"/>
                <w:lang w:bidi="ar"/>
              </w:rPr>
              <w:t>成型，四周倒鸭嘴设计。</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r w:rsidRPr="009C2EEE">
              <w:rPr>
                <w:rFonts w:ascii="宋体" w:hAnsi="宋体" w:cs="宋体" w:hint="eastAsia"/>
                <w:color w:val="000000"/>
                <w:sz w:val="24"/>
                <w:szCs w:val="24"/>
              </w:rPr>
              <w:t>张</w:t>
            </w:r>
          </w:p>
        </w:tc>
      </w:tr>
      <w:tr w:rsidR="009C2EEE" w:rsidRPr="009C2EEE" w:rsidTr="008E0AC9">
        <w:trPr>
          <w:trHeight w:val="1075"/>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t>5</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textAlignment w:val="center"/>
              <w:rPr>
                <w:rFonts w:ascii="宋体" w:hAnsi="宋体" w:cs="宋体"/>
                <w:color w:val="000000"/>
                <w:sz w:val="24"/>
                <w:szCs w:val="24"/>
              </w:rPr>
            </w:pPr>
            <w:r w:rsidRPr="009C2EEE">
              <w:rPr>
                <w:rFonts w:ascii="宋体" w:hAnsi="宋体" w:cs="宋体" w:hint="eastAsia"/>
                <w:color w:val="000000"/>
                <w:sz w:val="24"/>
                <w:szCs w:val="24"/>
              </w:rPr>
              <w:t>壁挂一体机</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1、机身外壳采用金属加塑料外壳，上下开门结构，采用左右侧开锁的方式，非前置开锁，避免磕碰；</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2.内置OPS电脑CPU：Intel I5</w:t>
            </w:r>
            <w:proofErr w:type="gramStart"/>
            <w:r w:rsidRPr="009C2EEE">
              <w:rPr>
                <w:rFonts w:ascii="宋体" w:hAnsi="宋体" w:cs="宋体" w:hint="eastAsia"/>
                <w:color w:val="000000"/>
                <w:kern w:val="0"/>
                <w:sz w:val="24"/>
                <w:szCs w:val="24"/>
                <w:lang w:bidi="ar"/>
              </w:rPr>
              <w:t>六</w:t>
            </w:r>
            <w:proofErr w:type="gramEnd"/>
            <w:r w:rsidRPr="009C2EEE">
              <w:rPr>
                <w:rFonts w:ascii="宋体" w:hAnsi="宋体" w:cs="宋体" w:hint="eastAsia"/>
                <w:color w:val="000000"/>
                <w:kern w:val="0"/>
                <w:sz w:val="24"/>
                <w:szCs w:val="24"/>
                <w:lang w:bidi="ar"/>
              </w:rPr>
              <w:t>代处理器以上；内存≥8G；固态硬盘≥256G；</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noProof/>
              </w:rPr>
              <w:drawing>
                <wp:anchor distT="0" distB="0" distL="114300" distR="114300" simplePos="0" relativeHeight="251659264" behindDoc="0" locked="0" layoutInCell="1" allowOverlap="1">
                  <wp:simplePos x="0" y="0"/>
                  <wp:positionH relativeFrom="column">
                    <wp:posOffset>6169660</wp:posOffset>
                  </wp:positionH>
                  <wp:positionV relativeFrom="paragraph">
                    <wp:posOffset>174625</wp:posOffset>
                  </wp:positionV>
                  <wp:extent cx="2073910" cy="2868295"/>
                  <wp:effectExtent l="0" t="0" r="2540" b="8255"/>
                  <wp:wrapNone/>
                  <wp:docPr id="3" name="图片 3" descr="5ec11b94c6363dc7d4d0c2cbe5c6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5ec11b94c6363dc7d4d0c2cbe5c6e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910" cy="286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EEE">
              <w:rPr>
                <w:rFonts w:ascii="宋体" w:hAnsi="宋体" w:cs="宋体" w:hint="eastAsia"/>
                <w:color w:val="000000"/>
                <w:kern w:val="0"/>
                <w:sz w:val="24"/>
                <w:szCs w:val="24"/>
                <w:lang w:bidi="ar"/>
              </w:rPr>
              <w:t>3.展台≥800</w:t>
            </w:r>
            <w:proofErr w:type="gramStart"/>
            <w:r w:rsidRPr="009C2EEE">
              <w:rPr>
                <w:rFonts w:ascii="宋体" w:hAnsi="宋体" w:cs="宋体" w:hint="eastAsia"/>
                <w:color w:val="000000"/>
                <w:kern w:val="0"/>
                <w:sz w:val="24"/>
                <w:szCs w:val="24"/>
                <w:lang w:bidi="ar"/>
              </w:rPr>
              <w:t>万像</w:t>
            </w:r>
            <w:proofErr w:type="gramEnd"/>
            <w:r w:rsidRPr="009C2EEE">
              <w:rPr>
                <w:rFonts w:ascii="宋体" w:hAnsi="宋体" w:cs="宋体" w:hint="eastAsia"/>
                <w:color w:val="000000"/>
                <w:kern w:val="0"/>
                <w:sz w:val="24"/>
                <w:szCs w:val="24"/>
                <w:lang w:bidi="ar"/>
              </w:rPr>
              <w:t>素；A3幅面；分辨率：3264*2448、需具备批注、录像、截图功能；</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4.中控部分：内置上课、下课各一个、信号切换按键四组，支持四路信号源切换、音量控制触摸按键不少于3个（音量＋、音量－、静音）；设备开关键一组；支持PC、蓝牙、无线单独开关。各组状态按键内有指示灯，不低于2路HDMI 视频输入， 1路HDMI 输出；1路HDMI音频输入， 2路音频输出；2路RJ45接口；不低于6个USB输入（前置USB不低于3路，不少于两种类型，具有防尘盖）；1路独立串口输出；前置一路安全电源插座；</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5.内置数字式功放，支持2.4G无线话筒；</w:t>
            </w:r>
            <w:proofErr w:type="gramStart"/>
            <w:r w:rsidRPr="009C2EEE">
              <w:rPr>
                <w:rFonts w:ascii="宋体" w:hAnsi="宋体" w:cs="宋体" w:hint="eastAsia"/>
                <w:color w:val="000000"/>
                <w:kern w:val="0"/>
                <w:sz w:val="24"/>
                <w:szCs w:val="24"/>
                <w:lang w:bidi="ar"/>
              </w:rPr>
              <w:t>标配一对</w:t>
            </w:r>
            <w:proofErr w:type="gramEnd"/>
            <w:r w:rsidRPr="009C2EEE">
              <w:rPr>
                <w:rFonts w:ascii="宋体" w:hAnsi="宋体" w:cs="宋体" w:hint="eastAsia"/>
                <w:color w:val="000000"/>
                <w:kern w:val="0"/>
                <w:sz w:val="24"/>
                <w:szCs w:val="24"/>
                <w:lang w:bidi="ar"/>
              </w:rPr>
              <w:t>壁挂式音箱；</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★6.物联网运维平台通过互联网（无需在同一局域网内），可控制设备的开关，信号切换，音量增减、班级管理、故障保修等功能；支持手机控制：无需下载APP；（提供具有CMA或CNAS 标志标识的检测报告复印件并加盖投标人公章）</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7.可升级控制教室内灯光、空调、电动窗帘等设备、可升级连接空气监测设备，采集数据汇总到服务端，及时侦查教室内空气质量，PM2.5等数据、可升级连接校内</w:t>
            </w:r>
            <w:proofErr w:type="gramStart"/>
            <w:r w:rsidRPr="009C2EEE">
              <w:rPr>
                <w:rFonts w:ascii="宋体" w:hAnsi="宋体" w:cs="宋体" w:hint="eastAsia"/>
                <w:color w:val="000000"/>
                <w:kern w:val="0"/>
                <w:sz w:val="24"/>
                <w:szCs w:val="24"/>
                <w:lang w:bidi="ar"/>
              </w:rPr>
              <w:t>一</w:t>
            </w:r>
            <w:proofErr w:type="gramEnd"/>
            <w:r w:rsidRPr="009C2EEE">
              <w:rPr>
                <w:rFonts w:ascii="宋体" w:hAnsi="宋体" w:cs="宋体" w:hint="eastAsia"/>
                <w:color w:val="000000"/>
                <w:kern w:val="0"/>
                <w:sz w:val="24"/>
                <w:szCs w:val="24"/>
                <w:lang w:bidi="ar"/>
              </w:rPr>
              <w:t>卡通设备，采集数据。</w:t>
            </w:r>
          </w:p>
          <w:p w:rsidR="009C2EEE" w:rsidRPr="009C2EEE" w:rsidRDefault="009C2EEE" w:rsidP="009C2EEE">
            <w:pPr>
              <w:spacing w:line="360" w:lineRule="auto"/>
              <w:jc w:val="left"/>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8、可升级远程维护模块：能在系统已经崩溃的情况下远程重装系统，包含远程桌面维护、远程重装系统、远程BIOS设置。                                                                           ★9、壁挂一体机产品的</w:t>
            </w:r>
            <w:proofErr w:type="gramStart"/>
            <w:r w:rsidRPr="009C2EEE">
              <w:rPr>
                <w:rFonts w:ascii="宋体" w:hAnsi="宋体" w:cs="宋体" w:hint="eastAsia"/>
                <w:color w:val="000000"/>
                <w:kern w:val="0"/>
                <w:sz w:val="24"/>
                <w:szCs w:val="24"/>
                <w:lang w:bidi="ar"/>
              </w:rPr>
              <w:t>中控及展台</w:t>
            </w:r>
            <w:proofErr w:type="gramEnd"/>
            <w:r w:rsidRPr="009C2EEE">
              <w:rPr>
                <w:rFonts w:ascii="宋体" w:hAnsi="宋体" w:cs="宋体" w:hint="eastAsia"/>
                <w:color w:val="000000"/>
                <w:kern w:val="0"/>
                <w:sz w:val="24"/>
                <w:szCs w:val="24"/>
                <w:lang w:bidi="ar"/>
              </w:rPr>
              <w:t>MTBF平均无故障运行时间≥1万小时检验报告和证书（提供检验报告及证书复印件加盖</w:t>
            </w:r>
            <w:proofErr w:type="gramStart"/>
            <w:r w:rsidRPr="009C2EEE">
              <w:rPr>
                <w:rFonts w:ascii="宋体" w:hAnsi="宋体" w:cs="宋体" w:hint="eastAsia"/>
                <w:color w:val="000000"/>
                <w:kern w:val="0"/>
                <w:sz w:val="24"/>
                <w:szCs w:val="24"/>
                <w:lang w:bidi="ar"/>
              </w:rPr>
              <w:t>投标人鲜章予以</w:t>
            </w:r>
            <w:proofErr w:type="gramEnd"/>
            <w:r w:rsidRPr="009C2EEE">
              <w:rPr>
                <w:rFonts w:ascii="宋体" w:hAnsi="宋体" w:cs="宋体" w:hint="eastAsia"/>
                <w:color w:val="000000"/>
                <w:kern w:val="0"/>
                <w:sz w:val="24"/>
                <w:szCs w:val="24"/>
                <w:lang w:bidi="ar"/>
              </w:rPr>
              <w:t>佐证）。                                                      10、壁挂一体机具有控制软件软著、物联网传输软件软著、物联网后台管理系统软著、物联网移动管理系统软著。                               11、壁挂一体机</w:t>
            </w:r>
            <w:r w:rsidRPr="009C2EEE">
              <w:rPr>
                <w:rFonts w:ascii="Calibri" w:hAnsi="宋体" w:cs="宋体" w:hint="eastAsia"/>
                <w:color w:val="000000"/>
                <w:kern w:val="0"/>
                <w:sz w:val="24"/>
                <w:szCs w:val="24"/>
                <w:lang w:bidi="ar"/>
              </w:rPr>
              <w:t>具有</w:t>
            </w:r>
            <w:r w:rsidRPr="009C2EEE">
              <w:rPr>
                <w:rFonts w:ascii="宋体" w:hAnsi="宋体" w:cs="宋体" w:hint="eastAsia"/>
                <w:color w:val="000000"/>
                <w:kern w:val="0"/>
                <w:sz w:val="24"/>
                <w:szCs w:val="24"/>
                <w:lang w:bidi="ar"/>
              </w:rPr>
              <w:t>控制软件的功能性、易用性、可靠性的检测报告（提供具有CMA或者CNAS标识的检验报告复印件加盖</w:t>
            </w:r>
            <w:proofErr w:type="gramStart"/>
            <w:r w:rsidRPr="009C2EEE">
              <w:rPr>
                <w:rFonts w:ascii="Calibri" w:hAnsi="宋体" w:cs="宋体" w:hint="eastAsia"/>
                <w:color w:val="000000"/>
                <w:kern w:val="0"/>
                <w:sz w:val="24"/>
                <w:szCs w:val="24"/>
                <w:lang w:bidi="ar"/>
              </w:rPr>
              <w:t>投标人</w:t>
            </w:r>
            <w:r w:rsidRPr="009C2EEE">
              <w:rPr>
                <w:rFonts w:ascii="宋体" w:hAnsi="宋体" w:cs="宋体" w:hint="eastAsia"/>
                <w:color w:val="000000"/>
                <w:kern w:val="0"/>
                <w:sz w:val="24"/>
                <w:szCs w:val="24"/>
                <w:lang w:bidi="ar"/>
              </w:rPr>
              <w:t>鲜章予以</w:t>
            </w:r>
            <w:proofErr w:type="gramEnd"/>
            <w:r w:rsidRPr="009C2EEE">
              <w:rPr>
                <w:rFonts w:ascii="宋体" w:hAnsi="宋体" w:cs="宋体" w:hint="eastAsia"/>
                <w:color w:val="000000"/>
                <w:kern w:val="0"/>
                <w:sz w:val="24"/>
                <w:szCs w:val="24"/>
                <w:lang w:bidi="ar"/>
              </w:rPr>
              <w:t>佐证）。</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sz w:val="24"/>
                <w:szCs w:val="24"/>
              </w:rPr>
            </w:pPr>
            <w:r w:rsidRPr="009C2EEE">
              <w:rPr>
                <w:rFonts w:ascii="宋体" w:hAnsi="宋体" w:cs="宋体" w:hint="eastAsia"/>
                <w:color w:val="000000"/>
                <w:kern w:val="0"/>
                <w:sz w:val="24"/>
                <w:szCs w:val="24"/>
                <w:lang w:bidi="ar"/>
              </w:rPr>
              <w:lastRenderedPageBreak/>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proofErr w:type="gramStart"/>
            <w:r w:rsidRPr="009C2EEE">
              <w:rPr>
                <w:rFonts w:ascii="宋体" w:hAnsi="宋体" w:cs="宋体" w:hint="eastAsia"/>
                <w:color w:val="000000"/>
                <w:sz w:val="24"/>
                <w:szCs w:val="24"/>
              </w:rPr>
              <w:t>个</w:t>
            </w:r>
            <w:proofErr w:type="gramEnd"/>
          </w:p>
        </w:tc>
      </w:tr>
      <w:tr w:rsidR="009C2EEE" w:rsidRPr="009C2EEE" w:rsidTr="008E0AC9">
        <w:trPr>
          <w:trHeight w:val="741"/>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6</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textAlignment w:val="center"/>
              <w:rPr>
                <w:rFonts w:ascii="宋体" w:hAnsi="宋体" w:cs="宋体"/>
                <w:color w:val="000000"/>
                <w:sz w:val="24"/>
                <w:szCs w:val="24"/>
              </w:rPr>
            </w:pPr>
            <w:r w:rsidRPr="009C2EEE">
              <w:rPr>
                <w:rFonts w:ascii="宋体" w:hAnsi="宋体" w:cs="宋体" w:hint="eastAsia"/>
                <w:color w:val="000000"/>
                <w:sz w:val="24"/>
                <w:szCs w:val="24"/>
              </w:rPr>
              <w:t>不良信息过滤软件</w:t>
            </w:r>
          </w:p>
        </w:tc>
        <w:tc>
          <w:tcPr>
            <w:tcW w:w="64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1、产品支持对终端系统</w:t>
            </w:r>
            <w:proofErr w:type="gramStart"/>
            <w:r w:rsidRPr="009C2EEE">
              <w:rPr>
                <w:rFonts w:ascii="宋体" w:hAnsi="宋体" w:cs="宋体" w:hint="eastAsia"/>
                <w:color w:val="000000"/>
                <w:kern w:val="0"/>
                <w:sz w:val="24"/>
                <w:szCs w:val="24"/>
                <w:lang w:bidi="ar"/>
              </w:rPr>
              <w:t>广告弹窗实时</w:t>
            </w:r>
            <w:proofErr w:type="gramEnd"/>
            <w:r w:rsidRPr="009C2EEE">
              <w:rPr>
                <w:rFonts w:ascii="宋体" w:hAnsi="宋体" w:cs="宋体" w:hint="eastAsia"/>
                <w:color w:val="000000"/>
                <w:kern w:val="0"/>
                <w:sz w:val="24"/>
                <w:szCs w:val="24"/>
                <w:lang w:bidi="ar"/>
              </w:rPr>
              <w:t>进行内容及特征分析，并对包含低俗信息的</w:t>
            </w:r>
            <w:proofErr w:type="gramStart"/>
            <w:r w:rsidRPr="009C2EEE">
              <w:rPr>
                <w:rFonts w:ascii="宋体" w:hAnsi="宋体" w:cs="宋体" w:hint="eastAsia"/>
                <w:color w:val="000000"/>
                <w:kern w:val="0"/>
                <w:sz w:val="24"/>
                <w:szCs w:val="24"/>
                <w:lang w:bidi="ar"/>
              </w:rPr>
              <w:t>广告弹窗进行</w:t>
            </w:r>
            <w:proofErr w:type="gramEnd"/>
            <w:r w:rsidRPr="009C2EEE">
              <w:rPr>
                <w:rFonts w:ascii="宋体" w:hAnsi="宋体" w:cs="宋体" w:hint="eastAsia"/>
                <w:color w:val="000000"/>
                <w:kern w:val="0"/>
                <w:sz w:val="24"/>
                <w:szCs w:val="24"/>
                <w:lang w:bidi="ar"/>
              </w:rPr>
              <w:t>拦载处理，全面护航教学设备绿色上网，保障教师的正常授课环境;</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2、产品对网上内容进行实时分析，并通过网址过滤、关键字过滤、图像过滤针对网上内容中包括的不良信息访问进行实时拦截；识别策略支持高、中、低级别设置；产品支持用户手动设置黑、白名单及关键字及进程黑名单（需提供图像过滤策略设置截图、网址过滤策略设置截图及手动设置黑、白名单、关键字截</w:t>
            </w:r>
            <w:proofErr w:type="gramStart"/>
            <w:r w:rsidRPr="009C2EEE">
              <w:rPr>
                <w:rFonts w:ascii="宋体" w:hAnsi="宋体" w:cs="宋体" w:hint="eastAsia"/>
                <w:color w:val="000000"/>
                <w:kern w:val="0"/>
                <w:sz w:val="24"/>
                <w:szCs w:val="24"/>
                <w:lang w:bidi="ar"/>
              </w:rPr>
              <w:t>图证明</w:t>
            </w:r>
            <w:proofErr w:type="gramEnd"/>
            <w:r w:rsidRPr="009C2EEE">
              <w:rPr>
                <w:rFonts w:ascii="宋体" w:hAnsi="宋体" w:cs="宋体" w:hint="eastAsia"/>
                <w:color w:val="000000"/>
                <w:kern w:val="0"/>
                <w:sz w:val="24"/>
                <w:szCs w:val="24"/>
                <w:lang w:bidi="ar"/>
              </w:rPr>
              <w:t>文件并加盖投标人公章）；</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3、产品支持对终端运行的在线游戏进行策略分析并实时阻止游戏站点访问；</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4、产品具备对教学设备使用时间进行管理的功能，根据策略限制终端使用时间并进行必要的提示及设备处置，安全、合理使用设备以保护青少年防止网络沉迷（需提供设备使用时间策略设置功能及终端设置限制使用时间截</w:t>
            </w:r>
            <w:proofErr w:type="gramStart"/>
            <w:r w:rsidRPr="009C2EEE">
              <w:rPr>
                <w:rFonts w:ascii="宋体" w:hAnsi="宋体" w:cs="宋体" w:hint="eastAsia"/>
                <w:color w:val="000000"/>
                <w:kern w:val="0"/>
                <w:sz w:val="24"/>
                <w:szCs w:val="24"/>
                <w:lang w:bidi="ar"/>
              </w:rPr>
              <w:t>图证明</w:t>
            </w:r>
            <w:proofErr w:type="gramEnd"/>
            <w:r w:rsidRPr="009C2EEE">
              <w:rPr>
                <w:rFonts w:ascii="宋体" w:hAnsi="宋体" w:cs="宋体" w:hint="eastAsia"/>
                <w:color w:val="000000"/>
                <w:kern w:val="0"/>
                <w:sz w:val="24"/>
                <w:szCs w:val="24"/>
                <w:lang w:bidi="ar"/>
              </w:rPr>
              <w:t>文件并加盖投标人公章）；</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5、产品自身包含黑、白名单及关键字资源，并支持用户自定义过滤策略，用户自定义策略优先级最高；</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6、产品提供日志管理功能，实时记录上网浏览信息及浏览时间、以及不良信息访问及过滤记录；产品支持按策略进行屏幕记录，详细记录设备使用过程（需提供日志分类查看功能及日志管理功能截</w:t>
            </w:r>
            <w:proofErr w:type="gramStart"/>
            <w:r w:rsidRPr="009C2EEE">
              <w:rPr>
                <w:rFonts w:ascii="宋体" w:hAnsi="宋体" w:cs="宋体" w:hint="eastAsia"/>
                <w:color w:val="000000"/>
                <w:kern w:val="0"/>
                <w:sz w:val="24"/>
                <w:szCs w:val="24"/>
                <w:lang w:bidi="ar"/>
              </w:rPr>
              <w:t>图证明</w:t>
            </w:r>
            <w:proofErr w:type="gramEnd"/>
            <w:r w:rsidRPr="009C2EEE">
              <w:rPr>
                <w:rFonts w:ascii="宋体" w:hAnsi="宋体" w:cs="宋体" w:hint="eastAsia"/>
                <w:color w:val="000000"/>
                <w:kern w:val="0"/>
                <w:sz w:val="24"/>
                <w:szCs w:val="24"/>
                <w:lang w:bidi="ar"/>
              </w:rPr>
              <w:t>文件并加盖投标人公章）；</w:t>
            </w:r>
          </w:p>
          <w:p w:rsidR="009C2EEE" w:rsidRPr="009C2EEE" w:rsidRDefault="009C2EEE" w:rsidP="009C2EEE">
            <w:pPr>
              <w:widowControl w:val="0"/>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7、产品需提供管理员及普通权限，管理权限可对软件进行统一管理操作及卸载，产品支持管理员及学生角色对应策略实时切换实时升效；</w:t>
            </w:r>
          </w:p>
          <w:p w:rsidR="009C2EEE" w:rsidRPr="009C2EEE" w:rsidRDefault="009C2EEE" w:rsidP="009C2EEE">
            <w:pPr>
              <w:widowControl w:val="0"/>
              <w:jc w:val="left"/>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8、产品最高支持到WIN11操作系统，支持32及64位系统，产品支持运行在无盘和有</w:t>
            </w:r>
            <w:proofErr w:type="gramStart"/>
            <w:r w:rsidRPr="009C2EEE">
              <w:rPr>
                <w:rFonts w:ascii="宋体" w:hAnsi="宋体" w:cs="宋体" w:hint="eastAsia"/>
                <w:color w:val="000000"/>
                <w:kern w:val="0"/>
                <w:sz w:val="24"/>
                <w:szCs w:val="24"/>
                <w:lang w:bidi="ar"/>
              </w:rPr>
              <w:t>盘环境</w:t>
            </w:r>
            <w:proofErr w:type="gramEnd"/>
            <w:r w:rsidRPr="009C2EEE">
              <w:rPr>
                <w:rFonts w:ascii="宋体" w:hAnsi="宋体" w:cs="宋体" w:hint="eastAsia"/>
                <w:color w:val="000000"/>
                <w:kern w:val="0"/>
                <w:sz w:val="24"/>
                <w:szCs w:val="24"/>
                <w:lang w:bidi="ar"/>
              </w:rPr>
              <w:t>下，并支持云桌面系统运行；</w:t>
            </w:r>
          </w:p>
          <w:p w:rsidR="009C2EEE" w:rsidRPr="009C2EEE" w:rsidRDefault="009C2EEE" w:rsidP="009C2EEE">
            <w:pPr>
              <w:widowControl w:val="0"/>
              <w:jc w:val="left"/>
              <w:textAlignment w:val="auto"/>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t>★9、</w:t>
            </w:r>
            <w:r w:rsidRPr="009C2EEE">
              <w:rPr>
                <w:rFonts w:ascii="宋体" w:hAnsi="宋体" w:cs="宋体" w:hint="eastAsia"/>
                <w:color w:val="000000"/>
                <w:sz w:val="24"/>
                <w:szCs w:val="24"/>
              </w:rPr>
              <w:t>不良信息过滤软件通过公安部计算机信息系统安全检测机构且符合CMA、CAL、CNAS标准检测(提供复印件加盖</w:t>
            </w:r>
            <w:proofErr w:type="gramStart"/>
            <w:r w:rsidRPr="009C2EEE">
              <w:rPr>
                <w:rFonts w:ascii="宋体" w:hAnsi="宋体" w:cs="宋体" w:hint="eastAsia"/>
                <w:color w:val="000000"/>
                <w:sz w:val="24"/>
                <w:szCs w:val="24"/>
              </w:rPr>
              <w:t>投标人鲜章</w:t>
            </w:r>
            <w:proofErr w:type="gramEnd"/>
            <w:r w:rsidRPr="009C2EEE">
              <w:rPr>
                <w:rFonts w:ascii="宋体" w:hAnsi="宋体" w:cs="宋体" w:hint="eastAsia"/>
                <w:color w:val="000000"/>
                <w:sz w:val="24"/>
                <w:szCs w:val="24"/>
              </w:rPr>
              <w:t>)；                                                                         10不良信息过滤软件生产商提供国家公安部销售许可证，符合安全过滤产品上市销售标准（提供国家公安部销售许可证复印件）。</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spacing w:line="360" w:lineRule="auto"/>
              <w:jc w:val="center"/>
              <w:textAlignment w:val="center"/>
              <w:rPr>
                <w:rFonts w:ascii="宋体" w:hAnsi="宋体" w:cs="宋体"/>
                <w:color w:val="000000"/>
                <w:kern w:val="0"/>
                <w:sz w:val="24"/>
                <w:szCs w:val="24"/>
                <w:lang w:bidi="ar"/>
              </w:rPr>
            </w:pPr>
            <w:r w:rsidRPr="009C2EEE">
              <w:rPr>
                <w:rFonts w:ascii="宋体" w:hAnsi="宋体" w:cs="宋体" w:hint="eastAsia"/>
                <w:color w:val="000000"/>
                <w:kern w:val="0"/>
                <w:sz w:val="24"/>
                <w:szCs w:val="24"/>
                <w:lang w:bidi="ar"/>
              </w:rPr>
              <w:lastRenderedPageBreak/>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2EEE" w:rsidRPr="009C2EEE" w:rsidRDefault="009C2EEE" w:rsidP="009C2EEE">
            <w:pPr>
              <w:widowControl w:val="0"/>
              <w:spacing w:line="360" w:lineRule="auto"/>
              <w:jc w:val="center"/>
              <w:textAlignment w:val="auto"/>
              <w:rPr>
                <w:rFonts w:ascii="宋体" w:hAnsi="宋体" w:cs="宋体"/>
                <w:color w:val="000000"/>
                <w:sz w:val="24"/>
                <w:szCs w:val="24"/>
              </w:rPr>
            </w:pPr>
            <w:r w:rsidRPr="009C2EEE">
              <w:rPr>
                <w:rFonts w:ascii="宋体" w:hAnsi="宋体" w:cs="宋体" w:hint="eastAsia"/>
                <w:color w:val="000000"/>
                <w:sz w:val="24"/>
                <w:szCs w:val="24"/>
              </w:rPr>
              <w:t>套</w:t>
            </w:r>
          </w:p>
        </w:tc>
      </w:tr>
    </w:tbl>
    <w:p w:rsidR="009C2EEE" w:rsidRPr="009C2EEE" w:rsidRDefault="009C2EEE" w:rsidP="009C2EEE">
      <w:pPr>
        <w:rPr>
          <w:rFonts w:ascii="宋体" w:hAnsi="宋体" w:hint="eastAsia"/>
          <w:b/>
          <w:sz w:val="24"/>
        </w:rPr>
      </w:pPr>
    </w:p>
    <w:p w:rsidR="009C2EEE" w:rsidRPr="009C2EEE" w:rsidRDefault="009C2EEE" w:rsidP="009C2EEE">
      <w:pPr>
        <w:rPr>
          <w:rFonts w:ascii="宋体" w:hAnsi="宋体" w:cs="宋体"/>
          <w:b/>
          <w:bCs/>
          <w:kern w:val="0"/>
          <w:sz w:val="24"/>
        </w:rPr>
      </w:pPr>
      <w:r w:rsidRPr="009C2EEE">
        <w:rPr>
          <w:rFonts w:ascii="宋体" w:hAnsi="宋体" w:hint="eastAsia"/>
          <w:b/>
          <w:sz w:val="24"/>
        </w:rPr>
        <w:t>备注：1.</w:t>
      </w:r>
      <w:r w:rsidRPr="009C2EEE">
        <w:rPr>
          <w:rFonts w:ascii="宋体" w:hAnsi="宋体" w:cs="宋体" w:hint="eastAsia"/>
          <w:b/>
          <w:bCs/>
          <w:kern w:val="0"/>
          <w:sz w:val="24"/>
        </w:rPr>
        <w:t>核心产品为“电子白板”</w:t>
      </w:r>
    </w:p>
    <w:p w:rsidR="009C2EEE" w:rsidRPr="009C2EEE" w:rsidRDefault="009C2EEE" w:rsidP="009C2EEE">
      <w:pPr>
        <w:spacing w:line="360" w:lineRule="auto"/>
        <w:ind w:firstLineChars="300" w:firstLine="723"/>
        <w:rPr>
          <w:rFonts w:ascii="宋体" w:hAnsi="宋体" w:cs="宋体" w:hint="eastAsia"/>
          <w:b/>
          <w:bCs/>
          <w:kern w:val="0"/>
          <w:sz w:val="24"/>
        </w:rPr>
      </w:pPr>
      <w:r w:rsidRPr="009C2EEE">
        <w:rPr>
          <w:rFonts w:ascii="宋体" w:hAnsi="宋体" w:cs="宋体" w:hint="eastAsia"/>
          <w:b/>
          <w:bCs/>
          <w:kern w:val="0"/>
          <w:sz w:val="24"/>
        </w:rPr>
        <w:t>2.“</w:t>
      </w:r>
      <w:r w:rsidRPr="009C2EEE">
        <w:rPr>
          <w:rFonts w:ascii="宋体" w:hAnsi="宋体" w:cs="宋体" w:hint="eastAsia"/>
          <w:color w:val="000000"/>
          <w:kern w:val="0"/>
          <w:sz w:val="24"/>
          <w:szCs w:val="24"/>
          <w:lang w:bidi="ar"/>
        </w:rPr>
        <w:t>★</w:t>
      </w:r>
      <w:r w:rsidRPr="009C2EEE">
        <w:rPr>
          <w:rFonts w:ascii="宋体" w:hAnsi="宋体" w:cs="宋体" w:hint="eastAsia"/>
          <w:b/>
          <w:bCs/>
          <w:kern w:val="0"/>
          <w:sz w:val="24"/>
        </w:rPr>
        <w:t>”参数为重要条款，如有负偏离，作扣分处理。</w:t>
      </w:r>
    </w:p>
    <w:p w:rsidR="009C2EEE" w:rsidRPr="009C2EEE" w:rsidRDefault="009C2EEE" w:rsidP="009C2EEE">
      <w:pPr>
        <w:spacing w:line="360" w:lineRule="auto"/>
        <w:rPr>
          <w:rFonts w:ascii="宋体" w:hAnsi="宋体" w:cs="宋体" w:hint="eastAsia"/>
          <w:b/>
          <w:bCs/>
          <w:kern w:val="0"/>
          <w:sz w:val="24"/>
        </w:rPr>
      </w:pPr>
      <w:r w:rsidRPr="009C2EEE">
        <w:rPr>
          <w:rFonts w:ascii="宋体" w:hAnsi="宋体" w:cs="宋体" w:hint="eastAsia"/>
          <w:b/>
          <w:bCs/>
          <w:kern w:val="0"/>
          <w:sz w:val="24"/>
        </w:rPr>
        <w:t>（二）其他要求（实质性要求）</w:t>
      </w:r>
    </w:p>
    <w:p w:rsidR="009C2EEE" w:rsidRPr="009C2EEE" w:rsidRDefault="009C2EEE" w:rsidP="009C2EEE">
      <w:pPr>
        <w:widowControl w:val="0"/>
        <w:spacing w:line="440" w:lineRule="exact"/>
        <w:ind w:firstLineChars="200" w:firstLine="482"/>
        <w:textAlignment w:val="auto"/>
        <w:rPr>
          <w:rFonts w:ascii="宋体" w:hAnsi="宋体" w:cs="宋体"/>
          <w:b/>
          <w:bCs/>
          <w:sz w:val="24"/>
          <w:szCs w:val="24"/>
        </w:rPr>
      </w:pPr>
      <w:r w:rsidRPr="009C2EEE">
        <w:rPr>
          <w:rFonts w:ascii="宋体" w:hAnsi="宋体" w:cs="宋体" w:hint="eastAsia"/>
          <w:b/>
          <w:bCs/>
          <w:sz w:val="24"/>
          <w:szCs w:val="24"/>
        </w:rPr>
        <w:t>1.质量要求</w:t>
      </w:r>
    </w:p>
    <w:p w:rsidR="009C2EEE" w:rsidRPr="009C2EEE" w:rsidRDefault="009C2EEE" w:rsidP="009C2EEE">
      <w:pPr>
        <w:widowControl w:val="0"/>
        <w:spacing w:line="440" w:lineRule="exact"/>
        <w:ind w:firstLineChars="200" w:firstLine="480"/>
        <w:textAlignment w:val="auto"/>
        <w:rPr>
          <w:rFonts w:ascii="宋体" w:hAnsi="宋体" w:cs="宋体"/>
          <w:sz w:val="24"/>
          <w:szCs w:val="24"/>
        </w:rPr>
      </w:pPr>
      <w:r w:rsidRPr="009C2EEE">
        <w:rPr>
          <w:rFonts w:ascii="宋体" w:hAnsi="宋体" w:cs="宋体" w:hint="eastAsia"/>
          <w:sz w:val="24"/>
          <w:szCs w:val="24"/>
        </w:rPr>
        <w:t>1.1供应商提供全新的货物（含零部件、配件、使用说明书等），表面无划伤、无碰撞痕迹，且权属清楚，不得侵害他人的知识产权。灯具外观应平整、无凹陷、无毛辑，焊缝无透光现象，喷涂后表面均匀、光洁、无流挂现象。</w:t>
      </w:r>
    </w:p>
    <w:p w:rsidR="009C2EEE" w:rsidRPr="009C2EEE" w:rsidRDefault="009C2EEE" w:rsidP="009C2EEE">
      <w:pPr>
        <w:widowControl w:val="0"/>
        <w:spacing w:line="440" w:lineRule="exact"/>
        <w:ind w:firstLineChars="200" w:firstLine="480"/>
        <w:textAlignment w:val="auto"/>
        <w:rPr>
          <w:rFonts w:ascii="宋体" w:hAnsi="宋体" w:cs="宋体"/>
          <w:sz w:val="24"/>
          <w:szCs w:val="24"/>
        </w:rPr>
      </w:pPr>
      <w:r w:rsidRPr="009C2EEE">
        <w:rPr>
          <w:rFonts w:ascii="宋体" w:hAnsi="宋体" w:cs="宋体" w:hint="eastAsia"/>
          <w:sz w:val="24"/>
          <w:szCs w:val="24"/>
        </w:rPr>
        <w:t>1.2货物符合或优于国家（行业）标准、地方标准或者其他标准、规范要求。</w:t>
      </w:r>
    </w:p>
    <w:p w:rsidR="009C2EEE" w:rsidRPr="009C2EEE" w:rsidRDefault="009C2EEE" w:rsidP="009C2EEE">
      <w:pPr>
        <w:widowControl w:val="0"/>
        <w:spacing w:line="440" w:lineRule="exact"/>
        <w:ind w:firstLineChars="200" w:firstLine="480"/>
        <w:textAlignment w:val="auto"/>
        <w:rPr>
          <w:rFonts w:ascii="宋体" w:hAnsi="宋体" w:cs="宋体"/>
          <w:sz w:val="24"/>
          <w:szCs w:val="24"/>
        </w:rPr>
      </w:pPr>
      <w:r w:rsidRPr="009C2EEE">
        <w:rPr>
          <w:rFonts w:ascii="宋体" w:hAnsi="宋体" w:cs="宋体" w:hint="eastAsia"/>
          <w:sz w:val="24"/>
          <w:szCs w:val="24"/>
        </w:rPr>
        <w:t>1.3货物制造质量出现问题，供应商应负责三包（包修、包换、包退），费用由供应商负担。</w:t>
      </w:r>
    </w:p>
    <w:p w:rsidR="009C2EEE" w:rsidRPr="009C2EEE" w:rsidRDefault="009C2EEE" w:rsidP="009C2EEE">
      <w:pPr>
        <w:widowControl w:val="0"/>
        <w:spacing w:line="440" w:lineRule="exact"/>
        <w:ind w:firstLineChars="200" w:firstLine="480"/>
        <w:textAlignment w:val="auto"/>
        <w:rPr>
          <w:rFonts w:ascii="宋体" w:hAnsi="宋体" w:cs="宋体"/>
          <w:sz w:val="24"/>
          <w:szCs w:val="24"/>
        </w:rPr>
      </w:pPr>
      <w:r w:rsidRPr="009C2EEE">
        <w:rPr>
          <w:rFonts w:ascii="宋体" w:hAnsi="宋体" w:cs="宋体" w:hint="eastAsia"/>
          <w:sz w:val="24"/>
          <w:szCs w:val="24"/>
        </w:rPr>
        <w:t>1.4货到现场后由于采购人保管不当造成的质量问题，供应商亦应负责修理，但费用由采购人负担。</w:t>
      </w:r>
    </w:p>
    <w:p w:rsidR="009C2EEE" w:rsidRPr="009C2EEE" w:rsidRDefault="009C2EEE" w:rsidP="009C2EEE">
      <w:pPr>
        <w:widowControl w:val="0"/>
        <w:spacing w:line="440" w:lineRule="exact"/>
        <w:ind w:firstLineChars="200" w:firstLine="480"/>
        <w:textAlignment w:val="auto"/>
        <w:rPr>
          <w:rFonts w:ascii="宋体" w:hAnsi="宋体" w:cs="宋体" w:hint="eastAsia"/>
          <w:sz w:val="24"/>
          <w:szCs w:val="24"/>
        </w:rPr>
      </w:pPr>
      <w:r w:rsidRPr="009C2EEE">
        <w:rPr>
          <w:rFonts w:ascii="宋体" w:hAnsi="宋体" w:cs="宋体" w:hint="eastAsia"/>
          <w:sz w:val="24"/>
          <w:szCs w:val="24"/>
        </w:rPr>
        <w:t>1</w:t>
      </w:r>
      <w:r w:rsidRPr="009C2EEE">
        <w:rPr>
          <w:rFonts w:ascii="宋体" w:hAnsi="宋体" w:cs="宋体"/>
          <w:sz w:val="24"/>
          <w:szCs w:val="24"/>
        </w:rPr>
        <w:t>.5</w:t>
      </w:r>
      <w:r w:rsidRPr="009C2EEE">
        <w:rPr>
          <w:rFonts w:ascii="宋体" w:hAnsi="宋体" w:cs="宋体" w:hint="eastAsia"/>
          <w:sz w:val="24"/>
          <w:szCs w:val="24"/>
        </w:rPr>
        <w:t>供应商</w:t>
      </w:r>
      <w:r w:rsidRPr="009C2EEE">
        <w:rPr>
          <w:rFonts w:ascii="宋体" w:hAnsi="宋体" w:cs="宋体"/>
          <w:sz w:val="24"/>
          <w:szCs w:val="24"/>
        </w:rPr>
        <w:t>所</w:t>
      </w:r>
      <w:r w:rsidRPr="009C2EEE">
        <w:rPr>
          <w:rFonts w:ascii="宋体" w:hAnsi="宋体" w:cs="宋体" w:hint="eastAsia"/>
          <w:sz w:val="24"/>
          <w:szCs w:val="24"/>
        </w:rPr>
        <w:t>提供</w:t>
      </w:r>
      <w:r w:rsidRPr="009C2EEE">
        <w:rPr>
          <w:rFonts w:ascii="宋体" w:hAnsi="宋体" w:cs="宋体"/>
          <w:sz w:val="24"/>
          <w:szCs w:val="24"/>
        </w:rPr>
        <w:t>产品涉及国家强制认证的（CCC）或前置许可、认证的，在其他</w:t>
      </w:r>
      <w:r w:rsidRPr="009C2EEE">
        <w:rPr>
          <w:rFonts w:ascii="宋体" w:hAnsi="宋体" w:cs="宋体" w:hint="eastAsia"/>
          <w:sz w:val="24"/>
          <w:szCs w:val="24"/>
        </w:rPr>
        <w:t>响应文件</w:t>
      </w:r>
      <w:r w:rsidRPr="009C2EEE">
        <w:rPr>
          <w:rFonts w:ascii="宋体" w:hAnsi="宋体" w:cs="宋体"/>
          <w:sz w:val="24"/>
          <w:szCs w:val="24"/>
        </w:rPr>
        <w:t>中提供符合国家强制认证（CCC）或前置许可、认证的承诺函原件，在供货时一并提供相关许可、认证材料。</w:t>
      </w:r>
    </w:p>
    <w:p w:rsidR="009C2EEE" w:rsidRPr="009C2EEE" w:rsidRDefault="009C2EEE" w:rsidP="009C2EEE">
      <w:pPr>
        <w:spacing w:line="360" w:lineRule="auto"/>
        <w:rPr>
          <w:rFonts w:ascii="宋体" w:hAnsi="宋体" w:cs="宋体" w:hint="eastAsia"/>
          <w:b/>
          <w:bCs/>
          <w:kern w:val="0"/>
          <w:sz w:val="24"/>
        </w:rPr>
      </w:pPr>
    </w:p>
    <w:p w:rsidR="009C2EEE" w:rsidRPr="009C2EEE" w:rsidRDefault="009C2EEE" w:rsidP="009C2EEE">
      <w:pPr>
        <w:spacing w:line="360" w:lineRule="auto"/>
        <w:rPr>
          <w:rFonts w:ascii="宋体" w:hAnsi="宋体" w:cs="宋体" w:hint="eastAsia"/>
          <w:b/>
          <w:bCs/>
          <w:kern w:val="0"/>
          <w:sz w:val="24"/>
        </w:rPr>
      </w:pPr>
      <w:r w:rsidRPr="009C2EEE">
        <w:rPr>
          <w:rFonts w:ascii="宋体" w:hAnsi="宋体" w:cs="宋体" w:hint="eastAsia"/>
          <w:b/>
          <w:bCs/>
          <w:kern w:val="0"/>
          <w:sz w:val="24"/>
        </w:rPr>
        <w:t>第三部分 商务要求</w:t>
      </w:r>
    </w:p>
    <w:p w:rsidR="009C2EEE" w:rsidRPr="009C2EEE" w:rsidRDefault="009C2EEE" w:rsidP="009C2EEE">
      <w:pPr>
        <w:keepNext/>
        <w:keepLines/>
        <w:spacing w:line="360" w:lineRule="auto"/>
        <w:outlineLvl w:val="1"/>
        <w:rPr>
          <w:rFonts w:ascii="宋体" w:hAnsi="宋体" w:cs="宋体" w:hint="eastAsia"/>
          <w:sz w:val="24"/>
        </w:rPr>
      </w:pPr>
      <w:r w:rsidRPr="009C2EEE">
        <w:rPr>
          <w:rFonts w:ascii="宋体" w:hAnsi="宋体" w:cs="宋体" w:hint="eastAsia"/>
          <w:sz w:val="24"/>
        </w:rPr>
        <w:lastRenderedPageBreak/>
        <w:t>1.交付时间</w:t>
      </w:r>
      <w:r w:rsidRPr="009C2EEE">
        <w:rPr>
          <w:rFonts w:ascii="宋体" w:hAnsi="宋体" w:cs="宋体" w:hint="eastAsia"/>
          <w:b/>
          <w:bCs/>
          <w:kern w:val="0"/>
          <w:sz w:val="24"/>
        </w:rPr>
        <w:t>（实质性要求）</w:t>
      </w:r>
      <w:r w:rsidRPr="009C2EEE">
        <w:rPr>
          <w:rFonts w:ascii="宋体" w:hAnsi="宋体" w:cs="宋体" w:hint="eastAsia"/>
          <w:sz w:val="24"/>
        </w:rPr>
        <w:t>：合同签订生效后30日内完成全部货物的运输、安装调试及试运行等工作。</w:t>
      </w:r>
    </w:p>
    <w:p w:rsidR="009C2EEE" w:rsidRPr="009C2EEE" w:rsidRDefault="009C2EEE" w:rsidP="009C2EEE">
      <w:pPr>
        <w:keepNext/>
        <w:keepLines/>
        <w:spacing w:line="360" w:lineRule="auto"/>
        <w:outlineLvl w:val="2"/>
        <w:rPr>
          <w:rFonts w:ascii="宋体" w:hAnsi="宋体"/>
          <w:bCs/>
          <w:sz w:val="24"/>
        </w:rPr>
      </w:pPr>
      <w:r w:rsidRPr="009C2EEE">
        <w:rPr>
          <w:rFonts w:ascii="宋体" w:hAnsi="宋体" w:hint="eastAsia"/>
          <w:b/>
          <w:sz w:val="24"/>
          <w:szCs w:val="32"/>
        </w:rPr>
        <w:t>2.交付地点</w:t>
      </w:r>
      <w:r w:rsidRPr="009C2EEE">
        <w:rPr>
          <w:rFonts w:ascii="宋体" w:hAnsi="宋体" w:cs="宋体" w:hint="eastAsia"/>
          <w:b/>
          <w:bCs/>
          <w:kern w:val="0"/>
          <w:sz w:val="24"/>
        </w:rPr>
        <w:t>（实质性要求）</w:t>
      </w:r>
      <w:r w:rsidRPr="009C2EEE">
        <w:rPr>
          <w:rFonts w:ascii="宋体" w:hAnsi="宋体" w:hint="eastAsia"/>
          <w:b/>
          <w:sz w:val="24"/>
          <w:szCs w:val="32"/>
        </w:rPr>
        <w:t>：</w:t>
      </w:r>
      <w:r w:rsidRPr="009C2EEE">
        <w:rPr>
          <w:rFonts w:ascii="宋体" w:hAnsi="宋体" w:hint="eastAsia"/>
          <w:bCs/>
          <w:sz w:val="24"/>
        </w:rPr>
        <w:t>采购人指定地点。</w:t>
      </w:r>
    </w:p>
    <w:p w:rsidR="009C2EEE" w:rsidRPr="009C2EEE" w:rsidRDefault="009C2EEE" w:rsidP="009C2EEE">
      <w:pPr>
        <w:keepNext/>
        <w:keepLines/>
        <w:spacing w:line="360" w:lineRule="auto"/>
        <w:outlineLvl w:val="2"/>
        <w:rPr>
          <w:rFonts w:ascii="宋体" w:hAnsi="宋体"/>
          <w:b/>
          <w:sz w:val="24"/>
          <w:szCs w:val="32"/>
        </w:rPr>
      </w:pPr>
      <w:r w:rsidRPr="009C2EEE">
        <w:rPr>
          <w:rFonts w:ascii="宋体" w:hAnsi="宋体" w:hint="eastAsia"/>
          <w:b/>
          <w:sz w:val="24"/>
          <w:szCs w:val="32"/>
        </w:rPr>
        <w:t>3.付款要求</w:t>
      </w:r>
      <w:r w:rsidRPr="009C2EEE">
        <w:rPr>
          <w:rFonts w:ascii="宋体" w:hAnsi="宋体" w:cs="宋体" w:hint="eastAsia"/>
          <w:b/>
          <w:bCs/>
          <w:kern w:val="0"/>
          <w:sz w:val="24"/>
        </w:rPr>
        <w:t>（实质性要求）</w:t>
      </w:r>
    </w:p>
    <w:p w:rsidR="009C2EEE" w:rsidRPr="009C2EEE" w:rsidRDefault="009C2EEE" w:rsidP="009C2EEE">
      <w:pPr>
        <w:spacing w:line="360" w:lineRule="auto"/>
        <w:ind w:firstLineChars="200" w:firstLine="480"/>
        <w:rPr>
          <w:rFonts w:hint="eastAsia"/>
        </w:rPr>
      </w:pPr>
      <w:r w:rsidRPr="009C2EEE">
        <w:rPr>
          <w:rFonts w:ascii="宋体" w:hAnsi="宋体" w:hint="eastAsia"/>
          <w:bCs/>
          <w:sz w:val="24"/>
        </w:rPr>
        <w:t>3.1</w:t>
      </w:r>
      <w:r w:rsidRPr="009C2EEE">
        <w:rPr>
          <w:rFonts w:hint="eastAsia"/>
          <w:sz w:val="24"/>
          <w:szCs w:val="32"/>
        </w:rPr>
        <w:t>报价要求：报价是供应商响应本项目要求的全部工作内容的价格体现，包括但不限于货物设计、材料、生产制造、包装、运输、安装（含安装所需辅材等）、调试、保险、培训、利润、验收合格交付使用之前及保修期内保修服务与备用物件等所有其他有关各项的含税费用。</w:t>
      </w:r>
    </w:p>
    <w:p w:rsidR="009C2EEE" w:rsidRPr="009C2EEE" w:rsidRDefault="009C2EEE" w:rsidP="009C2EEE">
      <w:pPr>
        <w:spacing w:before="80" w:after="80" w:line="360" w:lineRule="auto"/>
        <w:ind w:firstLineChars="200" w:firstLine="480"/>
        <w:rPr>
          <w:rFonts w:ascii="宋体" w:hAnsi="宋体"/>
          <w:bCs/>
          <w:sz w:val="24"/>
        </w:rPr>
      </w:pPr>
      <w:r w:rsidRPr="009C2EEE">
        <w:rPr>
          <w:rFonts w:ascii="宋体" w:hAnsi="宋体" w:hint="eastAsia"/>
          <w:bCs/>
          <w:sz w:val="24"/>
        </w:rPr>
        <w:t>3.2付款方式：</w:t>
      </w:r>
    </w:p>
    <w:p w:rsidR="009C2EEE" w:rsidRPr="009C2EEE" w:rsidRDefault="009C2EEE" w:rsidP="009C2EEE">
      <w:pPr>
        <w:spacing w:before="80" w:after="80" w:line="360" w:lineRule="auto"/>
        <w:ind w:firstLineChars="200" w:firstLine="480"/>
        <w:rPr>
          <w:rFonts w:ascii="宋体" w:hAnsi="宋体" w:hint="eastAsia"/>
          <w:bCs/>
          <w:sz w:val="24"/>
        </w:rPr>
      </w:pPr>
      <w:r w:rsidRPr="009C2EEE">
        <w:rPr>
          <w:rFonts w:ascii="宋体" w:hAnsi="宋体" w:hint="eastAsia"/>
          <w:bCs/>
          <w:sz w:val="24"/>
        </w:rPr>
        <w:t>3.2</w:t>
      </w:r>
      <w:r w:rsidRPr="009C2EEE">
        <w:rPr>
          <w:rFonts w:ascii="宋体" w:hAnsi="宋体"/>
          <w:bCs/>
          <w:sz w:val="24"/>
        </w:rPr>
        <w:t>.1</w:t>
      </w:r>
      <w:r w:rsidRPr="009C2EEE">
        <w:rPr>
          <w:rFonts w:ascii="宋体" w:hAnsi="宋体" w:hint="eastAsia"/>
          <w:bCs/>
          <w:sz w:val="24"/>
        </w:rPr>
        <w:t>、甲方收到乙方履约保证金和乙方票据凭证资料后的5 日内，甲方向乙方支付合同总金额30%（2022年财政资金可支付时下支付）；</w:t>
      </w:r>
    </w:p>
    <w:p w:rsidR="009C2EEE" w:rsidRPr="009C2EEE" w:rsidRDefault="009C2EEE" w:rsidP="009C2EEE">
      <w:pPr>
        <w:spacing w:before="80" w:after="80" w:line="360" w:lineRule="auto"/>
        <w:ind w:firstLineChars="200" w:firstLine="480"/>
        <w:rPr>
          <w:rFonts w:ascii="宋体" w:hAnsi="宋体" w:hint="eastAsia"/>
          <w:bCs/>
          <w:sz w:val="24"/>
        </w:rPr>
      </w:pPr>
      <w:r w:rsidRPr="009C2EEE">
        <w:rPr>
          <w:rFonts w:ascii="宋体" w:hAnsi="宋体" w:hint="eastAsia"/>
          <w:bCs/>
          <w:sz w:val="24"/>
        </w:rPr>
        <w:t>3.</w:t>
      </w:r>
      <w:r w:rsidRPr="009C2EEE">
        <w:rPr>
          <w:rFonts w:ascii="宋体" w:hAnsi="宋体"/>
          <w:bCs/>
          <w:sz w:val="24"/>
        </w:rPr>
        <w:t>2.2</w:t>
      </w:r>
      <w:r w:rsidRPr="009C2EEE">
        <w:rPr>
          <w:rFonts w:ascii="宋体" w:hAnsi="宋体" w:hint="eastAsia"/>
          <w:bCs/>
          <w:sz w:val="24"/>
        </w:rPr>
        <w:t xml:space="preserve">、全部货物安装调试完毕并验收合格，甲方收到乙方票据凭证资料后3个工作日内，甲方向乙方支付合同总金额30%（2022年财政资金可支付时支付）； </w:t>
      </w:r>
    </w:p>
    <w:p w:rsidR="009C2EEE" w:rsidRPr="009C2EEE" w:rsidRDefault="009C2EEE" w:rsidP="009C2EEE">
      <w:pPr>
        <w:spacing w:before="80" w:after="80" w:line="360" w:lineRule="auto"/>
        <w:ind w:firstLineChars="200" w:firstLine="480"/>
        <w:rPr>
          <w:rFonts w:ascii="宋体" w:hAnsi="宋体" w:hint="eastAsia"/>
          <w:bCs/>
          <w:sz w:val="24"/>
        </w:rPr>
      </w:pPr>
      <w:r w:rsidRPr="009C2EEE">
        <w:rPr>
          <w:rFonts w:ascii="宋体" w:hAnsi="宋体" w:hint="eastAsia"/>
          <w:bCs/>
          <w:sz w:val="24"/>
        </w:rPr>
        <w:t>3.</w:t>
      </w:r>
      <w:r w:rsidRPr="009C2EEE">
        <w:rPr>
          <w:rFonts w:ascii="宋体" w:hAnsi="宋体"/>
          <w:bCs/>
          <w:sz w:val="24"/>
        </w:rPr>
        <w:t>2.3</w:t>
      </w:r>
      <w:r w:rsidRPr="009C2EEE">
        <w:rPr>
          <w:rFonts w:ascii="宋体" w:hAnsi="宋体" w:hint="eastAsia"/>
          <w:bCs/>
          <w:sz w:val="24"/>
        </w:rPr>
        <w:t>、剩余尾款合同总金额的40%，于2023年财政结转经费划拨给甲方且甲方收到乙方票据凭证资料后7日内向乙方一次性支付；</w:t>
      </w:r>
    </w:p>
    <w:p w:rsidR="009C2EEE" w:rsidRPr="009C2EEE" w:rsidRDefault="009C2EEE" w:rsidP="009C2EEE">
      <w:pPr>
        <w:keepNext/>
        <w:keepLines/>
        <w:spacing w:before="80" w:after="80" w:line="360" w:lineRule="auto"/>
        <w:outlineLvl w:val="2"/>
        <w:rPr>
          <w:rFonts w:ascii="宋体" w:hAnsi="宋体"/>
          <w:b/>
          <w:sz w:val="24"/>
          <w:szCs w:val="32"/>
        </w:rPr>
      </w:pPr>
      <w:r w:rsidRPr="009C2EEE">
        <w:rPr>
          <w:rFonts w:ascii="宋体" w:hAnsi="宋体" w:hint="eastAsia"/>
          <w:b/>
          <w:sz w:val="24"/>
          <w:szCs w:val="32"/>
        </w:rPr>
        <w:t>4.质保期</w:t>
      </w:r>
      <w:r w:rsidRPr="009C2EEE">
        <w:rPr>
          <w:rFonts w:ascii="宋体" w:hAnsi="宋体" w:cs="宋体" w:hint="eastAsia"/>
          <w:b/>
          <w:bCs/>
          <w:kern w:val="0"/>
          <w:sz w:val="24"/>
        </w:rPr>
        <w:t>（实质性要求）</w:t>
      </w:r>
      <w:r w:rsidRPr="009C2EEE">
        <w:rPr>
          <w:rFonts w:ascii="宋体" w:hAnsi="宋体" w:hint="eastAsia"/>
          <w:b/>
          <w:sz w:val="24"/>
          <w:szCs w:val="32"/>
        </w:rPr>
        <w:t>：</w:t>
      </w:r>
    </w:p>
    <w:p w:rsidR="009C2EEE" w:rsidRPr="009C2EEE" w:rsidRDefault="009C2EEE" w:rsidP="009C2EEE">
      <w:pPr>
        <w:spacing w:line="440" w:lineRule="exact"/>
        <w:ind w:firstLineChars="200" w:firstLine="480"/>
        <w:rPr>
          <w:rFonts w:ascii="宋体" w:hAnsi="宋体" w:cs="宋体"/>
          <w:sz w:val="24"/>
        </w:rPr>
      </w:pPr>
      <w:r w:rsidRPr="009C2EEE">
        <w:rPr>
          <w:rFonts w:ascii="宋体" w:hAnsi="宋体" w:hint="eastAsia"/>
          <w:bCs/>
          <w:sz w:val="24"/>
        </w:rPr>
        <w:t xml:space="preserve">4.1质保期为 </w:t>
      </w:r>
      <w:r w:rsidRPr="009C2EEE">
        <w:rPr>
          <w:rFonts w:ascii="宋体" w:hAnsi="宋体"/>
          <w:bCs/>
          <w:sz w:val="24"/>
        </w:rPr>
        <w:t>3</w:t>
      </w:r>
      <w:r w:rsidRPr="009C2EEE">
        <w:rPr>
          <w:rFonts w:ascii="宋体" w:hAnsi="宋体" w:hint="eastAsia"/>
          <w:bCs/>
          <w:sz w:val="24"/>
        </w:rPr>
        <w:t>年</w:t>
      </w:r>
      <w:r w:rsidRPr="009C2EEE">
        <w:rPr>
          <w:rFonts w:ascii="宋体" w:hAnsi="宋体" w:cs="宋体" w:hint="eastAsia"/>
          <w:sz w:val="24"/>
        </w:rPr>
        <w:t>（质保期从验收合格之日起开始计算）。</w:t>
      </w:r>
    </w:p>
    <w:p w:rsidR="009C2EEE" w:rsidRPr="009C2EEE" w:rsidRDefault="009C2EEE" w:rsidP="009C2EEE">
      <w:pPr>
        <w:spacing w:before="80" w:after="80" w:line="360" w:lineRule="auto"/>
        <w:ind w:firstLineChars="200" w:firstLine="480"/>
        <w:rPr>
          <w:rFonts w:ascii="宋体" w:hAnsi="宋体"/>
          <w:bCs/>
          <w:sz w:val="24"/>
        </w:rPr>
      </w:pPr>
      <w:r w:rsidRPr="009C2EEE">
        <w:rPr>
          <w:rFonts w:ascii="宋体" w:hAnsi="宋体" w:hint="eastAsia"/>
          <w:bCs/>
          <w:sz w:val="24"/>
        </w:rPr>
        <w:t>4.2质保期内供应商应免费负责设备维修及抢修。</w:t>
      </w:r>
    </w:p>
    <w:p w:rsidR="009C2EEE" w:rsidRPr="009C2EEE" w:rsidRDefault="009C2EEE" w:rsidP="009C2EEE">
      <w:pPr>
        <w:spacing w:line="440" w:lineRule="exact"/>
        <w:rPr>
          <w:rFonts w:ascii="宋体" w:hAnsi="宋体" w:hint="eastAsia"/>
          <w:b/>
          <w:sz w:val="24"/>
          <w:szCs w:val="32"/>
        </w:rPr>
      </w:pPr>
      <w:r w:rsidRPr="009C2EEE">
        <w:rPr>
          <w:rFonts w:ascii="宋体" w:hAnsi="宋体"/>
          <w:b/>
          <w:sz w:val="24"/>
          <w:szCs w:val="32"/>
        </w:rPr>
        <w:t>5</w:t>
      </w:r>
      <w:r w:rsidRPr="009C2EEE">
        <w:rPr>
          <w:rFonts w:ascii="宋体" w:hAnsi="宋体" w:hint="eastAsia"/>
          <w:b/>
          <w:sz w:val="24"/>
          <w:szCs w:val="32"/>
        </w:rPr>
        <w:t>.履约验收要求</w:t>
      </w:r>
      <w:r w:rsidRPr="009C2EEE">
        <w:rPr>
          <w:rFonts w:ascii="宋体" w:hAnsi="宋体" w:cs="宋体" w:hint="eastAsia"/>
          <w:b/>
          <w:bCs/>
          <w:kern w:val="0"/>
          <w:sz w:val="24"/>
        </w:rPr>
        <w:t>（实质性要求）</w:t>
      </w:r>
    </w:p>
    <w:p w:rsidR="009C2EEE" w:rsidRPr="009C2EEE" w:rsidRDefault="009C2EEE" w:rsidP="009C2EEE">
      <w:pPr>
        <w:spacing w:line="440" w:lineRule="exact"/>
        <w:ind w:firstLineChars="200" w:firstLine="480"/>
        <w:rPr>
          <w:rFonts w:ascii="宋体" w:hAnsi="宋体" w:cs="宋体" w:hint="eastAsia"/>
          <w:sz w:val="24"/>
        </w:rPr>
      </w:pPr>
      <w:r w:rsidRPr="009C2EEE">
        <w:rPr>
          <w:rFonts w:ascii="宋体" w:hAnsi="宋体" w:cs="宋体" w:hint="eastAsia"/>
          <w:sz w:val="24"/>
        </w:rPr>
        <w:t>1）、验收依据：国家、行业现行的相关技术标准、质量标准及要求。</w:t>
      </w:r>
    </w:p>
    <w:p w:rsidR="009C2EEE" w:rsidRPr="009C2EEE" w:rsidRDefault="009C2EEE" w:rsidP="009C2EEE">
      <w:pPr>
        <w:spacing w:line="440" w:lineRule="exact"/>
        <w:ind w:firstLineChars="200" w:firstLine="480"/>
        <w:rPr>
          <w:rFonts w:ascii="宋体" w:hAnsi="宋体" w:cs="宋体" w:hint="eastAsia"/>
          <w:sz w:val="24"/>
        </w:rPr>
      </w:pPr>
      <w:r w:rsidRPr="009C2EEE">
        <w:rPr>
          <w:rFonts w:ascii="宋体" w:hAnsi="宋体" w:cs="宋体" w:hint="eastAsia"/>
          <w:sz w:val="24"/>
        </w:rPr>
        <w:t>2）、验收标准：符合国家、行业现行的相关技术标准、质量标准及要求。</w:t>
      </w:r>
    </w:p>
    <w:p w:rsidR="009C2EEE" w:rsidRPr="009C2EEE" w:rsidRDefault="009C2EEE" w:rsidP="009C2EEE">
      <w:pPr>
        <w:spacing w:line="440" w:lineRule="exact"/>
        <w:ind w:firstLineChars="200" w:firstLine="480"/>
        <w:rPr>
          <w:rFonts w:ascii="宋体" w:hAnsi="宋体" w:cs="宋体"/>
          <w:sz w:val="24"/>
        </w:rPr>
      </w:pPr>
      <w:r w:rsidRPr="009C2EEE">
        <w:rPr>
          <w:rFonts w:ascii="宋体" w:hAnsi="宋体" w:cs="宋体" w:hint="eastAsia"/>
          <w:sz w:val="24"/>
        </w:rPr>
        <w:t>3）、验收未尽事宜，参考《财政部关于进一步加强政府采购需求和履约验收管理的指导意见》（财库〔2016〕205号）、四川省履约验收管理相关规定及其他采购工程相关的验收政策执行。</w:t>
      </w:r>
    </w:p>
    <w:p w:rsidR="009C2EEE" w:rsidRPr="009C2EEE" w:rsidRDefault="009C2EEE" w:rsidP="009C2EEE">
      <w:pPr>
        <w:spacing w:before="80" w:after="80" w:line="360" w:lineRule="auto"/>
        <w:ind w:firstLineChars="200" w:firstLine="482"/>
        <w:rPr>
          <w:rFonts w:ascii="宋体" w:hAnsi="宋体" w:hint="eastAsia"/>
          <w:b/>
          <w:sz w:val="24"/>
        </w:rPr>
      </w:pPr>
    </w:p>
    <w:p w:rsidR="007C6E53" w:rsidRPr="009C2EEE" w:rsidRDefault="007C6E53" w:rsidP="009C2EEE">
      <w:bookmarkStart w:id="0" w:name="_GoBack"/>
      <w:bookmarkEnd w:id="0"/>
    </w:p>
    <w:sectPr w:rsidR="007C6E53" w:rsidRPr="009C2E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AB65"/>
    <w:multiLevelType w:val="singleLevel"/>
    <w:tmpl w:val="4E88AB65"/>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CC"/>
    <w:rsid w:val="00743CCC"/>
    <w:rsid w:val="007C6E53"/>
    <w:rsid w:val="009C2EEE"/>
    <w:rsid w:val="00A1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CA99"/>
  <w15:chartTrackingRefBased/>
  <w15:docId w15:val="{BCD3D056-2DFA-4DFE-8BF2-D5BF7C0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13B34"/>
    <w:pPr>
      <w:jc w:val="both"/>
      <w:textAlignment w:val="baseline"/>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A13B34"/>
    <w:pPr>
      <w:ind w:firstLine="420"/>
    </w:pPr>
  </w:style>
  <w:style w:type="character" w:customStyle="1" w:styleId="a5">
    <w:name w:val="列出段落 字符"/>
    <w:link w:val="a4"/>
    <w:uiPriority w:val="99"/>
    <w:qFormat/>
    <w:locked/>
    <w:rsid w:val="00A13B34"/>
    <w:rPr>
      <w:rFonts w:ascii="Times New Roman" w:eastAsia="宋体" w:hAnsi="Times New Roman" w:cs="Times New Roman"/>
    </w:rPr>
  </w:style>
  <w:style w:type="paragraph" w:customStyle="1" w:styleId="2">
    <w:name w:val="样式 首行缩进:  2 字符"/>
    <w:basedOn w:val="a"/>
    <w:qFormat/>
    <w:rsid w:val="00A13B34"/>
    <w:pPr>
      <w:widowControl w:val="0"/>
      <w:spacing w:line="400" w:lineRule="exact"/>
      <w:ind w:firstLineChars="200" w:firstLine="200"/>
      <w:textAlignment w:val="auto"/>
    </w:pPr>
    <w:rPr>
      <w:rFonts w:ascii="Calibri" w:hAnsi="Calibri" w:cs="宋体"/>
      <w:sz w:val="24"/>
      <w:szCs w:val="24"/>
    </w:rPr>
  </w:style>
  <w:style w:type="paragraph" w:styleId="a0">
    <w:name w:val="Body Text"/>
    <w:basedOn w:val="a"/>
    <w:link w:val="a6"/>
    <w:uiPriority w:val="99"/>
    <w:semiHidden/>
    <w:unhideWhenUsed/>
    <w:rsid w:val="00A13B34"/>
    <w:pPr>
      <w:spacing w:after="120"/>
    </w:pPr>
  </w:style>
  <w:style w:type="character" w:customStyle="1" w:styleId="a6">
    <w:name w:val="正文文本 字符"/>
    <w:basedOn w:val="a1"/>
    <w:link w:val="a0"/>
    <w:uiPriority w:val="99"/>
    <w:semiHidden/>
    <w:rsid w:val="00A13B34"/>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宋伟</dc:creator>
  <cp:keywords/>
  <dc:description/>
  <cp:lastModifiedBy>宋伟</cp:lastModifiedBy>
  <cp:revision>3</cp:revision>
  <dcterms:created xsi:type="dcterms:W3CDTF">2022-07-05T04:29:00Z</dcterms:created>
  <dcterms:modified xsi:type="dcterms:W3CDTF">2022-07-05T04:37:00Z</dcterms:modified>
</cp:coreProperties>
</file>