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line="400" w:lineRule="exact"/>
        <w:rPr>
          <w:rFonts w:hint="eastAsia" w:ascii="宋体" w:hAnsi="宋体" w:eastAsia="宋体"/>
          <w:color w:val="auto"/>
          <w:lang w:val="en-US" w:eastAsia="zh-CN"/>
        </w:rPr>
      </w:pPr>
      <w:bookmarkStart w:id="0" w:name="_Toc3472_WPSOffice_Level1"/>
      <w:bookmarkStart w:id="1" w:name="_Toc24224_WPSOffice_Level1"/>
      <w:bookmarkStart w:id="2" w:name="_Toc14009"/>
      <w:bookmarkStart w:id="3" w:name="_Toc7785_WPSOffice_Level1"/>
      <w:bookmarkStart w:id="4" w:name="_Toc26086"/>
      <w:r>
        <w:rPr>
          <w:rFonts w:hint="eastAsia" w:ascii="宋体" w:hAnsi="宋体"/>
          <w:color w:val="auto"/>
        </w:rPr>
        <w:t>采购</w:t>
      </w:r>
      <w:bookmarkEnd w:id="0"/>
      <w:bookmarkEnd w:id="1"/>
      <w:bookmarkEnd w:id="2"/>
      <w:bookmarkEnd w:id="3"/>
      <w:bookmarkEnd w:id="4"/>
      <w:r>
        <w:rPr>
          <w:rFonts w:hint="eastAsia" w:ascii="宋体" w:hAnsi="宋体"/>
          <w:color w:val="auto"/>
          <w:lang w:val="en-US" w:eastAsia="zh-CN"/>
        </w:rPr>
        <w:t>需求</w:t>
      </w:r>
    </w:p>
    <w:p>
      <w:pPr>
        <w:numPr>
          <w:ilvl w:val="0"/>
          <w:numId w:val="1"/>
        </w:numPr>
        <w:spacing w:line="360" w:lineRule="auto"/>
        <w:ind w:left="480"/>
        <w:rPr>
          <w:rFonts w:hint="eastAsia" w:ascii="宋体" w:hAnsi="宋体" w:cs="仿宋"/>
          <w:b/>
          <w:bCs/>
          <w:color w:val="auto"/>
          <w:sz w:val="24"/>
          <w:lang w:val="en-US" w:eastAsia="zh-CN"/>
        </w:rPr>
      </w:pPr>
      <w:bookmarkStart w:id="5" w:name="_Toc29798"/>
      <w:r>
        <w:rPr>
          <w:rFonts w:hint="eastAsia" w:ascii="宋体" w:hAnsi="宋体" w:cs="仿宋"/>
          <w:b/>
          <w:bCs/>
          <w:color w:val="auto"/>
          <w:sz w:val="24"/>
        </w:rPr>
        <w:t>项目</w:t>
      </w:r>
      <w:r>
        <w:rPr>
          <w:rFonts w:hint="eastAsia" w:ascii="宋体" w:hAnsi="宋体" w:cs="仿宋"/>
          <w:b/>
          <w:bCs/>
          <w:color w:val="auto"/>
          <w:sz w:val="24"/>
          <w:lang w:val="en-US" w:eastAsia="zh-CN"/>
        </w:rPr>
        <w:t>概况</w:t>
      </w:r>
    </w:p>
    <w:p>
      <w:pPr>
        <w:spacing w:line="360" w:lineRule="auto"/>
        <w:ind w:left="481" w:leftChars="229" w:firstLine="532" w:firstLineChars="200"/>
        <w:rPr>
          <w:rFonts w:hint="eastAsia" w:ascii="宋体" w:hAnsi="宋体" w:eastAsia="宋体" w:cs="宋体"/>
          <w:color w:val="auto"/>
          <w:spacing w:val="13"/>
          <w:sz w:val="24"/>
          <w:szCs w:val="24"/>
          <w:lang w:val="en-US" w:eastAsia="zh-CN"/>
        </w:rPr>
      </w:pPr>
      <w:r>
        <w:rPr>
          <w:rFonts w:hint="eastAsia" w:ascii="宋体" w:hAnsi="宋体" w:eastAsia="宋体" w:cs="宋体"/>
          <w:color w:val="auto"/>
          <w:spacing w:val="13"/>
          <w:sz w:val="24"/>
          <w:szCs w:val="24"/>
        </w:rPr>
        <w:t>按照《自然资源部国家林业和草原局关于开展2022年全国森林、草原、湿地调查监测工作的通知》( 自然资发〔2022〕65号)有关要求，明确 2022年四川省森林、草原、湿地(以下简称“林草湿”)调查监测工作目标和任务。在自然资源统一调查监测体系框架下，依据《国土空间调查监测、规划和用途管制用地用海分类指南》，以2021年度国土变更调查成果为底图，在林地、草地、湿地的二级地类基础上统一制作林草湿调查监测底图。开展年 度调查监测，掌握全省林草湿资源现状和变化情况，科学评价林草湿资源质量和生态状况，同步支撑年度国土变更调查，为科学开展林草湿生态系统保护修复监督管理、林长制督查考核、实施碳达峰碳中和战略、实现林业草原国家公园“三位一体”高质量融合发展等提供决策支撑，为切实履行统一行使全民所有自然资源资产所有者职责、统一行使所有国土空间用途管制和生态保护修复职责提供服务保障，为生态文明建设目标评价考核提供科学依据。</w:t>
      </w:r>
      <w:r>
        <w:rPr>
          <w:rFonts w:hint="eastAsia" w:ascii="宋体" w:hAnsi="宋体" w:eastAsia="宋体" w:cs="宋体"/>
          <w:color w:val="auto"/>
          <w:spacing w:val="13"/>
          <w:sz w:val="24"/>
          <w:szCs w:val="24"/>
          <w:lang w:val="en-US" w:eastAsia="zh-CN"/>
        </w:rPr>
        <w:t>同时</w:t>
      </w:r>
      <w:r>
        <w:rPr>
          <w:rFonts w:hint="eastAsia" w:ascii="宋体" w:hAnsi="宋体" w:eastAsia="宋体" w:cs="宋体"/>
          <w:color w:val="auto"/>
          <w:spacing w:val="13"/>
          <w:sz w:val="24"/>
          <w:szCs w:val="24"/>
        </w:rPr>
        <w:t>根据国家林业和草原局</w:t>
      </w:r>
      <w:bookmarkStart w:id="6" w:name="_GoBack"/>
      <w:bookmarkEnd w:id="6"/>
      <w:r>
        <w:rPr>
          <w:rFonts w:hint="eastAsia" w:ascii="宋体" w:hAnsi="宋体" w:eastAsia="宋体" w:cs="宋体"/>
          <w:color w:val="auto"/>
          <w:spacing w:val="13"/>
          <w:sz w:val="24"/>
          <w:szCs w:val="24"/>
        </w:rPr>
        <w:t>统一安排，为进一步规范开展我省2022年国家森林督查工作，全面查清破坏森林资源违法行为，不断提高森林资源保护管理实效。</w:t>
      </w:r>
    </w:p>
    <w:p>
      <w:pPr>
        <w:spacing w:line="360" w:lineRule="auto"/>
        <w:ind w:left="480"/>
        <w:rPr>
          <w:rFonts w:ascii="宋体" w:hAnsi="宋体" w:cs="仿宋"/>
          <w:b/>
          <w:bCs/>
          <w:color w:val="auto"/>
          <w:sz w:val="24"/>
        </w:rPr>
      </w:pPr>
      <w:r>
        <w:rPr>
          <w:rFonts w:hint="eastAsia" w:ascii="宋体" w:hAnsi="宋体" w:cs="仿宋"/>
          <w:b/>
          <w:bCs/>
          <w:color w:val="auto"/>
          <w:sz w:val="24"/>
          <w:lang w:val="en-US" w:eastAsia="zh-CN"/>
        </w:rPr>
        <w:t>二</w:t>
      </w:r>
      <w:r>
        <w:rPr>
          <w:rFonts w:hint="eastAsia" w:ascii="宋体" w:hAnsi="宋体" w:cs="仿宋"/>
          <w:b/>
          <w:bCs/>
          <w:color w:val="auto"/>
          <w:sz w:val="24"/>
        </w:rPr>
        <w:t>、项目建设内容</w:t>
      </w:r>
    </w:p>
    <w:p>
      <w:pPr>
        <w:spacing w:line="360" w:lineRule="auto"/>
        <w:ind w:left="481" w:leftChars="229" w:firstLine="480" w:firstLineChars="200"/>
        <w:rPr>
          <w:rFonts w:ascii="宋体" w:hAnsi="宋体" w:cs="仿宋"/>
          <w:bCs/>
          <w:color w:val="auto"/>
          <w:sz w:val="24"/>
        </w:rPr>
      </w:pPr>
      <w:r>
        <w:rPr>
          <w:rFonts w:hint="eastAsia" w:ascii="宋体" w:hAnsi="宋体" w:cs="仿宋"/>
          <w:bCs/>
          <w:color w:val="auto"/>
          <w:sz w:val="24"/>
        </w:rPr>
        <w:t>（一）主要建设内容</w:t>
      </w:r>
    </w:p>
    <w:p>
      <w:pPr>
        <w:spacing w:line="360" w:lineRule="auto"/>
        <w:ind w:left="481" w:leftChars="229" w:firstLine="532" w:firstLineChars="200"/>
        <w:rPr>
          <w:rFonts w:hint="eastAsia" w:ascii="宋体" w:hAnsi="宋体" w:cs="仿宋"/>
          <w:bCs/>
          <w:color w:val="auto"/>
          <w:sz w:val="24"/>
        </w:rPr>
      </w:pPr>
      <w:r>
        <w:rPr>
          <w:rFonts w:hint="eastAsia" w:ascii="宋体" w:hAnsi="宋体" w:eastAsia="宋体" w:cs="宋体"/>
          <w:color w:val="auto"/>
          <w:spacing w:val="13"/>
          <w:sz w:val="24"/>
          <w:szCs w:val="24"/>
          <w:lang w:val="en-US" w:eastAsia="zh-CN"/>
        </w:rPr>
        <w:t>1.</w:t>
      </w:r>
      <w:r>
        <w:rPr>
          <w:rFonts w:hint="eastAsia" w:ascii="宋体" w:hAnsi="宋体" w:eastAsia="宋体" w:cs="宋体"/>
          <w:color w:val="auto"/>
          <w:spacing w:val="13"/>
          <w:sz w:val="24"/>
          <w:szCs w:val="24"/>
        </w:rPr>
        <w:t>对国家林业和草原局</w:t>
      </w:r>
      <w:r>
        <w:rPr>
          <w:rFonts w:hint="eastAsia" w:ascii="宋体" w:hAnsi="宋体" w:eastAsia="宋体" w:cs="宋体"/>
          <w:color w:val="auto"/>
          <w:spacing w:val="13"/>
          <w:sz w:val="24"/>
          <w:szCs w:val="24"/>
          <w:lang w:val="en-US" w:eastAsia="zh-CN"/>
        </w:rPr>
        <w:t>2022年</w:t>
      </w:r>
      <w:r>
        <w:rPr>
          <w:rFonts w:hint="eastAsia" w:ascii="宋体" w:hAnsi="宋体" w:eastAsia="宋体" w:cs="宋体"/>
          <w:color w:val="auto"/>
          <w:spacing w:val="13"/>
          <w:sz w:val="24"/>
          <w:szCs w:val="24"/>
        </w:rPr>
        <w:t>下发的</w:t>
      </w:r>
      <w:r>
        <w:rPr>
          <w:rFonts w:hint="eastAsia" w:ascii="宋体" w:hAnsi="宋体" w:eastAsia="宋体" w:cs="宋体"/>
          <w:color w:val="auto"/>
          <w:spacing w:val="13"/>
          <w:sz w:val="24"/>
          <w:szCs w:val="24"/>
          <w:lang w:val="en-US" w:eastAsia="zh-CN"/>
        </w:rPr>
        <w:t>全部</w:t>
      </w:r>
      <w:r>
        <w:rPr>
          <w:rFonts w:hint="eastAsia" w:ascii="宋体" w:hAnsi="宋体" w:eastAsia="宋体" w:cs="宋体"/>
          <w:color w:val="auto"/>
          <w:spacing w:val="13"/>
          <w:sz w:val="24"/>
          <w:szCs w:val="24"/>
        </w:rPr>
        <w:t>遥感判读变化图斑，充分运用年度国土变更调查举证相关资料开展验证核实，记录变化类型、地类、管理和自然属性等变化情况</w:t>
      </w:r>
      <w:r>
        <w:rPr>
          <w:rFonts w:hint="eastAsia" w:ascii="宋体" w:hAnsi="宋体" w:cs="仿宋"/>
          <w:bCs/>
          <w:color w:val="auto"/>
          <w:sz w:val="24"/>
        </w:rPr>
        <w:t>。</w:t>
      </w:r>
    </w:p>
    <w:p>
      <w:pPr>
        <w:spacing w:line="360" w:lineRule="auto"/>
        <w:ind w:left="481" w:leftChars="229" w:firstLine="432" w:firstLineChars="200"/>
        <w:rPr>
          <w:rFonts w:hint="eastAsia" w:ascii="宋体" w:hAnsi="宋体" w:eastAsia="宋体" w:cs="宋体"/>
          <w:color w:val="auto"/>
          <w:spacing w:val="-1"/>
          <w:sz w:val="24"/>
          <w:szCs w:val="24"/>
          <w:lang w:eastAsia="zh-CN"/>
        </w:rPr>
      </w:pPr>
      <w:r>
        <w:rPr>
          <w:rFonts w:hint="eastAsia" w:ascii="宋体" w:hAnsi="宋体" w:eastAsia="宋体" w:cs="宋体"/>
          <w:color w:val="auto"/>
          <w:spacing w:val="-12"/>
          <w:sz w:val="24"/>
          <w:szCs w:val="24"/>
          <w:lang w:val="en-US" w:eastAsia="zh-CN"/>
        </w:rPr>
        <w:t>2.</w:t>
      </w:r>
      <w:r>
        <w:rPr>
          <w:rFonts w:hint="eastAsia" w:ascii="宋体" w:hAnsi="宋体" w:eastAsia="宋体" w:cs="宋体"/>
          <w:color w:val="auto"/>
          <w:spacing w:val="-6"/>
          <w:sz w:val="24"/>
          <w:szCs w:val="24"/>
        </w:rPr>
        <w:t>对</w:t>
      </w:r>
      <w:r>
        <w:rPr>
          <w:rFonts w:hint="eastAsia" w:ascii="宋体" w:hAnsi="宋体" w:eastAsia="宋体" w:cs="宋体"/>
          <w:color w:val="auto"/>
          <w:spacing w:val="-6"/>
          <w:sz w:val="24"/>
          <w:szCs w:val="24"/>
          <w:lang w:val="en-US" w:eastAsia="zh-CN"/>
        </w:rPr>
        <w:t>以往</w:t>
      </w:r>
      <w:r>
        <w:rPr>
          <w:rFonts w:hint="eastAsia" w:ascii="宋体" w:hAnsi="宋体" w:eastAsia="宋体" w:cs="宋体"/>
          <w:color w:val="auto"/>
          <w:spacing w:val="-6"/>
          <w:sz w:val="24"/>
          <w:szCs w:val="24"/>
        </w:rPr>
        <w:t>“三调”对接融合初步成果图斑区分不合理、细碎、狭</w:t>
      </w:r>
      <w:r>
        <w:rPr>
          <w:rFonts w:hint="eastAsia" w:ascii="宋体" w:hAnsi="宋体" w:eastAsia="宋体" w:cs="宋体"/>
          <w:color w:val="auto"/>
          <w:spacing w:val="-1"/>
          <w:sz w:val="24"/>
          <w:szCs w:val="24"/>
        </w:rPr>
        <w:t>长、不规则等问题进行修正完善</w:t>
      </w:r>
      <w:r>
        <w:rPr>
          <w:rFonts w:hint="eastAsia" w:ascii="宋体" w:hAnsi="宋体" w:eastAsia="宋体" w:cs="宋体"/>
          <w:color w:val="auto"/>
          <w:spacing w:val="-1"/>
          <w:sz w:val="24"/>
          <w:szCs w:val="24"/>
          <w:lang w:eastAsia="zh-CN"/>
        </w:rPr>
        <w:t>。</w:t>
      </w:r>
    </w:p>
    <w:p>
      <w:pPr>
        <w:spacing w:line="360" w:lineRule="auto"/>
        <w:ind w:left="481" w:leftChars="229" w:firstLine="476" w:firstLineChars="200"/>
        <w:rPr>
          <w:rFonts w:hint="eastAsia" w:ascii="宋体" w:hAnsi="宋体" w:eastAsia="宋体" w:cs="宋体"/>
          <w:color w:val="auto"/>
          <w:spacing w:val="-4"/>
          <w:sz w:val="24"/>
          <w:szCs w:val="24"/>
          <w:lang w:eastAsia="zh-CN"/>
        </w:rPr>
      </w:pPr>
      <w:r>
        <w:rPr>
          <w:rFonts w:hint="eastAsia" w:ascii="宋体" w:hAnsi="宋体" w:eastAsia="宋体" w:cs="宋体"/>
          <w:color w:val="auto"/>
          <w:spacing w:val="-1"/>
          <w:sz w:val="24"/>
          <w:szCs w:val="24"/>
          <w:lang w:val="en-US" w:eastAsia="zh-CN"/>
        </w:rPr>
        <w:t>3.</w:t>
      </w:r>
      <w:r>
        <w:rPr>
          <w:rFonts w:hint="eastAsia" w:ascii="宋体" w:hAnsi="宋体" w:eastAsia="宋体" w:cs="宋体"/>
          <w:color w:val="auto"/>
          <w:spacing w:val="-1"/>
          <w:sz w:val="24"/>
          <w:szCs w:val="24"/>
        </w:rPr>
        <w:t>对“三调</w:t>
      </w:r>
      <w:r>
        <w:rPr>
          <w:rFonts w:hint="eastAsia" w:ascii="宋体" w:hAnsi="宋体" w:eastAsia="宋体" w:cs="宋体"/>
          <w:color w:val="auto"/>
          <w:sz w:val="24"/>
          <w:szCs w:val="24"/>
        </w:rPr>
        <w:t>”为林地但森</w:t>
      </w:r>
      <w:r>
        <w:rPr>
          <w:rFonts w:hint="eastAsia" w:ascii="宋体" w:hAnsi="宋体" w:eastAsia="宋体" w:cs="宋体"/>
          <w:color w:val="auto"/>
          <w:spacing w:val="-9"/>
          <w:sz w:val="24"/>
          <w:szCs w:val="24"/>
        </w:rPr>
        <w:t>林资源“一张图”为非林地的新补进林地图斑补充核实并完</w:t>
      </w:r>
      <w:r>
        <w:rPr>
          <w:rFonts w:hint="eastAsia" w:ascii="宋体" w:hAnsi="宋体" w:eastAsia="宋体" w:cs="宋体"/>
          <w:color w:val="auto"/>
          <w:spacing w:val="-6"/>
          <w:sz w:val="24"/>
          <w:szCs w:val="24"/>
        </w:rPr>
        <w:t>善</w:t>
      </w:r>
      <w:r>
        <w:rPr>
          <w:rFonts w:hint="eastAsia" w:ascii="宋体" w:hAnsi="宋体" w:eastAsia="宋体" w:cs="宋体"/>
          <w:color w:val="auto"/>
          <w:spacing w:val="-8"/>
          <w:sz w:val="24"/>
          <w:szCs w:val="24"/>
        </w:rPr>
        <w:t>相关</w:t>
      </w:r>
      <w:r>
        <w:rPr>
          <w:rFonts w:hint="eastAsia" w:ascii="宋体" w:hAnsi="宋体" w:eastAsia="宋体" w:cs="宋体"/>
          <w:color w:val="auto"/>
          <w:spacing w:val="-6"/>
          <w:sz w:val="24"/>
          <w:szCs w:val="24"/>
        </w:rPr>
        <w:t>因</w:t>
      </w:r>
      <w:r>
        <w:rPr>
          <w:rFonts w:hint="eastAsia" w:ascii="宋体" w:hAnsi="宋体" w:eastAsia="宋体" w:cs="宋体"/>
          <w:color w:val="auto"/>
          <w:spacing w:val="-4"/>
          <w:sz w:val="24"/>
          <w:szCs w:val="24"/>
        </w:rPr>
        <w:t>子</w:t>
      </w:r>
      <w:r>
        <w:rPr>
          <w:rFonts w:hint="eastAsia" w:ascii="宋体" w:hAnsi="宋体" w:eastAsia="宋体" w:cs="宋体"/>
          <w:color w:val="auto"/>
          <w:spacing w:val="-4"/>
          <w:sz w:val="24"/>
          <w:szCs w:val="24"/>
          <w:lang w:eastAsia="zh-CN"/>
        </w:rPr>
        <w:t>。</w:t>
      </w:r>
    </w:p>
    <w:p>
      <w:pPr>
        <w:spacing w:line="360" w:lineRule="auto"/>
        <w:ind w:left="481" w:leftChars="229" w:firstLine="464" w:firstLineChars="200"/>
        <w:rPr>
          <w:rFonts w:hint="eastAsia" w:ascii="宋体" w:hAnsi="宋体" w:eastAsia="宋体" w:cs="宋体"/>
          <w:color w:val="auto"/>
          <w:spacing w:val="-12"/>
          <w:sz w:val="24"/>
          <w:szCs w:val="24"/>
          <w:lang w:eastAsia="zh-CN"/>
        </w:rPr>
      </w:pPr>
      <w:r>
        <w:rPr>
          <w:rFonts w:hint="eastAsia" w:ascii="宋体" w:hAnsi="宋体" w:eastAsia="宋体" w:cs="宋体"/>
          <w:color w:val="auto"/>
          <w:spacing w:val="-4"/>
          <w:sz w:val="24"/>
          <w:szCs w:val="24"/>
          <w:lang w:val="en-US" w:eastAsia="zh-CN"/>
        </w:rPr>
        <w:t>4.</w:t>
      </w:r>
      <w:r>
        <w:rPr>
          <w:rFonts w:hint="eastAsia" w:ascii="宋体" w:hAnsi="宋体" w:eastAsia="宋体" w:cs="宋体"/>
          <w:color w:val="auto"/>
          <w:spacing w:val="-4"/>
          <w:sz w:val="24"/>
          <w:szCs w:val="24"/>
        </w:rPr>
        <w:t>收集整理 2020—2022 年征占用、造林等“落</w:t>
      </w:r>
      <w:r>
        <w:rPr>
          <w:rFonts w:hint="eastAsia" w:ascii="宋体" w:hAnsi="宋体" w:eastAsia="宋体" w:cs="宋体"/>
          <w:color w:val="auto"/>
          <w:spacing w:val="-10"/>
          <w:sz w:val="24"/>
          <w:szCs w:val="24"/>
        </w:rPr>
        <w:t>地上图</w:t>
      </w:r>
      <w:r>
        <w:rPr>
          <w:rFonts w:hint="eastAsia" w:ascii="宋体" w:hAnsi="宋体" w:eastAsia="宋体" w:cs="宋体"/>
          <w:color w:val="auto"/>
          <w:spacing w:val="-8"/>
          <w:sz w:val="24"/>
          <w:szCs w:val="24"/>
        </w:rPr>
        <w:t>”</w:t>
      </w:r>
      <w:r>
        <w:rPr>
          <w:rFonts w:hint="eastAsia" w:ascii="宋体" w:hAnsi="宋体" w:eastAsia="宋体" w:cs="宋体"/>
          <w:color w:val="auto"/>
          <w:spacing w:val="-5"/>
          <w:sz w:val="24"/>
          <w:szCs w:val="24"/>
        </w:rPr>
        <w:t>数据，权属、起源纠错及公益林调整等“审核批复”</w:t>
      </w:r>
      <w:r>
        <w:rPr>
          <w:rFonts w:hint="eastAsia" w:ascii="宋体" w:hAnsi="宋体" w:eastAsia="宋体" w:cs="宋体"/>
          <w:color w:val="auto"/>
          <w:spacing w:val="-12"/>
          <w:sz w:val="24"/>
          <w:szCs w:val="24"/>
        </w:rPr>
        <w:t>数据</w:t>
      </w:r>
      <w:r>
        <w:rPr>
          <w:rFonts w:hint="eastAsia" w:ascii="宋体" w:hAnsi="宋体" w:eastAsia="宋体" w:cs="宋体"/>
          <w:color w:val="auto"/>
          <w:spacing w:val="-12"/>
          <w:sz w:val="24"/>
          <w:szCs w:val="24"/>
          <w:lang w:eastAsia="zh-CN"/>
        </w:rPr>
        <w:t>。</w:t>
      </w:r>
    </w:p>
    <w:p>
      <w:pPr>
        <w:spacing w:line="360" w:lineRule="auto"/>
        <w:ind w:left="481" w:leftChars="229" w:firstLine="456" w:firstLineChars="200"/>
        <w:rPr>
          <w:rFonts w:hint="eastAsia" w:ascii="宋体" w:hAnsi="宋体" w:eastAsia="宋体" w:cs="宋体"/>
          <w:color w:val="auto"/>
          <w:spacing w:val="-19"/>
          <w:sz w:val="24"/>
          <w:szCs w:val="24"/>
        </w:rPr>
      </w:pPr>
      <w:r>
        <w:rPr>
          <w:rFonts w:hint="eastAsia" w:ascii="宋体" w:hAnsi="宋体" w:eastAsia="宋体" w:cs="宋体"/>
          <w:color w:val="auto"/>
          <w:spacing w:val="-6"/>
          <w:sz w:val="24"/>
          <w:szCs w:val="24"/>
          <w:lang w:val="en-US" w:eastAsia="zh-CN"/>
        </w:rPr>
        <w:t>5.</w:t>
      </w:r>
      <w:r>
        <w:rPr>
          <w:rFonts w:hint="eastAsia" w:ascii="宋体" w:hAnsi="宋体" w:eastAsia="宋体" w:cs="宋体"/>
          <w:color w:val="auto"/>
          <w:spacing w:val="-5"/>
          <w:sz w:val="24"/>
          <w:szCs w:val="24"/>
        </w:rPr>
        <w:t>完成变化图斑数据更新及森林督查图斑的调查核实工作，按要求形成县级图斑监测（森林督查）数据库及自查报告</w:t>
      </w:r>
      <w:r>
        <w:rPr>
          <w:rFonts w:hint="eastAsia" w:ascii="宋体" w:hAnsi="宋体" w:eastAsia="宋体" w:cs="宋体"/>
          <w:color w:val="auto"/>
          <w:spacing w:val="-5"/>
          <w:sz w:val="24"/>
          <w:szCs w:val="24"/>
          <w:lang w:eastAsia="zh-CN"/>
        </w:rPr>
        <w:t>、</w:t>
      </w:r>
      <w:r>
        <w:rPr>
          <w:rFonts w:hint="eastAsia" w:ascii="宋体" w:hAnsi="宋体" w:eastAsia="宋体" w:cs="宋体"/>
          <w:color w:val="auto"/>
          <w:spacing w:val="-5"/>
          <w:sz w:val="24"/>
          <w:szCs w:val="24"/>
          <w:lang w:val="en-US" w:eastAsia="zh-CN"/>
        </w:rPr>
        <w:t>使用林地审核审批数据库等</w:t>
      </w:r>
      <w:r>
        <w:rPr>
          <w:rFonts w:hint="eastAsia" w:ascii="宋体" w:hAnsi="宋体" w:eastAsia="宋体" w:cs="宋体"/>
          <w:color w:val="auto"/>
          <w:spacing w:val="-19"/>
          <w:sz w:val="24"/>
          <w:szCs w:val="24"/>
        </w:rPr>
        <w:t>。</w:t>
      </w:r>
    </w:p>
    <w:p>
      <w:pPr>
        <w:spacing w:line="360" w:lineRule="auto"/>
        <w:ind w:left="481" w:leftChars="229" w:firstLine="404" w:firstLineChars="200"/>
        <w:rPr>
          <w:rFonts w:hint="eastAsia" w:ascii="宋体" w:hAnsi="宋体" w:eastAsia="宋体" w:cs="宋体"/>
          <w:color w:val="auto"/>
          <w:spacing w:val="-4"/>
          <w:sz w:val="24"/>
          <w:szCs w:val="24"/>
          <w:lang w:eastAsia="zh-CN"/>
        </w:rPr>
      </w:pPr>
      <w:r>
        <w:rPr>
          <w:rFonts w:hint="eastAsia" w:ascii="宋体" w:hAnsi="宋体" w:eastAsia="宋体" w:cs="宋体"/>
          <w:color w:val="auto"/>
          <w:spacing w:val="-19"/>
          <w:sz w:val="24"/>
          <w:szCs w:val="24"/>
          <w:lang w:val="en-US" w:eastAsia="zh-CN"/>
        </w:rPr>
        <w:t>6.</w:t>
      </w:r>
      <w:r>
        <w:rPr>
          <w:rFonts w:hint="eastAsia" w:ascii="宋体" w:hAnsi="宋体" w:eastAsia="宋体" w:cs="宋体"/>
          <w:color w:val="auto"/>
          <w:spacing w:val="-4"/>
          <w:sz w:val="24"/>
          <w:szCs w:val="24"/>
        </w:rPr>
        <w:t>按照相关要求完成森林督查暨林政执法综合管理系统入库工作</w:t>
      </w:r>
      <w:r>
        <w:rPr>
          <w:rFonts w:hint="eastAsia" w:ascii="宋体" w:hAnsi="宋体" w:eastAsia="宋体" w:cs="宋体"/>
          <w:color w:val="auto"/>
          <w:spacing w:val="-4"/>
          <w:sz w:val="24"/>
          <w:szCs w:val="24"/>
          <w:lang w:eastAsia="zh-CN"/>
        </w:rPr>
        <w:t>。</w:t>
      </w:r>
    </w:p>
    <w:p>
      <w:pPr>
        <w:spacing w:line="360" w:lineRule="auto"/>
        <w:ind w:left="481" w:leftChars="229" w:firstLine="464" w:firstLineChars="200"/>
        <w:rPr>
          <w:rFonts w:hint="eastAsia" w:ascii="宋体" w:hAnsi="宋体" w:eastAsia="宋体" w:cs="宋体"/>
          <w:color w:val="auto"/>
          <w:spacing w:val="-4"/>
          <w:sz w:val="24"/>
          <w:szCs w:val="24"/>
          <w:lang w:val="en-US" w:eastAsia="zh-CN"/>
        </w:rPr>
      </w:pPr>
      <w:r>
        <w:rPr>
          <w:rFonts w:hint="eastAsia" w:ascii="宋体" w:hAnsi="宋体" w:eastAsia="宋体" w:cs="宋体"/>
          <w:color w:val="auto"/>
          <w:spacing w:val="-4"/>
          <w:sz w:val="24"/>
          <w:szCs w:val="24"/>
          <w:lang w:val="en-US" w:eastAsia="zh-CN"/>
        </w:rPr>
        <w:t>7.</w:t>
      </w:r>
      <w:r>
        <w:rPr>
          <w:rFonts w:hint="eastAsia" w:ascii="宋体" w:hAnsi="宋体" w:eastAsia="宋体" w:cs="宋体"/>
          <w:color w:val="auto"/>
          <w:spacing w:val="-4"/>
          <w:sz w:val="24"/>
          <w:szCs w:val="24"/>
        </w:rPr>
        <w:t>出据森林督查未经林业主管理部门审核（批）图斑的单个报告，作为案件办理过程中的依据</w:t>
      </w:r>
      <w:r>
        <w:rPr>
          <w:rFonts w:hint="eastAsia" w:ascii="宋体" w:hAnsi="宋体" w:eastAsia="宋体" w:cs="宋体"/>
          <w:color w:val="auto"/>
          <w:spacing w:val="-4"/>
          <w:sz w:val="24"/>
          <w:szCs w:val="24"/>
          <w:lang w:eastAsia="zh-CN"/>
        </w:rPr>
        <w:t>。</w:t>
      </w:r>
    </w:p>
    <w:p>
      <w:pPr>
        <w:spacing w:line="360" w:lineRule="auto"/>
        <w:ind w:left="481" w:leftChars="229" w:firstLine="482" w:firstLineChars="200"/>
        <w:rPr>
          <w:rFonts w:hint="eastAsia" w:ascii="宋体" w:hAnsi="宋体" w:cs="仿宋"/>
          <w:b/>
          <w:bCs/>
          <w:color w:val="auto"/>
          <w:sz w:val="24"/>
        </w:rPr>
      </w:pPr>
      <w:r>
        <w:rPr>
          <w:rFonts w:hint="eastAsia" w:ascii="宋体" w:hAnsi="宋体" w:cs="仿宋"/>
          <w:b/>
          <w:bCs/>
          <w:color w:val="auto"/>
          <w:sz w:val="24"/>
          <w:highlight w:val="none"/>
        </w:rPr>
        <w:t>（二）</w:t>
      </w:r>
      <w:r>
        <w:rPr>
          <w:rFonts w:hint="eastAsia" w:ascii="宋体" w:hAnsi="宋体" w:cs="仿宋"/>
          <w:b/>
          <w:bCs/>
          <w:color w:val="auto"/>
          <w:sz w:val="24"/>
        </w:rPr>
        <w:t>成果要求：</w:t>
      </w:r>
    </w:p>
    <w:p>
      <w:pPr>
        <w:spacing w:line="360" w:lineRule="auto"/>
        <w:ind w:firstLine="960" w:firstLineChars="400"/>
        <w:rPr>
          <w:rFonts w:hint="eastAsia" w:ascii="宋体" w:hAnsi="宋体" w:cs="仿宋"/>
          <w:bCs/>
          <w:color w:val="auto"/>
          <w:sz w:val="24"/>
        </w:rPr>
      </w:pPr>
      <w:r>
        <w:rPr>
          <w:rFonts w:hint="eastAsia" w:ascii="宋体" w:hAnsi="宋体" w:cs="仿宋"/>
          <w:bCs/>
          <w:color w:val="auto"/>
          <w:sz w:val="24"/>
          <w:lang w:val="en-US" w:eastAsia="zh-CN"/>
        </w:rPr>
        <w:t>1.</w:t>
      </w:r>
      <w:r>
        <w:rPr>
          <w:rFonts w:hint="eastAsia" w:ascii="宋体" w:hAnsi="宋体" w:cs="仿宋"/>
          <w:bCs/>
          <w:color w:val="auto"/>
          <w:sz w:val="24"/>
        </w:rPr>
        <w:t>成果形式：</w:t>
      </w:r>
      <w:r>
        <w:rPr>
          <w:rFonts w:ascii="宋体" w:hAnsi="宋体" w:eastAsia="宋体" w:cs="宋体"/>
          <w:color w:val="auto"/>
          <w:spacing w:val="-13"/>
          <w:sz w:val="24"/>
          <w:szCs w:val="24"/>
        </w:rPr>
        <w:t>按省级要求提交调查成果资料， 并在规定时间内通过省级</w:t>
      </w:r>
      <w:r>
        <w:rPr>
          <w:rFonts w:hint="eastAsia" w:ascii="宋体" w:hAnsi="宋体" w:eastAsia="宋体" w:cs="宋体"/>
          <w:color w:val="auto"/>
          <w:spacing w:val="-13"/>
          <w:sz w:val="24"/>
          <w:szCs w:val="24"/>
          <w:lang w:val="en-US" w:eastAsia="zh-CN"/>
        </w:rPr>
        <w:t>验收</w:t>
      </w:r>
      <w:r>
        <w:rPr>
          <w:rFonts w:ascii="宋体" w:hAnsi="宋体" w:eastAsia="宋体" w:cs="宋体"/>
          <w:color w:val="auto"/>
          <w:spacing w:val="-13"/>
          <w:sz w:val="24"/>
          <w:szCs w:val="24"/>
        </w:rPr>
        <w:t>核查</w:t>
      </w:r>
      <w:r>
        <w:rPr>
          <w:rFonts w:hint="eastAsia" w:ascii="宋体" w:hAnsi="宋体" w:cs="仿宋"/>
          <w:bCs/>
          <w:color w:val="auto"/>
          <w:sz w:val="24"/>
        </w:rPr>
        <w:t>；</w:t>
      </w:r>
    </w:p>
    <w:p>
      <w:pPr>
        <w:spacing w:line="360" w:lineRule="auto"/>
        <w:ind w:left="481" w:leftChars="229" w:firstLine="456" w:firstLineChars="200"/>
        <w:rPr>
          <w:rFonts w:hint="eastAsia" w:ascii="宋体" w:hAnsi="宋体" w:eastAsia="宋体" w:cs="宋体"/>
          <w:color w:val="auto"/>
          <w:spacing w:val="-6"/>
          <w:sz w:val="24"/>
          <w:szCs w:val="24"/>
          <w:lang w:val="en-US" w:eastAsia="zh-CN"/>
        </w:rPr>
      </w:pPr>
      <w:r>
        <w:rPr>
          <w:rFonts w:hint="eastAsia" w:ascii="宋体" w:hAnsi="宋体" w:eastAsia="宋体" w:cs="宋体"/>
          <w:color w:val="auto"/>
          <w:spacing w:val="-6"/>
          <w:sz w:val="24"/>
          <w:szCs w:val="24"/>
          <w:lang w:val="en-US" w:eastAsia="zh-CN"/>
        </w:rPr>
        <w:t xml:space="preserve">2.成果提交：县级图斑监测成果主要包括数据库、验证材料和自查报告 </w:t>
      </w:r>
    </w:p>
    <w:p>
      <w:pPr>
        <w:spacing w:line="360" w:lineRule="auto"/>
        <w:ind w:left="481" w:leftChars="229" w:firstLine="464" w:firstLineChars="200"/>
        <w:rPr>
          <w:rFonts w:hint="eastAsia" w:ascii="宋体" w:hAnsi="宋体" w:eastAsia="宋体" w:cs="宋体"/>
          <w:color w:val="auto"/>
          <w:spacing w:val="-6"/>
          <w:sz w:val="24"/>
          <w:szCs w:val="24"/>
          <w:lang w:val="en-US" w:eastAsia="zh-CN"/>
        </w:rPr>
      </w:pPr>
      <w:r>
        <w:rPr>
          <w:rFonts w:hint="eastAsia" w:ascii="宋体" w:hAnsi="宋体" w:eastAsia="宋体" w:cs="宋体"/>
          <w:color w:val="auto"/>
          <w:spacing w:val="-4"/>
          <w:kern w:val="2"/>
          <w:sz w:val="24"/>
          <w:szCs w:val="24"/>
          <w:lang w:val="en-US" w:eastAsia="zh-CN" w:bidi="ar-SA"/>
        </w:rPr>
        <w:t>①</w:t>
      </w:r>
      <w:r>
        <w:rPr>
          <w:rFonts w:hint="eastAsia" w:ascii="宋体" w:hAnsi="宋体" w:eastAsia="宋体" w:cs="宋体"/>
          <w:color w:val="auto"/>
          <w:spacing w:val="-6"/>
          <w:sz w:val="24"/>
          <w:szCs w:val="24"/>
          <w:lang w:val="en-US" w:eastAsia="zh-CN"/>
        </w:rPr>
        <w:t xml:space="preserve">数据库：包括变化图斑验证核实结果图斑,区划不合理进行补充区划的图斑,属性因子进行完善填写的图斑,2020-2022年的“落地上图”图斑和“审核批复”图斑,县级林草湿图斑监测数据库。 </w:t>
      </w:r>
    </w:p>
    <w:p>
      <w:pPr>
        <w:spacing w:line="360" w:lineRule="auto"/>
        <w:ind w:left="481" w:leftChars="229" w:firstLine="456" w:firstLineChars="200"/>
        <w:rPr>
          <w:rFonts w:hint="eastAsia" w:ascii="宋体" w:hAnsi="宋体" w:eastAsia="宋体" w:cs="宋体"/>
          <w:color w:val="auto"/>
          <w:spacing w:val="-6"/>
          <w:sz w:val="24"/>
          <w:szCs w:val="24"/>
          <w:lang w:val="en-US" w:eastAsia="zh-CN"/>
        </w:rPr>
      </w:pPr>
      <w:r>
        <w:rPr>
          <w:rFonts w:hint="eastAsia" w:ascii="宋体" w:hAnsi="宋体" w:eastAsia="宋体" w:cs="宋体"/>
          <w:color w:val="auto"/>
          <w:spacing w:val="-6"/>
          <w:sz w:val="24"/>
          <w:szCs w:val="24"/>
          <w:lang w:val="en-US" w:eastAsia="zh-CN"/>
        </w:rPr>
        <w:t xml:space="preserve">②验证材料：包括现地核实(调查 )航迹、现地核实 (调查)照片、其他佐证材料等。 </w:t>
      </w:r>
    </w:p>
    <w:p>
      <w:pPr>
        <w:spacing w:line="360" w:lineRule="auto"/>
        <w:ind w:left="481" w:leftChars="229" w:firstLine="456" w:firstLineChars="200"/>
        <w:rPr>
          <w:rFonts w:hint="eastAsia" w:ascii="宋体" w:hAnsi="宋体" w:eastAsia="宋体" w:cs="宋体"/>
          <w:color w:val="auto"/>
          <w:spacing w:val="-6"/>
          <w:sz w:val="24"/>
          <w:szCs w:val="24"/>
          <w:lang w:val="en-US" w:eastAsia="zh-CN"/>
        </w:rPr>
      </w:pPr>
      <w:r>
        <w:rPr>
          <w:rFonts w:hint="eastAsia" w:ascii="宋体" w:hAnsi="宋体" w:eastAsia="宋体" w:cs="宋体"/>
          <w:color w:val="auto"/>
          <w:spacing w:val="-6"/>
          <w:sz w:val="24"/>
          <w:szCs w:val="24"/>
          <w:lang w:val="en-US" w:eastAsia="zh-CN"/>
        </w:rPr>
        <w:t>③自查报告：县级图斑验证核实自查报告,内容包括工作概况,调查成果,质量检查,自查结论,需要说明的情况和建议。</w:t>
      </w:r>
    </w:p>
    <w:p>
      <w:pPr>
        <w:spacing w:line="360" w:lineRule="auto"/>
        <w:ind w:firstLine="960" w:firstLineChars="400"/>
        <w:rPr>
          <w:rFonts w:ascii="宋体" w:hAnsi="宋体" w:cs="仿宋"/>
          <w:bCs/>
          <w:color w:val="auto"/>
          <w:sz w:val="24"/>
        </w:rPr>
      </w:pPr>
      <w:r>
        <w:rPr>
          <w:rFonts w:hint="eastAsia" w:ascii="宋体" w:hAnsi="宋体" w:cs="仿宋"/>
          <w:bCs/>
          <w:color w:val="auto"/>
          <w:sz w:val="24"/>
          <w:lang w:val="en-US" w:eastAsia="zh-CN"/>
        </w:rPr>
        <w:t>3.</w:t>
      </w:r>
      <w:r>
        <w:rPr>
          <w:rFonts w:hint="eastAsia" w:ascii="宋体" w:hAnsi="宋体" w:cs="仿宋"/>
          <w:bCs/>
          <w:color w:val="auto"/>
          <w:sz w:val="24"/>
        </w:rPr>
        <w:t xml:space="preserve">编制成果归采购人所有，成交供应商应对编制成果进行保密，未经采购人同意，不得对资料及文件擅自修改、复制或向第三人转让或用于本合同项目外的项目。如果发生以上情况，成交供应商承担一切由此引起的后果并承担赔偿责任。 </w:t>
      </w:r>
    </w:p>
    <w:p>
      <w:pPr>
        <w:pStyle w:val="2"/>
        <w:spacing w:line="360" w:lineRule="auto"/>
        <w:ind w:firstLine="482" w:firstLineChars="200"/>
        <w:rPr>
          <w:rFonts w:hint="eastAsia" w:ascii="宋体" w:hAnsi="宋体" w:cs="仿宋"/>
          <w:b/>
          <w:color w:val="auto"/>
          <w:sz w:val="24"/>
        </w:rPr>
      </w:pPr>
      <w:r>
        <w:rPr>
          <w:rFonts w:hint="eastAsia" w:ascii="宋体" w:hAnsi="宋体" w:cs="仿宋"/>
          <w:b/>
          <w:color w:val="auto"/>
          <w:sz w:val="24"/>
          <w:lang w:val="en-US" w:eastAsia="zh-CN"/>
        </w:rPr>
        <w:t>三</w:t>
      </w:r>
      <w:r>
        <w:rPr>
          <w:rFonts w:hint="eastAsia" w:ascii="宋体" w:hAnsi="宋体" w:cs="仿宋"/>
          <w:b/>
          <w:color w:val="auto"/>
          <w:sz w:val="24"/>
        </w:rPr>
        <w:t>、</w:t>
      </w:r>
      <w:r>
        <w:rPr>
          <w:rFonts w:ascii="宋体" w:hAnsi="宋体" w:cs="仿宋"/>
          <w:b/>
          <w:color w:val="auto"/>
          <w:sz w:val="24"/>
        </w:rPr>
        <w:t xml:space="preserve">商务要求 </w:t>
      </w:r>
    </w:p>
    <w:p>
      <w:pPr>
        <w:spacing w:line="360" w:lineRule="auto"/>
        <w:ind w:left="481" w:leftChars="229" w:firstLine="480" w:firstLineChars="200"/>
        <w:rPr>
          <w:rFonts w:ascii="宋体" w:hAnsi="宋体" w:cs="仿宋"/>
          <w:bCs/>
          <w:color w:val="auto"/>
          <w:sz w:val="24"/>
        </w:rPr>
      </w:pPr>
      <w:r>
        <w:rPr>
          <w:rFonts w:hint="eastAsia" w:ascii="宋体" w:hAnsi="宋体" w:cs="仿宋"/>
          <w:bCs/>
          <w:color w:val="auto"/>
          <w:sz w:val="24"/>
        </w:rPr>
        <w:t>（一）</w:t>
      </w:r>
      <w:r>
        <w:rPr>
          <w:rFonts w:ascii="宋体" w:hAnsi="宋体" w:cs="仿宋"/>
          <w:bCs/>
          <w:color w:val="auto"/>
          <w:sz w:val="24"/>
        </w:rPr>
        <w:t>项目地点：</w:t>
      </w:r>
      <w:r>
        <w:rPr>
          <w:rFonts w:hint="eastAsia" w:ascii="宋体" w:hAnsi="宋体" w:cs="仿宋"/>
          <w:bCs/>
          <w:color w:val="auto"/>
          <w:sz w:val="24"/>
        </w:rPr>
        <w:t>广安区</w:t>
      </w:r>
      <w:r>
        <w:rPr>
          <w:rFonts w:ascii="宋体" w:hAnsi="宋体" w:cs="仿宋"/>
          <w:bCs/>
          <w:color w:val="auto"/>
          <w:sz w:val="24"/>
          <w:highlight w:val="none"/>
        </w:rPr>
        <w:t>。</w:t>
      </w:r>
    </w:p>
    <w:p>
      <w:pPr>
        <w:spacing w:line="360" w:lineRule="auto"/>
        <w:ind w:left="481" w:leftChars="229" w:firstLine="480" w:firstLineChars="200"/>
        <w:rPr>
          <w:rFonts w:hint="eastAsia" w:ascii="宋体" w:hAnsi="宋体" w:cs="仿宋"/>
          <w:bCs/>
          <w:color w:val="auto"/>
          <w:sz w:val="24"/>
        </w:rPr>
      </w:pPr>
      <w:r>
        <w:rPr>
          <w:rFonts w:hint="eastAsia" w:ascii="宋体" w:hAnsi="宋体" w:cs="仿宋"/>
          <w:bCs/>
          <w:color w:val="auto"/>
          <w:sz w:val="24"/>
        </w:rPr>
        <w:t>（二）</w:t>
      </w:r>
      <w:r>
        <w:rPr>
          <w:rFonts w:ascii="宋体" w:hAnsi="宋体" w:cs="仿宋"/>
          <w:bCs/>
          <w:color w:val="auto"/>
          <w:sz w:val="24"/>
        </w:rPr>
        <w:t>完成时间：</w:t>
      </w:r>
      <w:r>
        <w:rPr>
          <w:rFonts w:ascii="宋体" w:hAnsi="宋体" w:eastAsia="宋体" w:cs="宋体"/>
          <w:color w:val="auto"/>
          <w:spacing w:val="-10"/>
          <w:sz w:val="24"/>
          <w:szCs w:val="24"/>
        </w:rPr>
        <w:t>签订采购合同后， 按省级要求提交调查成果资料， 并在规定时间内通过</w:t>
      </w:r>
      <w:r>
        <w:rPr>
          <w:rFonts w:hint="eastAsia" w:ascii="宋体" w:hAnsi="宋体" w:eastAsia="宋体" w:cs="宋体"/>
          <w:color w:val="auto"/>
          <w:spacing w:val="-10"/>
          <w:sz w:val="24"/>
          <w:szCs w:val="24"/>
          <w:lang w:val="en-US" w:eastAsia="zh-CN"/>
        </w:rPr>
        <w:t>省级</w:t>
      </w:r>
      <w:r>
        <w:rPr>
          <w:rFonts w:ascii="宋体" w:hAnsi="宋体" w:eastAsia="宋体" w:cs="宋体"/>
          <w:color w:val="auto"/>
          <w:spacing w:val="-10"/>
          <w:sz w:val="24"/>
          <w:szCs w:val="24"/>
        </w:rPr>
        <w:t>级核</w:t>
      </w:r>
      <w:r>
        <w:rPr>
          <w:rFonts w:ascii="宋体" w:hAnsi="宋体" w:eastAsia="宋体" w:cs="宋体"/>
          <w:color w:val="auto"/>
          <w:spacing w:val="-2"/>
          <w:sz w:val="24"/>
          <w:szCs w:val="24"/>
        </w:rPr>
        <w:t>查</w:t>
      </w:r>
      <w:r>
        <w:rPr>
          <w:rFonts w:hint="eastAsia" w:ascii="宋体" w:hAnsi="宋体" w:eastAsia="宋体" w:cs="宋体"/>
          <w:color w:val="auto"/>
          <w:spacing w:val="-2"/>
          <w:sz w:val="24"/>
          <w:szCs w:val="24"/>
          <w:lang w:val="en-US" w:eastAsia="zh-CN"/>
        </w:rPr>
        <w:t>验收</w:t>
      </w:r>
      <w:r>
        <w:rPr>
          <w:rFonts w:ascii="宋体" w:hAnsi="宋体" w:eastAsia="宋体" w:cs="宋体"/>
          <w:color w:val="auto"/>
          <w:spacing w:val="-2"/>
          <w:sz w:val="24"/>
          <w:szCs w:val="24"/>
        </w:rPr>
        <w:t>，并随时协助本区</w:t>
      </w:r>
      <w:r>
        <w:rPr>
          <w:rFonts w:hint="eastAsia" w:ascii="宋体" w:hAnsi="宋体" w:eastAsia="宋体" w:cs="宋体"/>
          <w:color w:val="auto"/>
          <w:spacing w:val="-2"/>
          <w:sz w:val="24"/>
          <w:szCs w:val="24"/>
          <w:lang w:val="en-US" w:eastAsia="zh-CN"/>
        </w:rPr>
        <w:t>林业</w:t>
      </w:r>
      <w:r>
        <w:rPr>
          <w:rFonts w:ascii="宋体" w:hAnsi="宋体" w:eastAsia="宋体" w:cs="宋体"/>
          <w:color w:val="auto"/>
          <w:spacing w:val="-2"/>
          <w:sz w:val="24"/>
          <w:szCs w:val="24"/>
        </w:rPr>
        <w:t>主管部门进</w:t>
      </w:r>
      <w:r>
        <w:rPr>
          <w:rFonts w:ascii="宋体" w:hAnsi="宋体" w:eastAsia="宋体" w:cs="宋体"/>
          <w:color w:val="auto"/>
          <w:spacing w:val="-1"/>
          <w:sz w:val="24"/>
          <w:szCs w:val="24"/>
        </w:rPr>
        <w:t>行成果</w:t>
      </w:r>
      <w:r>
        <w:rPr>
          <w:rFonts w:hint="eastAsia" w:ascii="宋体" w:hAnsi="宋体" w:eastAsia="宋体" w:cs="宋体"/>
          <w:color w:val="auto"/>
          <w:spacing w:val="-1"/>
          <w:sz w:val="24"/>
          <w:szCs w:val="24"/>
          <w:lang w:val="en-US" w:eastAsia="zh-CN"/>
        </w:rPr>
        <w:t>评审、查询、上级复查验收等相关</w:t>
      </w:r>
      <w:r>
        <w:rPr>
          <w:rFonts w:ascii="宋体" w:hAnsi="宋体" w:eastAsia="宋体" w:cs="宋体"/>
          <w:color w:val="auto"/>
          <w:spacing w:val="-1"/>
          <w:sz w:val="24"/>
          <w:szCs w:val="24"/>
        </w:rPr>
        <w:t>工作</w:t>
      </w:r>
      <w:r>
        <w:rPr>
          <w:rFonts w:ascii="宋体" w:hAnsi="宋体" w:cs="仿宋"/>
          <w:bCs/>
          <w:color w:val="auto"/>
          <w:sz w:val="24"/>
        </w:rPr>
        <w:t xml:space="preserve">。 </w:t>
      </w:r>
    </w:p>
    <w:p>
      <w:pPr>
        <w:spacing w:line="360" w:lineRule="auto"/>
        <w:ind w:left="481" w:leftChars="229" w:firstLine="480" w:firstLineChars="200"/>
        <w:rPr>
          <w:rFonts w:ascii="宋体" w:hAnsi="宋体" w:eastAsia="宋体" w:cs="宋体"/>
          <w:color w:val="auto"/>
          <w:spacing w:val="-10"/>
          <w:sz w:val="24"/>
          <w:szCs w:val="24"/>
        </w:rPr>
      </w:pPr>
      <w:r>
        <w:rPr>
          <w:rFonts w:hint="eastAsia" w:ascii="宋体" w:hAnsi="宋体" w:cs="仿宋"/>
          <w:bCs/>
          <w:color w:val="auto"/>
          <w:sz w:val="24"/>
        </w:rPr>
        <w:t>（三）</w:t>
      </w:r>
      <w:r>
        <w:rPr>
          <w:rFonts w:ascii="宋体" w:hAnsi="宋体" w:cs="仿宋"/>
          <w:bCs/>
          <w:color w:val="auto"/>
          <w:sz w:val="24"/>
        </w:rPr>
        <w:t>付款方式：</w:t>
      </w:r>
      <w:r>
        <w:rPr>
          <w:rFonts w:hint="eastAsia" w:ascii="宋体" w:hAnsi="宋体" w:cs="仿宋"/>
          <w:bCs/>
          <w:color w:val="auto"/>
          <w:sz w:val="24"/>
          <w:lang w:val="en-US" w:eastAsia="zh-CN"/>
        </w:rPr>
        <w:t>林草湿</w:t>
      </w:r>
      <w:r>
        <w:rPr>
          <w:rFonts w:ascii="宋体" w:hAnsi="宋体" w:eastAsia="宋体" w:cs="宋体"/>
          <w:color w:val="auto"/>
          <w:spacing w:val="-10"/>
          <w:sz w:val="24"/>
          <w:szCs w:val="24"/>
        </w:rPr>
        <w:t>调查监测</w:t>
      </w:r>
      <w:r>
        <w:rPr>
          <w:rFonts w:hint="eastAsia" w:ascii="宋体" w:hAnsi="宋体" w:eastAsia="宋体" w:cs="宋体"/>
          <w:color w:val="auto"/>
          <w:spacing w:val="-10"/>
          <w:sz w:val="24"/>
          <w:szCs w:val="24"/>
          <w:lang w:eastAsia="zh-CN"/>
        </w:rPr>
        <w:t>、</w:t>
      </w:r>
      <w:r>
        <w:rPr>
          <w:rFonts w:hint="eastAsia" w:ascii="宋体" w:hAnsi="宋体" w:eastAsia="宋体" w:cs="宋体"/>
          <w:color w:val="auto"/>
          <w:spacing w:val="-10"/>
          <w:sz w:val="24"/>
          <w:szCs w:val="24"/>
          <w:lang w:val="en-US" w:eastAsia="zh-CN"/>
        </w:rPr>
        <w:t>森林督查</w:t>
      </w:r>
      <w:r>
        <w:rPr>
          <w:rFonts w:ascii="宋体" w:hAnsi="宋体" w:eastAsia="宋体" w:cs="宋体"/>
          <w:color w:val="auto"/>
          <w:spacing w:val="-10"/>
          <w:sz w:val="24"/>
          <w:szCs w:val="24"/>
        </w:rPr>
        <w:t>成果通过</w:t>
      </w:r>
      <w:r>
        <w:rPr>
          <w:rFonts w:hint="eastAsia" w:ascii="宋体" w:hAnsi="宋体" w:eastAsia="宋体" w:cs="宋体"/>
          <w:color w:val="auto"/>
          <w:spacing w:val="-10"/>
          <w:sz w:val="24"/>
          <w:szCs w:val="24"/>
          <w:lang w:val="en-US" w:eastAsia="zh-CN"/>
        </w:rPr>
        <w:t>省级</w:t>
      </w:r>
      <w:r>
        <w:rPr>
          <w:rFonts w:ascii="宋体" w:hAnsi="宋体" w:eastAsia="宋体" w:cs="宋体"/>
          <w:color w:val="auto"/>
          <w:spacing w:val="-10"/>
          <w:sz w:val="24"/>
          <w:szCs w:val="24"/>
        </w:rPr>
        <w:t>核查</w:t>
      </w:r>
      <w:r>
        <w:rPr>
          <w:rFonts w:hint="eastAsia" w:ascii="宋体" w:hAnsi="宋体" w:eastAsia="宋体" w:cs="宋体"/>
          <w:color w:val="auto"/>
          <w:spacing w:val="-10"/>
          <w:sz w:val="24"/>
          <w:szCs w:val="24"/>
          <w:lang w:val="en-US" w:eastAsia="zh-CN"/>
        </w:rPr>
        <w:t>验收合格</w:t>
      </w:r>
      <w:r>
        <w:rPr>
          <w:rFonts w:ascii="宋体" w:hAnsi="宋体" w:eastAsia="宋体" w:cs="宋体"/>
          <w:color w:val="auto"/>
          <w:spacing w:val="-10"/>
          <w:sz w:val="24"/>
          <w:szCs w:val="24"/>
        </w:rPr>
        <w:t>后一次性付清</w:t>
      </w:r>
      <w:r>
        <w:rPr>
          <w:rFonts w:hint="eastAsia" w:ascii="宋体" w:hAnsi="宋体" w:eastAsia="宋体" w:cs="宋体"/>
          <w:color w:val="auto"/>
          <w:spacing w:val="-10"/>
          <w:sz w:val="24"/>
          <w:szCs w:val="24"/>
          <w:lang w:eastAsia="zh-CN"/>
        </w:rPr>
        <w:t>，</w:t>
      </w:r>
      <w:r>
        <w:rPr>
          <w:rFonts w:hint="eastAsia" w:ascii="宋体" w:hAnsi="宋体" w:eastAsia="宋体" w:cs="宋体"/>
          <w:color w:val="auto"/>
          <w:spacing w:val="-10"/>
          <w:sz w:val="24"/>
          <w:szCs w:val="24"/>
          <w:lang w:val="en-US" w:eastAsia="zh-CN"/>
        </w:rPr>
        <w:t>达到付款条件起90日，支付合同总金额100%</w:t>
      </w:r>
      <w:r>
        <w:rPr>
          <w:rFonts w:hint="eastAsia" w:ascii="宋体" w:hAnsi="宋体" w:eastAsia="宋体" w:cs="宋体"/>
          <w:color w:val="auto"/>
          <w:spacing w:val="-10"/>
          <w:sz w:val="24"/>
          <w:szCs w:val="24"/>
        </w:rPr>
        <w:t>。</w:t>
      </w:r>
    </w:p>
    <w:p>
      <w:pPr>
        <w:spacing w:line="360" w:lineRule="auto"/>
        <w:ind w:left="481" w:leftChars="229" w:firstLine="480" w:firstLineChars="200"/>
        <w:rPr>
          <w:rFonts w:hint="eastAsia" w:ascii="宋体" w:hAnsi="宋体" w:cs="仿宋"/>
          <w:bCs/>
          <w:color w:val="auto"/>
          <w:sz w:val="24"/>
        </w:rPr>
      </w:pPr>
      <w:r>
        <w:rPr>
          <w:rFonts w:hint="eastAsia" w:ascii="宋体" w:hAnsi="宋体" w:cs="仿宋"/>
          <w:bCs/>
          <w:color w:val="auto"/>
          <w:sz w:val="24"/>
        </w:rPr>
        <w:t>（四）违约责任：中标人如未能及时提供招标人满意的</w:t>
      </w:r>
      <w:r>
        <w:rPr>
          <w:rFonts w:hint="eastAsia" w:ascii="宋体" w:hAnsi="宋体" w:cs="仿宋"/>
          <w:bCs/>
          <w:color w:val="auto"/>
          <w:sz w:val="24"/>
          <w:lang w:val="en-US" w:eastAsia="zh-CN"/>
        </w:rPr>
        <w:t>调查核实</w:t>
      </w:r>
      <w:r>
        <w:rPr>
          <w:rFonts w:hint="eastAsia" w:ascii="宋体" w:hAnsi="宋体" w:cs="仿宋"/>
          <w:bCs/>
          <w:color w:val="auto"/>
          <w:sz w:val="24"/>
        </w:rPr>
        <w:t>等成果，中标人需按每天1‰向招标人支付延误违约金。如因采购人原因（如规模、</w:t>
      </w:r>
      <w:r>
        <w:rPr>
          <w:rFonts w:hint="eastAsia" w:ascii="宋体" w:hAnsi="宋体" w:eastAsia="宋体" w:cs="仿宋"/>
          <w:bCs/>
          <w:color w:val="auto"/>
          <w:sz w:val="24"/>
        </w:rPr>
        <w:t>调查监测</w:t>
      </w:r>
      <w:r>
        <w:rPr>
          <w:rFonts w:hint="eastAsia" w:ascii="宋体" w:hAnsi="宋体" w:cs="仿宋"/>
          <w:bCs/>
          <w:color w:val="auto"/>
          <w:sz w:val="24"/>
        </w:rPr>
        <w:t>内容等发生变更、提供的资源有误等）造成的局部返工、修改、停工等甚至</w:t>
      </w:r>
      <w:r>
        <w:rPr>
          <w:rFonts w:hint="eastAsia" w:ascii="宋体" w:hAnsi="宋体" w:cs="仿宋"/>
          <w:bCs/>
          <w:color w:val="auto"/>
          <w:sz w:val="24"/>
          <w:lang w:val="en-US" w:eastAsia="zh-CN"/>
        </w:rPr>
        <w:t>重新</w:t>
      </w:r>
      <w:r>
        <w:rPr>
          <w:rFonts w:hint="eastAsia" w:ascii="宋体" w:hAnsi="宋体" w:eastAsia="宋体" w:cs="仿宋"/>
          <w:bCs/>
          <w:color w:val="auto"/>
          <w:sz w:val="24"/>
        </w:rPr>
        <w:t>调查监测</w:t>
      </w:r>
      <w:r>
        <w:rPr>
          <w:rFonts w:hint="eastAsia" w:ascii="宋体" w:hAnsi="宋体" w:cs="仿宋"/>
          <w:bCs/>
          <w:color w:val="auto"/>
          <w:sz w:val="24"/>
        </w:rPr>
        <w:t>，</w:t>
      </w:r>
      <w:r>
        <w:rPr>
          <w:rFonts w:hint="eastAsia" w:ascii="宋体" w:hAnsi="宋体" w:eastAsia="宋体" w:cs="仿宋"/>
          <w:bCs/>
          <w:color w:val="auto"/>
          <w:sz w:val="24"/>
        </w:rPr>
        <w:t>调查监测</w:t>
      </w:r>
      <w:r>
        <w:rPr>
          <w:rFonts w:hint="eastAsia" w:ascii="宋体" w:hAnsi="宋体" w:cs="仿宋"/>
          <w:bCs/>
          <w:color w:val="auto"/>
          <w:sz w:val="24"/>
        </w:rPr>
        <w:t>文件交付期酌情顺延。</w:t>
      </w:r>
    </w:p>
    <w:p>
      <w:pPr>
        <w:spacing w:line="360" w:lineRule="auto"/>
        <w:ind w:left="481" w:leftChars="229" w:firstLine="480" w:firstLineChars="200"/>
        <w:rPr>
          <w:rFonts w:hint="eastAsia" w:ascii="宋体" w:hAnsi="宋体" w:eastAsia="宋体" w:cs="仿宋"/>
          <w:bCs/>
          <w:color w:val="auto"/>
          <w:sz w:val="24"/>
        </w:rPr>
      </w:pPr>
      <w:r>
        <w:rPr>
          <w:rFonts w:hint="eastAsia" w:ascii="宋体" w:hAnsi="宋体" w:cs="仿宋"/>
          <w:bCs/>
          <w:color w:val="auto"/>
          <w:sz w:val="24"/>
        </w:rPr>
        <w:t>（五）</w:t>
      </w:r>
      <w:r>
        <w:rPr>
          <w:rFonts w:ascii="宋体" w:hAnsi="宋体" w:cs="仿宋"/>
          <w:bCs/>
          <w:color w:val="auto"/>
          <w:sz w:val="24"/>
        </w:rPr>
        <w:t>项目验收：</w:t>
      </w:r>
      <w:r>
        <w:rPr>
          <w:rFonts w:hint="eastAsia" w:ascii="宋体" w:hAnsi="宋体" w:eastAsia="宋体" w:cs="仿宋"/>
          <w:bCs/>
          <w:color w:val="auto"/>
          <w:sz w:val="24"/>
        </w:rPr>
        <w:t>1、本项目采购人及其委托的采购代理机构将严格按照政府采购相关法律法规、《财政部关于进一步加强政府采购需求和履约验收管理的指导意见》（财库【2016】205号）的要求及国家行业主管部门规定的标准、方法和内容进行验收。</w:t>
      </w:r>
    </w:p>
    <w:p>
      <w:pPr>
        <w:spacing w:line="360" w:lineRule="auto"/>
        <w:ind w:left="481" w:leftChars="229" w:firstLine="480" w:firstLineChars="200"/>
        <w:rPr>
          <w:rFonts w:ascii="宋体" w:hAnsi="宋体" w:cs="仿宋"/>
          <w:bCs/>
          <w:color w:val="auto"/>
          <w:sz w:val="24"/>
        </w:rPr>
      </w:pPr>
      <w:r>
        <w:rPr>
          <w:rFonts w:hint="eastAsia" w:ascii="宋体" w:hAnsi="宋体" w:eastAsia="宋体" w:cs="仿宋"/>
          <w:bCs/>
          <w:color w:val="auto"/>
          <w:sz w:val="24"/>
        </w:rPr>
        <w:t>2、验收结果合格的，成交供应商凭验收报告办理相关手续；验收结果不合格的，将不予支付采购资金，还可能会报本项目同级财政部门参照政府采购法律法规及有关规定给予行政处罚或者以失信行为记入诚信档案</w:t>
      </w:r>
      <w:r>
        <w:rPr>
          <w:rFonts w:hint="eastAsia" w:ascii="宋体" w:hAnsi="宋体" w:cs="仿宋"/>
          <w:bCs/>
          <w:color w:val="auto"/>
          <w:sz w:val="24"/>
        </w:rPr>
        <w:t>。</w:t>
      </w:r>
    </w:p>
    <w:bookmarkEnd w:id="5"/>
    <w:p>
      <w:pPr>
        <w:rPr>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AA5CF91"/>
    <w:multiLevelType w:val="singleLevel"/>
    <w:tmpl w:val="AAA5CF91"/>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Y2MGRkNzZlMjQyOWE2M2MyYzkyMWJhNjU2MDA2ZmIifQ=="/>
  </w:docVars>
  <w:rsids>
    <w:rsidRoot w:val="01C50D88"/>
    <w:rsid w:val="01C50D88"/>
    <w:rsid w:val="51B7789C"/>
    <w:rsid w:val="632E218F"/>
    <w:rsid w:val="722A49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keepNext/>
      <w:keepLines/>
      <w:spacing w:before="340" w:beforeLines="0" w:beforeAutospacing="0" w:after="330" w:afterLines="0" w:afterAutospacing="0" w:line="576" w:lineRule="auto"/>
      <w:outlineLvl w:val="0"/>
    </w:pPr>
    <w:rPr>
      <w:rFonts w:ascii="Calibri" w:hAnsi="Calibri" w:eastAsia="宋体" w:cs="Times New Roman"/>
      <w:b/>
      <w:kern w:val="44"/>
      <w:sz w:val="30"/>
      <w:szCs w:val="22"/>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120"/>
    </w:pPr>
  </w:style>
  <w:style w:type="paragraph" w:styleId="3">
    <w:name w:val="Body Text First Indent"/>
    <w:basedOn w:val="2"/>
    <w:unhideWhenUsed/>
    <w:qFormat/>
    <w:uiPriority w:val="0"/>
    <w:pPr>
      <w:spacing w:line="259" w:lineRule="auto"/>
      <w:ind w:firstLine="420" w:firstLineChars="100"/>
    </w:pPr>
  </w:style>
  <w:style w:type="paragraph" w:styleId="5">
    <w:name w:val="Title"/>
    <w:basedOn w:val="1"/>
    <w:next w:val="1"/>
    <w:qFormat/>
    <w:uiPriority w:val="0"/>
    <w:pPr>
      <w:spacing w:before="240" w:after="60"/>
      <w:jc w:val="center"/>
      <w:outlineLvl w:val="0"/>
    </w:pPr>
    <w:rPr>
      <w:rFonts w:ascii="Cambria" w:hAnsi="Cambria"/>
      <w:b/>
      <w:bCs/>
      <w:sz w:val="32"/>
      <w:szCs w:val="32"/>
    </w:rPr>
  </w:style>
  <w:style w:type="paragraph" w:customStyle="1" w:styleId="8">
    <w:name w:val="标题1"/>
    <w:basedOn w:val="1"/>
    <w:next w:val="1"/>
    <w:qFormat/>
    <w:uiPriority w:val="0"/>
    <w:pPr>
      <w:widowControl w:val="0"/>
      <w:autoSpaceDE w:val="0"/>
      <w:autoSpaceDN w:val="0"/>
      <w:adjustRightInd w:val="0"/>
      <w:jc w:val="left"/>
    </w:pPr>
    <w:rPr>
      <w:rFonts w:ascii="宋体" w:hAnsi="宋体" w:eastAsia="宋体" w:cs="宋体"/>
      <w:sz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2022-08-05T02:47:00Z</dcterms:created>
  <dc:creator>战狼</dc:creator>
  <cp:lastModifiedBy>战狼</cp:lastModifiedBy>
  <dcterms:modified xsi:type="dcterms:W3CDTF">2022-08-05T02:49:55Z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B1E486E1362F4207AFE3908CE31E2906</vt:lpwstr>
  </property>
</Properties>
</file>