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pPr>
      <w:r>
        <w:rPr>
          <w:b/>
          <w:sz w:val="36"/>
        </w:rPr>
        <w:t>磋商项目技术、服务、商务及其他要求</w:t>
      </w:r>
    </w:p>
    <w:p>
      <w:pPr>
        <w:pStyle w:val="4"/>
        <w:ind w:firstLine="480"/>
      </w:pPr>
      <w:r>
        <w:t>（注：带“★”的参数需求为实质性要求，供应商必须响应并满足的参数需求，采购人、采购代理机构应当根据项目实际需求合理设定，并明确具体要求。带“▲”号条款为允许负偏离的参数需求，若未响应或者不满足，将在综合评审中予以扣分处理。）</w:t>
      </w:r>
    </w:p>
    <w:p>
      <w:pPr>
        <w:pStyle w:val="4"/>
      </w:pPr>
      <w:r>
        <w:rPr>
          <w:b/>
          <w:sz w:val="28"/>
        </w:rPr>
        <w:t>3.1采购项目概况</w:t>
      </w:r>
    </w:p>
    <w:p>
      <w:pPr>
        <w:pStyle w:val="4"/>
      </w:pPr>
      <w:r>
        <w:t>化学实验室通风改造项目</w:t>
      </w:r>
    </w:p>
    <w:p>
      <w:pPr>
        <w:pStyle w:val="4"/>
        <w:rPr>
          <w:b w:val="0"/>
          <w:bCs/>
        </w:rPr>
      </w:pPr>
      <w:r>
        <w:rPr>
          <w:b/>
          <w:sz w:val="28"/>
        </w:rPr>
        <w:t>3.2</w:t>
      </w:r>
      <w:r>
        <w:rPr>
          <w:b w:val="0"/>
          <w:bCs/>
          <w:sz w:val="28"/>
        </w:rPr>
        <w:t>采购内容</w:t>
      </w:r>
    </w:p>
    <w:p>
      <w:pPr>
        <w:pStyle w:val="4"/>
      </w:pPr>
      <w:r>
        <w:t>采购包1：</w:t>
      </w:r>
    </w:p>
    <w:p>
      <w:pPr>
        <w:pStyle w:val="4"/>
      </w:pPr>
      <w:r>
        <w:t>采购包预算金额（元）: 1,535,076.00</w:t>
      </w:r>
    </w:p>
    <w:p>
      <w:pPr>
        <w:pStyle w:val="4"/>
      </w:pPr>
      <w:r>
        <w:t>采购包最高限价（元）: 1,535,076.00</w:t>
      </w:r>
    </w:p>
    <w:p>
      <w:pPr>
        <w:pStyle w:val="4"/>
      </w:pPr>
      <w:r>
        <w:t>供应商报价不允许超过标的金额</w:t>
      </w:r>
    </w:p>
    <w:p>
      <w:pPr>
        <w:pStyle w:val="4"/>
      </w:pPr>
      <w:r>
        <w:t>（招单价的）供应商报价不允许超过标的单价</w:t>
      </w:r>
    </w:p>
    <w:tbl>
      <w:tblPr>
        <w:tblStyle w:val="2"/>
        <w:tblW w:w="8917"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autofit"/>
        <w:tblCellMar>
          <w:top w:w="0" w:type="dxa"/>
          <w:left w:w="108" w:type="dxa"/>
          <w:bottom w:w="0" w:type="dxa"/>
          <w:right w:w="108" w:type="dxa"/>
        </w:tblCellMar>
      </w:tblPr>
      <w:tblGrid>
        <w:gridCol w:w="834"/>
        <w:gridCol w:w="834"/>
        <w:gridCol w:w="848"/>
        <w:gridCol w:w="1394"/>
        <w:gridCol w:w="834"/>
        <w:gridCol w:w="834"/>
        <w:gridCol w:w="834"/>
        <w:gridCol w:w="835"/>
        <w:gridCol w:w="835"/>
        <w:gridCol w:w="83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548" w:hRule="atLeast"/>
        </w:trPr>
        <w:tc>
          <w:tcPr>
            <w:tcW w:w="834" w:type="dxa"/>
          </w:tcPr>
          <w:p>
            <w:r>
              <w:t>序号</w:t>
            </w:r>
          </w:p>
        </w:tc>
        <w:tc>
          <w:tcPr>
            <w:tcW w:w="834" w:type="dxa"/>
          </w:tcPr>
          <w:p>
            <w:r>
              <w:t>标的名称</w:t>
            </w:r>
          </w:p>
        </w:tc>
        <w:tc>
          <w:tcPr>
            <w:tcW w:w="848" w:type="dxa"/>
          </w:tcPr>
          <w:p>
            <w:r>
              <w:t>数量</w:t>
            </w:r>
          </w:p>
        </w:tc>
        <w:tc>
          <w:tcPr>
            <w:tcW w:w="1394" w:type="dxa"/>
          </w:tcPr>
          <w:p>
            <w:r>
              <w:t>标的金额 （元）</w:t>
            </w:r>
          </w:p>
        </w:tc>
        <w:tc>
          <w:tcPr>
            <w:tcW w:w="834" w:type="dxa"/>
          </w:tcPr>
          <w:p>
            <w:r>
              <w:t>计量单位</w:t>
            </w:r>
          </w:p>
        </w:tc>
        <w:tc>
          <w:tcPr>
            <w:tcW w:w="834" w:type="dxa"/>
          </w:tcPr>
          <w:p>
            <w:r>
              <w:t>所属行业</w:t>
            </w:r>
          </w:p>
        </w:tc>
        <w:tc>
          <w:tcPr>
            <w:tcW w:w="834" w:type="dxa"/>
          </w:tcPr>
          <w:p>
            <w:r>
              <w:t>是否核心产品</w:t>
            </w:r>
          </w:p>
        </w:tc>
        <w:tc>
          <w:tcPr>
            <w:tcW w:w="835" w:type="dxa"/>
          </w:tcPr>
          <w:p>
            <w:r>
              <w:t>是否允许进口产品</w:t>
            </w:r>
          </w:p>
        </w:tc>
        <w:tc>
          <w:tcPr>
            <w:tcW w:w="835" w:type="dxa"/>
          </w:tcPr>
          <w:p>
            <w:r>
              <w:t>是否属于节能产品</w:t>
            </w:r>
          </w:p>
        </w:tc>
        <w:tc>
          <w:tcPr>
            <w:tcW w:w="835" w:type="dxa"/>
          </w:tcPr>
          <w:p>
            <w:r>
              <w:t>是否属于环境标志产品</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rPr>
          <w:trHeight w:val="1862" w:hRule="atLeast"/>
        </w:trPr>
        <w:tc>
          <w:tcPr>
            <w:tcW w:w="834" w:type="dxa"/>
          </w:tcPr>
          <w:p>
            <w:r>
              <w:t>1</w:t>
            </w:r>
          </w:p>
        </w:tc>
        <w:tc>
          <w:tcPr>
            <w:tcW w:w="834" w:type="dxa"/>
          </w:tcPr>
          <w:p>
            <w:r>
              <w:t>化学实验室通风改造项目</w:t>
            </w:r>
          </w:p>
        </w:tc>
        <w:tc>
          <w:tcPr>
            <w:tcW w:w="848" w:type="dxa"/>
          </w:tcPr>
          <w:p>
            <w:pPr>
              <w:jc w:val="right"/>
            </w:pPr>
            <w:r>
              <w:t>1.00</w:t>
            </w:r>
          </w:p>
        </w:tc>
        <w:tc>
          <w:tcPr>
            <w:tcW w:w="1394" w:type="dxa"/>
          </w:tcPr>
          <w:p>
            <w:pPr>
              <w:jc w:val="right"/>
            </w:pPr>
            <w:r>
              <w:t>1,535,076.00</w:t>
            </w:r>
          </w:p>
        </w:tc>
        <w:tc>
          <w:tcPr>
            <w:tcW w:w="834" w:type="dxa"/>
          </w:tcPr>
          <w:p>
            <w:r>
              <w:t>项</w:t>
            </w:r>
          </w:p>
        </w:tc>
        <w:tc>
          <w:tcPr>
            <w:tcW w:w="834" w:type="dxa"/>
          </w:tcPr>
          <w:p>
            <w:r>
              <w:t>工业</w:t>
            </w:r>
          </w:p>
        </w:tc>
        <w:tc>
          <w:tcPr>
            <w:tcW w:w="834" w:type="dxa"/>
          </w:tcPr>
          <w:p>
            <w:r>
              <w:t>是</w:t>
            </w:r>
          </w:p>
        </w:tc>
        <w:tc>
          <w:tcPr>
            <w:tcW w:w="835" w:type="dxa"/>
          </w:tcPr>
          <w:p>
            <w:r>
              <w:t>否</w:t>
            </w:r>
          </w:p>
        </w:tc>
        <w:tc>
          <w:tcPr>
            <w:tcW w:w="835" w:type="dxa"/>
          </w:tcPr>
          <w:p>
            <w:r>
              <w:t>否</w:t>
            </w:r>
          </w:p>
        </w:tc>
        <w:tc>
          <w:tcPr>
            <w:tcW w:w="835" w:type="dxa"/>
          </w:tcPr>
          <w:p>
            <w:r>
              <w:t>否</w:t>
            </w:r>
          </w:p>
        </w:tc>
      </w:tr>
    </w:tbl>
    <w:p>
      <w:pPr>
        <w:pStyle w:val="4"/>
      </w:pPr>
      <w:r>
        <w:rPr>
          <w:b/>
          <w:sz w:val="28"/>
        </w:rPr>
        <w:t>3.3技术要求</w:t>
      </w:r>
    </w:p>
    <w:p>
      <w:pPr>
        <w:pStyle w:val="4"/>
      </w:pPr>
      <w:r>
        <w:t>采购包1：</w:t>
      </w:r>
    </w:p>
    <w:p>
      <w:pPr>
        <w:pStyle w:val="4"/>
      </w:pPr>
      <w:r>
        <w:t>供应商报价不允许超过标的金额</w:t>
      </w:r>
    </w:p>
    <w:p>
      <w:pPr>
        <w:pStyle w:val="4"/>
      </w:pPr>
      <w:r>
        <w:t>（招单价的）供应商报价不允许超过标的单价</w:t>
      </w:r>
    </w:p>
    <w:tbl>
      <w:tblPr>
        <w:tblStyle w:val="2"/>
        <w:tblpPr w:leftFromText="180" w:rightFromText="180" w:vertAnchor="text" w:horzAnchor="page" w:tblpX="1792" w:tblpY="301"/>
        <w:tblOverlap w:val="never"/>
        <w:tblW w:w="9094" w:type="dxa"/>
        <w:tblInd w:w="0" w:type="dxa"/>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Layout w:type="fixed"/>
        <w:tblCellMar>
          <w:top w:w="0" w:type="dxa"/>
          <w:left w:w="108" w:type="dxa"/>
          <w:bottom w:w="0" w:type="dxa"/>
          <w:right w:w="108" w:type="dxa"/>
        </w:tblCellMar>
      </w:tblPr>
      <w:tblGrid>
        <w:gridCol w:w="807"/>
        <w:gridCol w:w="582"/>
        <w:gridCol w:w="7705"/>
      </w:tblGrid>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CellMar>
            <w:top w:w="0" w:type="dxa"/>
            <w:left w:w="108" w:type="dxa"/>
            <w:bottom w:w="0" w:type="dxa"/>
            <w:right w:w="108" w:type="dxa"/>
          </w:tblCellMar>
        </w:tblPrEx>
        <w:tc>
          <w:tcPr>
            <w:tcW w:w="807"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参数性质</w:t>
            </w:r>
          </w:p>
        </w:tc>
        <w:tc>
          <w:tcPr>
            <w:tcW w:w="582"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序号</w:t>
            </w:r>
          </w:p>
        </w:tc>
        <w:tc>
          <w:tcPr>
            <w:tcW w:w="7705" w:type="dxa"/>
            <w:vAlign w:val="center"/>
          </w:tcPr>
          <w:p>
            <w:pPr>
              <w:jc w:val="center"/>
              <w:rPr>
                <w:rFonts w:hint="eastAsia" w:ascii="宋体" w:hAnsi="宋体" w:eastAsia="宋体" w:cs="宋体"/>
                <w:sz w:val="24"/>
                <w:szCs w:val="24"/>
              </w:rPr>
            </w:pPr>
            <w:r>
              <w:rPr>
                <w:rFonts w:hint="eastAsia" w:ascii="宋体" w:hAnsi="宋体" w:eastAsia="宋体" w:cs="宋体"/>
                <w:sz w:val="24"/>
                <w:szCs w:val="24"/>
              </w:rPr>
              <w:t>技术参数与性能指标</w:t>
            </w:r>
          </w:p>
        </w:tc>
      </w:tr>
      <w:tr>
        <w:tblPrEx>
          <w:tblBorders>
            <w:top w:val="single" w:color="auto" w:sz="0" w:space="0"/>
            <w:left w:val="single" w:color="auto" w:sz="0" w:space="0"/>
            <w:bottom w:val="single" w:color="auto" w:sz="0" w:space="0"/>
            <w:right w:val="single" w:color="auto" w:sz="0" w:space="0"/>
            <w:insideH w:val="single" w:color="auto" w:sz="0" w:space="0"/>
            <w:insideV w:val="single" w:color="auto" w:sz="0" w:space="0"/>
          </w:tblBorders>
        </w:tblPrEx>
        <w:tc>
          <w:tcPr>
            <w:tcW w:w="807" w:type="dxa"/>
          </w:tcPr>
          <w:p>
            <w:pPr>
              <w:rPr>
                <w:rFonts w:hint="eastAsia" w:ascii="宋体" w:hAnsi="宋体" w:eastAsia="宋体" w:cs="宋体"/>
                <w:sz w:val="24"/>
                <w:szCs w:val="24"/>
              </w:rPr>
            </w:pPr>
          </w:p>
        </w:tc>
        <w:tc>
          <w:tcPr>
            <w:tcW w:w="582" w:type="dxa"/>
          </w:tcPr>
          <w:p>
            <w:pPr>
              <w:rPr>
                <w:rFonts w:hint="eastAsia" w:ascii="宋体" w:hAnsi="宋体" w:eastAsia="宋体" w:cs="宋体"/>
                <w:sz w:val="24"/>
                <w:szCs w:val="24"/>
              </w:rPr>
            </w:pPr>
            <w:r>
              <w:rPr>
                <w:rFonts w:hint="eastAsia" w:ascii="宋体" w:hAnsi="宋体" w:eastAsia="宋体" w:cs="宋体"/>
                <w:sz w:val="24"/>
                <w:szCs w:val="24"/>
              </w:rPr>
              <w:t>1</w:t>
            </w:r>
          </w:p>
        </w:tc>
        <w:tc>
          <w:tcPr>
            <w:tcW w:w="7705" w:type="dxa"/>
          </w:tcPr>
          <w:p>
            <w:pPr>
              <w:rPr>
                <w:rFonts w:hint="eastAsia" w:ascii="宋体" w:hAnsi="宋体" w:eastAsia="宋体" w:cs="宋体"/>
                <w:sz w:val="24"/>
                <w:szCs w:val="24"/>
              </w:rPr>
            </w:pPr>
          </w:p>
          <w:tbl>
            <w:tblPr>
              <w:tblStyle w:val="2"/>
              <w:tblW w:w="0" w:type="auto"/>
              <w:tblInd w:w="0" w:type="dxa"/>
              <w:tblBorders>
                <w:top w:val="none" w:color="000000" w:sz="4" w:space="0"/>
                <w:left w:val="none" w:color="000000" w:sz="4" w:space="0"/>
                <w:bottom w:val="none" w:color="000000" w:sz="4" w:space="0"/>
                <w:right w:val="none" w:color="000000" w:sz="4" w:space="0"/>
                <w:insideH w:val="none" w:color="auto" w:sz="0" w:space="0"/>
                <w:insideV w:val="none" w:color="auto" w:sz="0" w:space="0"/>
              </w:tblBorders>
              <w:tblLayout w:type="fixed"/>
              <w:tblCellMar>
                <w:top w:w="0" w:type="dxa"/>
                <w:left w:w="108" w:type="dxa"/>
                <w:bottom w:w="0" w:type="dxa"/>
                <w:right w:w="108" w:type="dxa"/>
              </w:tblCellMar>
            </w:tblPr>
            <w:tblGrid>
              <w:gridCol w:w="773"/>
              <w:gridCol w:w="952"/>
              <w:gridCol w:w="4105"/>
              <w:gridCol w:w="762"/>
              <w:gridCol w:w="724"/>
            </w:tblGrid>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rPr>
                <w:trHeight w:val="483" w:hRule="atLeast"/>
              </w:trPr>
              <w:tc>
                <w:tcPr>
                  <w:tcW w:w="773" w:type="dxa"/>
                  <w:tcBorders>
                    <w:top w:val="single" w:color="000000" w:sz="4" w:space="0"/>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b/>
                      <w:color w:val="000000"/>
                      <w:sz w:val="24"/>
                      <w:szCs w:val="24"/>
                    </w:rPr>
                    <w:t>序号</w:t>
                  </w:r>
                </w:p>
              </w:tc>
              <w:tc>
                <w:tcPr>
                  <w:tcW w:w="952" w:type="dxa"/>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b/>
                      <w:color w:val="000000"/>
                      <w:sz w:val="24"/>
                      <w:szCs w:val="24"/>
                    </w:rPr>
                    <w:t>名称</w:t>
                  </w:r>
                </w:p>
              </w:tc>
              <w:tc>
                <w:tcPr>
                  <w:tcW w:w="4105" w:type="dxa"/>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b/>
                      <w:color w:val="000000"/>
                      <w:sz w:val="24"/>
                      <w:szCs w:val="24"/>
                    </w:rPr>
                    <w:t>规格型号参数</w:t>
                  </w:r>
                </w:p>
              </w:tc>
              <w:tc>
                <w:tcPr>
                  <w:tcW w:w="762" w:type="dxa"/>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b/>
                      <w:color w:val="000000"/>
                      <w:sz w:val="24"/>
                      <w:szCs w:val="24"/>
                    </w:rPr>
                    <w:t>单位</w:t>
                  </w:r>
                </w:p>
              </w:tc>
              <w:tc>
                <w:tcPr>
                  <w:tcW w:w="724" w:type="dxa"/>
                  <w:tcBorders>
                    <w:top w:val="single" w:color="000000" w:sz="4" w:space="0"/>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b/>
                      <w:color w:val="000000"/>
                      <w:sz w:val="24"/>
                      <w:szCs w:val="24"/>
                    </w:rPr>
                    <w:t>数量</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PP雾化塔及水泵联动（含采样口）</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1.尺寸：φ2500xH4500mm。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2.材质：PP材质。</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3.功能要求：二层喷淋一层除雾。</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4.其他：低噪音、运行平稳、操作简单、方便。</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5.风量要求：可随机调整配用。</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投标人需在投标文件中提供各型号PP雾化塔及水泵联动（含采样口）的生产厂家产品检测报告复印件（2022年度经国家法定检测机构出具相关的检测报告复印件并加盖公章）和检测报告网络真伪查询验证证明并加盖公章。并承诺在中标后合同签订前提供生产厂家制造授权书并加盖厂家公章（鲜章）</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台</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PP雾化塔及水泵联动（含采样口）</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1.尺寸：φ1700xH4500mm。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2.材质：PP材质。</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3.功能要求：二层喷淋一层除雾。</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4.其他：低噪音、运行平稳、操作简单、方便</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5.风量要求：可随机调整配用。</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台</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PP雾化塔及水泵联动（含采样口）</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1.尺寸：φ2200xH4500mm。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2.材质：PP材质。</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3.功能要求：二层喷淋一层除雾。</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4.其他：低噪音、运行平稳、操作简单、方便，</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5.风量要求：可随机调整配用。</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台</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玻璃钢离心风机8C90°</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1.材质：风机风壳采用玻璃钢板材加工后热风焊接而成，配有雨帽、防震器。</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2.风机参数：18.5KW 流量：16645-30862m³/H全压：2255-1990pa,380V/50HZ/变频电机。</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3.风机附件：配进风口软接，电机防雨帽，出风口防雨帽，减震黑胶垫。</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台</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玻璃钢离心风机7A</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1.材质：风机风壳采用玻璃钢板材加工后热风焊接而成，配有雨帽、防震器。</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2.风机型号：7.5KW流量：13000m³/H全压：全压1600-1000pa,380V/50HZ/变频电机</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3.风机附件：配进风口软接，电机防雨帽，出风口防雨帽，减震黑胶垫。</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台</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玻璃钢离心风机10C90°</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1.材质：风机风壳采用玻璃钢板材加工后热风焊接而成，配有雨帽、防震器。</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2.风机型号：18.5KW流量：27890-39038m³/H全压：1514-1190pa,380V/50HZ/变频电机</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3.风机附件：配进风口软接，电机防雨帽，出风口防雨帽，减震黑胶垫。</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台</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7</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活性炭吸附箱</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1.规格尺寸：L3200xW1500xH2200mm。</w:t>
                  </w:r>
                </w:p>
                <w:p>
                  <w:pPr>
                    <w:pStyle w:val="4"/>
                    <w:jc w:val="left"/>
                    <w:rPr>
                      <w:rFonts w:hint="eastAsia" w:ascii="宋体" w:hAnsi="宋体" w:eastAsia="宋体" w:cs="宋体"/>
                      <w:sz w:val="24"/>
                      <w:szCs w:val="24"/>
                    </w:rPr>
                  </w:pPr>
                  <w:r>
                    <w:rPr>
                      <w:rFonts w:hint="eastAsia" w:ascii="宋体" w:hAnsi="宋体" w:eastAsia="宋体" w:cs="宋体"/>
                      <w:sz w:val="24"/>
                      <w:szCs w:val="24"/>
                    </w:rPr>
                    <w:t>2.材质：PP材质，材质厚度8mm。</w:t>
                  </w:r>
                </w:p>
                <w:p>
                  <w:pPr>
                    <w:pStyle w:val="4"/>
                    <w:jc w:val="left"/>
                    <w:rPr>
                      <w:rFonts w:hint="eastAsia" w:ascii="宋体" w:hAnsi="宋体" w:eastAsia="宋体" w:cs="宋体"/>
                      <w:sz w:val="24"/>
                      <w:szCs w:val="24"/>
                    </w:rPr>
                  </w:pPr>
                  <w:r>
                    <w:rPr>
                      <w:rFonts w:hint="eastAsia" w:ascii="宋体" w:hAnsi="宋体" w:eastAsia="宋体" w:cs="宋体"/>
                      <w:sz w:val="24"/>
                      <w:szCs w:val="24"/>
                    </w:rPr>
                    <w:t>3.处理风≥30000立方每小时，双层活性碳，防水蜂窝活性炭0.63m³,抽屉15*14*3层。</w:t>
                  </w:r>
                </w:p>
                <w:p>
                  <w:pPr>
                    <w:pStyle w:val="4"/>
                    <w:jc w:val="left"/>
                    <w:rPr>
                      <w:rFonts w:hint="eastAsia" w:ascii="宋体" w:hAnsi="宋体" w:eastAsia="宋体" w:cs="宋体"/>
                      <w:sz w:val="24"/>
                      <w:szCs w:val="24"/>
                    </w:rPr>
                  </w:pPr>
                  <w:r>
                    <w:rPr>
                      <w:rFonts w:hint="eastAsia" w:ascii="宋体" w:hAnsi="宋体" w:eastAsia="宋体" w:cs="宋体"/>
                      <w:sz w:val="24"/>
                      <w:szCs w:val="24"/>
                    </w:rPr>
                    <w:t>4.活性炭吸附箱具有抗紫外线、耐老化、耐强酸、强碱与抗腐蚀的特性，能够同时处理多种混合有机废气，包括酸性废气、酸雾、碱性废气、有机废气和臭味。</w:t>
                  </w:r>
                </w:p>
                <w:p>
                  <w:pPr>
                    <w:pStyle w:val="4"/>
                    <w:jc w:val="left"/>
                    <w:rPr>
                      <w:rFonts w:hint="eastAsia" w:ascii="宋体" w:hAnsi="宋体" w:eastAsia="宋体" w:cs="宋体"/>
                      <w:sz w:val="24"/>
                      <w:szCs w:val="24"/>
                    </w:rPr>
                  </w:pPr>
                  <w:r>
                    <w:rPr>
                      <w:rFonts w:hint="eastAsia" w:ascii="宋体" w:hAnsi="宋体" w:eastAsia="宋体" w:cs="宋体"/>
                      <w:sz w:val="24"/>
                      <w:szCs w:val="24"/>
                    </w:rPr>
                    <w:t>5.全密闭型，室内外皆可使用。</w:t>
                  </w:r>
                </w:p>
                <w:p>
                  <w:pPr>
                    <w:pStyle w:val="4"/>
                    <w:jc w:val="both"/>
                    <w:rPr>
                      <w:rFonts w:hint="eastAsia" w:ascii="宋体" w:hAnsi="宋体" w:eastAsia="宋体" w:cs="宋体"/>
                      <w:sz w:val="24"/>
                      <w:szCs w:val="24"/>
                    </w:rPr>
                  </w:pPr>
                  <w:r>
                    <w:rPr>
                      <w:rFonts w:hint="eastAsia" w:ascii="宋体" w:hAnsi="宋体" w:eastAsia="宋体" w:cs="宋体"/>
                      <w:color w:val="000000"/>
                      <w:sz w:val="24"/>
                      <w:szCs w:val="24"/>
                    </w:rPr>
                    <w:t>6.提供满足系统使用周期的3次要求的活性炭和更换配件。</w:t>
                  </w:r>
                </w:p>
                <w:p>
                  <w:pPr>
                    <w:pStyle w:val="4"/>
                    <w:jc w:val="both"/>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投标人需在投标文件中提供生产厂家产品检测报告复印件（2022年度经国家法定检测机构出具相关的检测报告复印件并加盖公章）和检测报告网络真伪查询验证证明并加盖公章。并承诺在中标后合同签订前提供</w:t>
                  </w:r>
                  <w:r>
                    <w:rPr>
                      <w:rFonts w:hint="eastAsia" w:ascii="宋体" w:hAnsi="宋体" w:eastAsia="宋体" w:cs="宋体"/>
                      <w:color w:val="000000"/>
                      <w:sz w:val="24"/>
                      <w:szCs w:val="24"/>
                    </w:rPr>
                    <w:t>生产厂家制造授权书并加盖厂家公章（鲜章）</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台</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8</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sz w:val="24"/>
                      <w:szCs w:val="24"/>
                    </w:rPr>
                    <w:t>2.管径：φ110。</w:t>
                  </w:r>
                </w:p>
                <w:p>
                  <w:pPr>
                    <w:pStyle w:val="4"/>
                    <w:jc w:val="left"/>
                    <w:rPr>
                      <w:rFonts w:hint="eastAsia" w:ascii="宋体" w:hAnsi="宋体" w:eastAsia="宋体" w:cs="宋体"/>
                      <w:sz w:val="24"/>
                      <w:szCs w:val="24"/>
                    </w:rPr>
                  </w:pPr>
                  <w:r>
                    <w:rPr>
                      <w:rFonts w:hint="eastAsia" w:ascii="宋体" w:hAnsi="宋体" w:eastAsia="宋体" w:cs="宋体"/>
                      <w:sz w:val="24"/>
                      <w:szCs w:val="24"/>
                    </w:rPr>
                    <w:t>3.风管壁厚度：大于4mm。</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9</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sz w:val="24"/>
                      <w:szCs w:val="24"/>
                    </w:rPr>
                    <w:t>2.管径：φ160。</w:t>
                  </w:r>
                </w:p>
                <w:p>
                  <w:pPr>
                    <w:pStyle w:val="4"/>
                    <w:jc w:val="left"/>
                    <w:rPr>
                      <w:rFonts w:hint="eastAsia" w:ascii="宋体" w:hAnsi="宋体" w:eastAsia="宋体" w:cs="宋体"/>
                      <w:sz w:val="24"/>
                      <w:szCs w:val="24"/>
                    </w:rPr>
                  </w:pPr>
                  <w:r>
                    <w:rPr>
                      <w:rFonts w:hint="eastAsia" w:ascii="宋体" w:hAnsi="宋体" w:eastAsia="宋体" w:cs="宋体"/>
                      <w:sz w:val="24"/>
                      <w:szCs w:val="24"/>
                    </w:rPr>
                    <w:t>3.风管壁厚度：大于4mm。</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10</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sz w:val="24"/>
                      <w:szCs w:val="24"/>
                    </w:rPr>
                    <w:t>2.管径：φ200。</w:t>
                  </w:r>
                </w:p>
                <w:p>
                  <w:pPr>
                    <w:pStyle w:val="4"/>
                    <w:jc w:val="left"/>
                    <w:rPr>
                      <w:rFonts w:hint="eastAsia" w:ascii="宋体" w:hAnsi="宋体" w:eastAsia="宋体" w:cs="宋体"/>
                      <w:sz w:val="24"/>
                      <w:szCs w:val="24"/>
                    </w:rPr>
                  </w:pPr>
                  <w:r>
                    <w:rPr>
                      <w:rFonts w:hint="eastAsia" w:ascii="宋体" w:hAnsi="宋体" w:eastAsia="宋体" w:cs="宋体"/>
                      <w:sz w:val="24"/>
                      <w:szCs w:val="24"/>
                    </w:rPr>
                    <w:t>3.风管壁厚度：大于4mm。</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11</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sz w:val="24"/>
                      <w:szCs w:val="24"/>
                    </w:rPr>
                    <w:t>2.管径：φ250。</w:t>
                  </w:r>
                </w:p>
                <w:p>
                  <w:pPr>
                    <w:pStyle w:val="4"/>
                    <w:jc w:val="left"/>
                    <w:rPr>
                      <w:rFonts w:hint="eastAsia" w:ascii="宋体" w:hAnsi="宋体" w:eastAsia="宋体" w:cs="宋体"/>
                      <w:sz w:val="24"/>
                      <w:szCs w:val="24"/>
                    </w:rPr>
                  </w:pPr>
                  <w:r>
                    <w:rPr>
                      <w:rFonts w:hint="eastAsia" w:ascii="宋体" w:hAnsi="宋体" w:eastAsia="宋体" w:cs="宋体"/>
                      <w:sz w:val="24"/>
                      <w:szCs w:val="24"/>
                    </w:rPr>
                    <w:t>3.风管壁厚度：大于4mm。</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12</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sz w:val="24"/>
                      <w:szCs w:val="24"/>
                    </w:rPr>
                    <w:t>2.管径：φ315。</w:t>
                  </w:r>
                </w:p>
                <w:p>
                  <w:pPr>
                    <w:pStyle w:val="4"/>
                    <w:jc w:val="left"/>
                    <w:rPr>
                      <w:rFonts w:hint="eastAsia" w:ascii="宋体" w:hAnsi="宋体" w:eastAsia="宋体" w:cs="宋体"/>
                      <w:sz w:val="24"/>
                      <w:szCs w:val="24"/>
                    </w:rPr>
                  </w:pPr>
                  <w:r>
                    <w:rPr>
                      <w:rFonts w:hint="eastAsia" w:ascii="宋体" w:hAnsi="宋体" w:eastAsia="宋体" w:cs="宋体"/>
                      <w:sz w:val="24"/>
                      <w:szCs w:val="24"/>
                    </w:rPr>
                    <w:t>3.风管壁厚度：大于4mm。</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13</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2.管径：φ315。</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3.风管壁厚度：大于4mm。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14</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sz w:val="24"/>
                      <w:szCs w:val="24"/>
                    </w:rPr>
                    <w:t>2.管径：φ400。</w:t>
                  </w:r>
                </w:p>
                <w:p>
                  <w:pPr>
                    <w:pStyle w:val="4"/>
                    <w:jc w:val="left"/>
                    <w:rPr>
                      <w:rFonts w:hint="eastAsia" w:ascii="宋体" w:hAnsi="宋体" w:eastAsia="宋体" w:cs="宋体"/>
                      <w:sz w:val="24"/>
                      <w:szCs w:val="24"/>
                    </w:rPr>
                  </w:pPr>
                  <w:r>
                    <w:rPr>
                      <w:rFonts w:hint="eastAsia" w:ascii="宋体" w:hAnsi="宋体" w:eastAsia="宋体" w:cs="宋体"/>
                      <w:sz w:val="24"/>
                      <w:szCs w:val="24"/>
                    </w:rPr>
                    <w:t>3.风管壁厚度：大于4mm。</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15</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sz w:val="24"/>
                      <w:szCs w:val="24"/>
                    </w:rPr>
                    <w:t>2.管径：φ600。</w:t>
                  </w:r>
                </w:p>
                <w:p>
                  <w:pPr>
                    <w:pStyle w:val="4"/>
                    <w:jc w:val="left"/>
                    <w:rPr>
                      <w:rFonts w:hint="eastAsia" w:ascii="宋体" w:hAnsi="宋体" w:eastAsia="宋体" w:cs="宋体"/>
                      <w:sz w:val="24"/>
                      <w:szCs w:val="24"/>
                    </w:rPr>
                  </w:pPr>
                  <w:r>
                    <w:rPr>
                      <w:rFonts w:hint="eastAsia" w:ascii="宋体" w:hAnsi="宋体" w:eastAsia="宋体" w:cs="宋体"/>
                      <w:sz w:val="24"/>
                      <w:szCs w:val="24"/>
                    </w:rPr>
                    <w:t>3.风管壁厚度：大于6mm。</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16</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2.管径：φ900。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3.风管壁厚度：大于8mm。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17</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2.管径：φ1000。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3.风管壁厚度：大于8mm。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18</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2.管径：400*320。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3.风管壁厚度：大于4mm。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19</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2.管径：400*400。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3.风管壁厚度：大于6mm。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20</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2.管径：500*320。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3.风管壁厚度：大于6mm。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21</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2.管径：500*400。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3.风管壁厚度：大于6mm。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22</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2.管径：600x400。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3.风管壁厚度：大于8mm。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23</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2.管径：600x500。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3.风管壁厚度：大于8mm。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24</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2.管径：800*400。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3.风管壁厚度：大于8mm。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25</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2.管径：800*500。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3.风管壁厚度：大于8mm。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26</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2.管径：900*900。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3.风管壁厚度：大于10mm。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27</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2.管径：1200x500。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3.风管壁厚度：大于10mm。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28</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2.管径：1250x500。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3.风管壁厚度：大于10mm。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29</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2.管径：1400x500。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3.风管壁厚度：大于10mm。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30</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矩形风管</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1.材质：PP高效通风风管。</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2.管径：1500x500。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3.风管壁厚度：大于10mm。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4.含4片法兰。</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米</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31</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弯头及配件</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2.含各规格圆形、矩形风管所需弯头、马蹄口、变径管、封板、直接头等</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项</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32</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风量电动调节阀</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2.规格：φ250。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投标人需在投标文件中提供各型号风量电动调节阀的生产厂家产品检测报告复印件（2022年度经国家法定检测机构出具相关的检测报告复印件并加盖公章）和检测报告网络真伪查询验证证明并加盖公章。并承诺在中标后合同签订前提供</w:t>
                  </w:r>
                  <w:r>
                    <w:rPr>
                      <w:rFonts w:hint="eastAsia" w:ascii="宋体" w:hAnsi="宋体" w:eastAsia="宋体" w:cs="宋体"/>
                      <w:color w:val="000000"/>
                      <w:sz w:val="24"/>
                      <w:szCs w:val="24"/>
                    </w:rPr>
                    <w:t>生产厂家制造授权书并加盖厂家公章（鲜章）</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33</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风量电动调节阀</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2.规格：φ160*4</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34</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风量电动调节阀</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2.规格：φ110*6。</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35</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手动风阀</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2.管径：φ250。</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36</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手动风阀</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2.管径：400*320*1，φ250*1，φ160*5，φ110*4。</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项</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37</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手动风阀</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2.管径：φ315。</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38</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矩形防火阀</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1.材质：钢制，3C认证。</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2.尺寸：1400*500-1400*500。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3.开闭方式：手动。</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39</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矩形防火阀</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1.材质：钢制，3C认证。</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2.尺寸：600x500-600x500。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3.开闭方式：手动。</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40</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矩形防火阀</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1.材质：钢制，3C认证。</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2.尺寸：1500x500-1500x500。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3.开闭方式：手动。</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41</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矩形防火阀</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1.材质：钢制，3C认证。</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2.尺寸：1250x500-1250x500。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3.开闭方式：手动。</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42</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圆形消音器</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2.尺寸：φ1000。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投标人需在投标文件中提供</w:t>
                  </w:r>
                  <w:r>
                    <w:rPr>
                      <w:rFonts w:hint="eastAsia" w:ascii="宋体" w:hAnsi="宋体" w:eastAsia="宋体" w:cs="宋体"/>
                      <w:b/>
                      <w:sz w:val="24"/>
                      <w:szCs w:val="24"/>
                    </w:rPr>
                    <w:t>各类型各型号</w:t>
                  </w:r>
                  <w:r>
                    <w:rPr>
                      <w:rFonts w:hint="eastAsia" w:ascii="宋体" w:hAnsi="宋体" w:eastAsia="宋体" w:cs="宋体"/>
                      <w:sz w:val="24"/>
                      <w:szCs w:val="24"/>
                    </w:rPr>
                    <w:t>消音器生产厂家产品检测报告复印件（2022年度经国家法定检测机构出具相关的检测报告复印件并加盖公章）和检测报告网络真伪查询验证证明并加盖公章。并承诺在中标后合同签订前提供</w:t>
                  </w:r>
                  <w:r>
                    <w:rPr>
                      <w:rFonts w:hint="eastAsia" w:ascii="宋体" w:hAnsi="宋体" w:eastAsia="宋体" w:cs="宋体"/>
                      <w:color w:val="000000"/>
                      <w:sz w:val="24"/>
                      <w:szCs w:val="24"/>
                    </w:rPr>
                    <w:t>生产厂家制造授权书并加盖厂家公章（鲜章）</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43</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圆形消音器</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2.尺寸：φ600。</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44</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圆形消音器</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2.尺寸：φ900。</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45</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矩形消音器</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1.材质：PP；</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2.尺寸：900x900。</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46</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散流器</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1.材质：铝合金；</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2.尺寸：400*400</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47</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软连接</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1.材质：PVC；</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2.尺寸：φ1000-φ800</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48</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软连接</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1.材质：PVC；</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2.尺寸：φ700-φ600</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49</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软连接</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1.材质：PVC；</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2.尺寸：φ250</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项</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50</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变频控制系统</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1.功率：18.5KW。</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2.具备定时功能，比如早上几点开机，晚上几点关机。</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3.具备紧急排风功能，风机速度达到最大值。</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4.CAV点位控制，段数为1-16段速度，速度数值设定。</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套</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51</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变频控制系统</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1.功率：7.5KW。</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2.具备定时功能，比如早上几点开机，晚上几点关机。3.具备紧急排风功能，风机速度达到最大值。</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4.CAV点位控制，段数为1-16段速度，速度数值设定。</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套</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52</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线缆等辅助项目</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1.内容：包含通风系统安装所需的各种线管线缆安装、通风系统安装中未列出的有关配件、附件安装及其辅材；</w:t>
                  </w:r>
                </w:p>
                <w:p>
                  <w:pPr>
                    <w:pStyle w:val="4"/>
                    <w:jc w:val="left"/>
                    <w:rPr>
                      <w:rFonts w:hint="eastAsia" w:ascii="宋体" w:hAnsi="宋体" w:eastAsia="宋体" w:cs="宋体"/>
                      <w:sz w:val="24"/>
                      <w:szCs w:val="24"/>
                    </w:rPr>
                  </w:pPr>
                  <w:r>
                    <w:rPr>
                      <w:rFonts w:hint="eastAsia" w:ascii="宋体" w:hAnsi="宋体" w:eastAsia="宋体" w:cs="宋体"/>
                      <w:sz w:val="24"/>
                      <w:szCs w:val="24"/>
                    </w:rPr>
                    <w:t>2.要求：采用的线管、线缆应为国标材料且满足设备使用要求。</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项</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53</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风阀总控项目</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1.在管理室设置集中控制箱，各实验室通风控制接入该控制箱，满足管理室集中控制要求与分区分实验室控制要求；</w:t>
                  </w:r>
                </w:p>
                <w:p>
                  <w:pPr>
                    <w:pStyle w:val="4"/>
                    <w:jc w:val="left"/>
                    <w:rPr>
                      <w:rFonts w:hint="eastAsia" w:ascii="宋体" w:hAnsi="宋体" w:eastAsia="宋体" w:cs="宋体"/>
                      <w:sz w:val="24"/>
                      <w:szCs w:val="24"/>
                    </w:rPr>
                  </w:pPr>
                  <w:r>
                    <w:rPr>
                      <w:rFonts w:hint="eastAsia" w:ascii="宋体" w:hAnsi="宋体" w:eastAsia="宋体" w:cs="宋体"/>
                      <w:sz w:val="24"/>
                      <w:szCs w:val="24"/>
                    </w:rPr>
                    <w:t>2.根据需要增设楼栋总配电箱至楼层各风机供电箱电缆（50平方毫米）；</w:t>
                  </w:r>
                </w:p>
                <w:p>
                  <w:pPr>
                    <w:pStyle w:val="4"/>
                    <w:jc w:val="both"/>
                    <w:rPr>
                      <w:rFonts w:hint="eastAsia" w:ascii="宋体" w:hAnsi="宋体" w:eastAsia="宋体" w:cs="宋体"/>
                      <w:sz w:val="24"/>
                      <w:szCs w:val="24"/>
                    </w:rPr>
                  </w:pPr>
                  <w:r>
                    <w:rPr>
                      <w:rFonts w:hint="eastAsia" w:ascii="宋体" w:hAnsi="宋体" w:eastAsia="宋体" w:cs="宋体"/>
                      <w:color w:val="000000"/>
                      <w:sz w:val="24"/>
                      <w:szCs w:val="24"/>
                    </w:rPr>
                    <w:t>3.所使用线管、线缆应为国标材料且满足设备使用要求。</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54</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b/>
                      <w:color w:val="000000"/>
                      <w:sz w:val="24"/>
                      <w:szCs w:val="24"/>
                    </w:rPr>
                    <w:t>通风柜（核心产品）</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1.PP结构，长*宽*高尺寸：1800*850mm*2350；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2.外壳、内壳、导流板：采用8mm瓷白色PP（聚丙烯）板材，经CNC精加工而成 ；具有耐强酸、强碱与抗腐蚀的特性；</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台面：陶瓷台面经1550℃高温长时间煅烧而成，釉面和坯总厚25mm碟型陶瓷台面（非后期加厚）。陶瓷台面经1550℃高温长时间煅烧而成，釉面和坯体结合后不脱落、不脱层，耐磨、耐强腐蚀，台面须满足以下要求：</w:t>
                  </w:r>
                  <w:r>
                    <w:rPr>
                      <w:rFonts w:hint="eastAsia" w:ascii="宋体" w:hAnsi="宋体" w:eastAsia="宋体" w:cs="宋体"/>
                      <w:sz w:val="24"/>
                      <w:szCs w:val="24"/>
                    </w:rPr>
                    <w:br w:type="textWrapping"/>
                  </w:r>
                  <w:r>
                    <w:rPr>
                      <w:rFonts w:hint="eastAsia" w:ascii="宋体" w:hAnsi="宋体" w:eastAsia="宋体" w:cs="宋体"/>
                      <w:color w:val="000000"/>
                      <w:sz w:val="24"/>
                      <w:szCs w:val="24"/>
                    </w:rPr>
                    <w:t>（1）化学性能要求：提供由国家化学建筑材料测试中心，按照GB/T17657-2013，为4.41表面耐污染性能测定中室温24h测试条件，除氢氟酸外，报告中应至少包含有：98%硫酸、65%硝酸、王水、3%双氧水、10%苯酚、、二氧六环、二甲苯、亚硝酸钠、一氯化碳、、30%过氧化氢、92#汽油、升华硫、丙三醇、氢氧化钙饱和液、醋酸丁脂等不小于60种化学试剂的测试，检测结果须为表面无明显变化。</w:t>
                  </w:r>
                  <w:r>
                    <w:rPr>
                      <w:rFonts w:hint="eastAsia" w:ascii="宋体" w:hAnsi="宋体" w:eastAsia="宋体" w:cs="宋体"/>
                      <w:sz w:val="24"/>
                      <w:szCs w:val="24"/>
                    </w:rPr>
                    <w:br w:type="textWrapping"/>
                  </w:r>
                  <w:r>
                    <w:rPr>
                      <w:rFonts w:hint="eastAsia" w:ascii="宋体" w:hAnsi="宋体" w:eastAsia="宋体" w:cs="宋体"/>
                      <w:color w:val="000000"/>
                      <w:sz w:val="24"/>
                      <w:szCs w:val="24"/>
                    </w:rPr>
                    <w:t>（2)工艺性能要求：一体实芯黑色坯体一体烧制釉面，其产品表面无空洞、无气泡、无杂色、无断裂、无脱层、无釉面碎屑，黑色坯体不易染色，并提供对应检测报告。</w:t>
                  </w:r>
                  <w:r>
                    <w:rPr>
                      <w:rFonts w:hint="eastAsia" w:ascii="宋体" w:hAnsi="宋体" w:eastAsia="宋体" w:cs="宋体"/>
                      <w:sz w:val="24"/>
                      <w:szCs w:val="24"/>
                    </w:rPr>
                    <w:br w:type="textWrapping"/>
                  </w:r>
                  <w:r>
                    <w:rPr>
                      <w:rFonts w:hint="eastAsia" w:ascii="宋体" w:hAnsi="宋体" w:eastAsia="宋体" w:cs="宋体"/>
                      <w:color w:val="000000"/>
                      <w:sz w:val="24"/>
                      <w:szCs w:val="24"/>
                    </w:rPr>
                    <w:t>(3)为保证实验人员的安全，根据实验室陶瓷台面DIN相关要求，阻水边的厚度至少为（7±1）mm，其检测报告结果容量不小于5L/㎡的。</w:t>
                  </w:r>
                  <w:r>
                    <w:rPr>
                      <w:rFonts w:hint="eastAsia" w:ascii="宋体" w:hAnsi="宋体" w:eastAsia="宋体" w:cs="宋体"/>
                      <w:sz w:val="24"/>
                      <w:szCs w:val="24"/>
                    </w:rPr>
                    <w:br w:type="textWrapping"/>
                  </w:r>
                  <w:r>
                    <w:rPr>
                      <w:rFonts w:hint="eastAsia" w:ascii="宋体" w:hAnsi="宋体" w:eastAsia="宋体" w:cs="宋体"/>
                      <w:color w:val="000000"/>
                      <w:sz w:val="24"/>
                      <w:szCs w:val="24"/>
                    </w:rPr>
                    <w:t>(4)抗落球冲击性：依据GB/T26696-2011之标准，其“抗落球冲击“的检测报告结果为无裂纹和破损（325g钢球，落差600mm）</w:t>
                  </w:r>
                  <w:r>
                    <w:rPr>
                      <w:rFonts w:hint="eastAsia" w:ascii="宋体" w:hAnsi="宋体" w:eastAsia="宋体" w:cs="宋体"/>
                      <w:sz w:val="24"/>
                      <w:szCs w:val="24"/>
                    </w:rPr>
                    <w:br w:type="textWrapping"/>
                  </w:r>
                  <w:r>
                    <w:rPr>
                      <w:rFonts w:hint="eastAsia" w:ascii="宋体" w:hAnsi="宋体" w:eastAsia="宋体" w:cs="宋体"/>
                      <w:color w:val="000000"/>
                      <w:sz w:val="24"/>
                      <w:szCs w:val="24"/>
                    </w:rPr>
                    <w:t>(5)破坏载荷/承载测试：将≥500KG均匀分布在650mm*650mm的样品上面，保持≥48小时，测试结果为无任何破损。</w:t>
                  </w:r>
                  <w:r>
                    <w:rPr>
                      <w:rFonts w:hint="eastAsia" w:ascii="宋体" w:hAnsi="宋体" w:eastAsia="宋体" w:cs="宋体"/>
                      <w:sz w:val="24"/>
                      <w:szCs w:val="24"/>
                    </w:rPr>
                    <w:br w:type="textWrapping"/>
                  </w:r>
                  <w:r>
                    <w:rPr>
                      <w:rFonts w:hint="eastAsia" w:ascii="宋体" w:hAnsi="宋体" w:eastAsia="宋体" w:cs="宋体"/>
                      <w:color w:val="000000"/>
                      <w:sz w:val="24"/>
                      <w:szCs w:val="24"/>
                    </w:rPr>
                    <w:t>(6)抗急冷急热性：提供国家建筑材料测试中心的检测报告，参照JC/T 872-2000(2017)标准，检测报告结果为无裂隙。</w:t>
                  </w:r>
                  <w:r>
                    <w:rPr>
                      <w:rFonts w:hint="eastAsia" w:ascii="宋体" w:hAnsi="宋体" w:eastAsia="宋体" w:cs="宋体"/>
                      <w:sz w:val="24"/>
                      <w:szCs w:val="24"/>
                    </w:rPr>
                    <w:br w:type="textWrapping"/>
                  </w:r>
                  <w:r>
                    <w:rPr>
                      <w:rFonts w:hint="eastAsia" w:ascii="宋体" w:hAnsi="宋体" w:eastAsia="宋体" w:cs="宋体"/>
                      <w:color w:val="000000"/>
                      <w:sz w:val="24"/>
                      <w:szCs w:val="24"/>
                    </w:rPr>
                    <w:t>(7)环保性能：依据GB6566-2010《建筑材料放射性核素限量》之标准，“放射性核素检”检测报告结果必须符合：外照射指数≤0.7。</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4.集气风罩：采用PP材质，具有极强的耐腐蚀性，底部入口为长方形开口，顶部出口为圆形开口；</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5.日光灯：采用LED灯1支，能防水、防腐、防氧化；6.视窗拉门：活动式垂直拉升拉门，置于工作空间与操作者之间用以保护操作者安全，结合平衡位置，拉门可停于任意活动点。调节门上方设有一片钢化玻璃视窗，视野可完全清晰、无阻碍；</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7.视窗玻璃：采用5mm厚钢化玻璃，强度较大，抗弯性好，并在碎裂的时候不会产生呈锐角的小碎片；</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8.视窗外框：采用无框门，与玻璃四边包夹嵌入式结合，摩擦阻力小，确保视窗的安全性以及耐用性；</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9.视窗悬吊索：采用同步带结构；同步带传动准确，对轴作用力小，结构紧凑，耐油，耐磨性好，抗老化性能好；</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10.控制面板：采用液晶控制面板，设置有电源、开关、照明、风机以及运转指示灯等按钮，液晶显示屏能清晰地显示通风柜的运行情况；</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11.插座：每台通风柜配置四只220V单口万用多功能式插座；</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12.下柜体：柜体采用单元组件挂插形式，挂插式结构，运输、搬运、安装更加高效便捷；</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13.把手：采用实验室专用PP桥式把手，耐腐蚀性强；14.铰链：采用实验室专用PP铰链，耐腐蚀性强；</w:t>
                  </w:r>
                </w:p>
                <w:p>
                  <w:pPr>
                    <w:pStyle w:val="4"/>
                    <w:jc w:val="both"/>
                    <w:rPr>
                      <w:rFonts w:hint="eastAsia" w:ascii="宋体" w:hAnsi="宋体" w:eastAsia="宋体" w:cs="宋体"/>
                      <w:sz w:val="24"/>
                      <w:szCs w:val="24"/>
                    </w:rPr>
                  </w:pPr>
                  <w:r>
                    <w:rPr>
                      <w:rFonts w:hint="eastAsia" w:ascii="宋体" w:hAnsi="宋体" w:eastAsia="宋体" w:cs="宋体"/>
                      <w:sz w:val="24"/>
                      <w:szCs w:val="24"/>
                    </w:rPr>
                    <w:t>15.化验水槽：采用PP杯槽，由高密度PP一体成型制作而成，耐强腐蚀，具有过滤以及堵臭功能，存水弯头采用高密度PP制作，安装专用水槽龙头。</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投标人须在投标文件中提供外壳板材、台面材料检测报告复印件（2022年度经国家法定检测机构出具相关的检测报告复印件并加盖公章）和检测报告网络真伪查询验证证明并加盖公章。并承诺在中标后合同签订前提供生产厂家制造授权书并加盖厂家公章（鲜章）。通风柜台面品牌和实验台台面、水槽台台面品牌一致。</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台</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55</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桌上双门操作通风柜</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1.PP结构支撑、无台面，</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2.PP材质，长*宽*高尺寸：1500*1500*1500。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3.外壳、内壳、导流板：采用8mm瓷白色PP（聚丙烯）板材，经CNC精加工而成 ；具有耐强酸、强碱与抗腐蚀的特性。</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4.集气风罩：采用PP材质，具有极强的耐腐蚀性，底部入口为长方形开口，顶部出口为圆形开口；</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5.日光灯：采用LED灯1支，能防水、防腐、防氧化；6.视窗拉门：活动式垂直拉升拉门，置于工作空间与操作者之间用以保护操作者安全，结合平衡位置，拉门可停于任意活动点。调节门上方设有一片钢化玻璃视窗，视野可完全清晰、无阻碍；</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7.视窗玻璃：采用5mm厚钢化玻璃，强度较大，抗弯性好，并在碎裂的时候不会产生呈锐角的小碎片；</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8.视窗外框：采用无框门，与玻璃四边包夹嵌入式结合，摩擦阻力小，确保视窗的安全性以及耐用性；</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9.视窗悬吊索：采用同步带结构；同步带传动准确，对轴作用力小，结构紧凑，耐油，耐磨性好，抗老化性能好；</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10.控制面板：采用液晶控制面板，设置有电源、开关、照明、风机以及运转指示灯等按钮，液晶显示屏能清晰地显示通风柜的运行情况；</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11.插座：每台通风柜配置四只220V单口万用多功能式插座。</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12.其他：共配置12套T字龙头，24套PP杯槽。</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台</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12</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56</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药品柜</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1、规格：900*450*1800*8，8mmPP瓷白材质；                      2、上玻下门（上：内置两块层板，下：内置一块层板）含一块结构固定板；                                        3、含5mm钢化玻璃，标配湛蓝铰链及把手；</w:t>
                  </w:r>
                </w:p>
                <w:p>
                  <w:pPr>
                    <w:pStyle w:val="4"/>
                    <w:jc w:val="left"/>
                    <w:rPr>
                      <w:rFonts w:hint="eastAsia" w:ascii="宋体" w:hAnsi="宋体" w:eastAsia="宋体" w:cs="宋体"/>
                      <w:sz w:val="24"/>
                      <w:szCs w:val="24"/>
                    </w:rPr>
                  </w:pPr>
                  <w:r>
                    <w:rPr>
                      <w:rFonts w:hint="eastAsia" w:ascii="宋体" w:hAnsi="宋体" w:eastAsia="宋体" w:cs="宋体"/>
                      <w:sz w:val="24"/>
                      <w:szCs w:val="24"/>
                    </w:rPr>
                    <w:t>4.可调脚：专用镀锌钢带丝螺杆外包裹高强度防滑塑料可调脚，可调高度30mm。</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w:t>
                  </w:r>
                  <w:r>
                    <w:rPr>
                      <w:rFonts w:hint="eastAsia" w:ascii="宋体" w:hAnsi="宋体" w:eastAsia="宋体" w:cs="宋体"/>
                      <w:sz w:val="24"/>
                      <w:szCs w:val="24"/>
                    </w:rPr>
                    <w:t>投标人需在投标文件中提供生产厂家产品检测报告复印件（2022年度经国家法定检测机构出具相关的检测报告复印件并加盖公章）和检测报告网络真伪查询验证证明并加盖公章。并承诺在中标后合同签订前提供</w:t>
                  </w:r>
                  <w:r>
                    <w:rPr>
                      <w:rFonts w:hint="eastAsia" w:ascii="宋体" w:hAnsi="宋体" w:eastAsia="宋体" w:cs="宋体"/>
                      <w:color w:val="000000"/>
                      <w:sz w:val="24"/>
                      <w:szCs w:val="24"/>
                    </w:rPr>
                    <w:t>生产厂家制造授权书并加盖厂家公章（鲜章）</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台</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8</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57</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高温台</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1.PP结构，尺寸为 9500*750*850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2.柜体:采用8mm 厚PP板。</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3.台面：采用平板台面厚</w:t>
                  </w:r>
                  <w:r>
                    <w:rPr>
                      <w:rFonts w:hint="eastAsia" w:ascii="宋体" w:hAnsi="宋体" w:eastAsia="宋体" w:cs="宋体"/>
                      <w:sz w:val="24"/>
                      <w:szCs w:val="24"/>
                    </w:rPr>
                    <w:t>25mm陶瓷台面经1550℃高温长时间煅烧而成，釉面和坯体结合后不脱落、不脱层，耐磨、耐强腐蚀。台面不接受后期二次加厚边方式。</w:t>
                  </w:r>
                </w:p>
                <w:p>
                  <w:pPr>
                    <w:pStyle w:val="4"/>
                    <w:jc w:val="left"/>
                    <w:rPr>
                      <w:rFonts w:hint="eastAsia" w:ascii="宋体" w:hAnsi="宋体" w:eastAsia="宋体" w:cs="宋体"/>
                      <w:sz w:val="24"/>
                      <w:szCs w:val="24"/>
                    </w:rPr>
                  </w:pPr>
                  <w:r>
                    <w:rPr>
                      <w:rFonts w:hint="eastAsia" w:ascii="宋体" w:hAnsi="宋体" w:eastAsia="宋体" w:cs="宋体"/>
                      <w:sz w:val="24"/>
                      <w:szCs w:val="24"/>
                    </w:rPr>
                    <w:t>▲投标单位须在投标文件中提供台面生产厂家产品满足以下性能要求的检测报告复印件（2022年度经国家法定检测机构出具相关的检测报告复印件并加盖公章）和检测报告网络真伪查询验证证明并加盖公章。并承诺在中标后合同签订前提供生产厂家制造授权书并加盖厂家公章（鲜章）。</w:t>
                  </w:r>
                  <w:r>
                    <w:rPr>
                      <w:rFonts w:hint="eastAsia" w:ascii="宋体" w:hAnsi="宋体" w:eastAsia="宋体" w:cs="宋体"/>
                      <w:sz w:val="24"/>
                      <w:szCs w:val="24"/>
                    </w:rPr>
                    <w:br w:type="textWrapping"/>
                  </w:r>
                  <w:r>
                    <w:rPr>
                      <w:rFonts w:hint="eastAsia" w:ascii="宋体" w:hAnsi="宋体" w:eastAsia="宋体" w:cs="宋体"/>
                      <w:color w:val="000000"/>
                      <w:sz w:val="24"/>
                      <w:szCs w:val="24"/>
                    </w:rPr>
                    <w:t>（1）化学性能要求：提供由国家化学建筑材料测试中心，按照GB/T17657-2013，为4.41表面耐污染性能测定中室温24h测试条件，除氢氟酸外，报告中应至少包含有：98%硫酸、65%硝酸、王水、3%双氧水、10%苯酚、、二氧六环、二甲苯、亚硝酸钠、一氯化碳、、30%过氧化氢、92#汽油、升华硫、丙三醇、氢氧化钙饱和液、醋酸丁脂等不小于60种化学试剂的测试，检测结果须为表面无明显变化。</w:t>
                  </w:r>
                  <w:r>
                    <w:rPr>
                      <w:rFonts w:hint="eastAsia" w:ascii="宋体" w:hAnsi="宋体" w:eastAsia="宋体" w:cs="宋体"/>
                      <w:sz w:val="24"/>
                      <w:szCs w:val="24"/>
                    </w:rPr>
                    <w:br w:type="textWrapping"/>
                  </w:r>
                  <w:r>
                    <w:rPr>
                      <w:rFonts w:hint="eastAsia" w:ascii="宋体" w:hAnsi="宋体" w:eastAsia="宋体" w:cs="宋体"/>
                      <w:color w:val="000000"/>
                      <w:sz w:val="24"/>
                      <w:szCs w:val="24"/>
                    </w:rPr>
                    <w:t>（2）工艺性能要求：一体实芯黑色坯体一体烧制釉面，其产品表面无空洞、无气泡、无杂色、无断裂、无脱层、无釉面碎屑，黑色坯体不易染色，并提供对应检测报告。</w:t>
                  </w:r>
                  <w:r>
                    <w:rPr>
                      <w:rFonts w:hint="eastAsia" w:ascii="宋体" w:hAnsi="宋体" w:eastAsia="宋体" w:cs="宋体"/>
                      <w:sz w:val="24"/>
                      <w:szCs w:val="24"/>
                    </w:rPr>
                    <w:br w:type="textWrapping"/>
                  </w:r>
                  <w:r>
                    <w:rPr>
                      <w:rFonts w:hint="eastAsia" w:ascii="宋体" w:hAnsi="宋体" w:eastAsia="宋体" w:cs="宋体"/>
                      <w:color w:val="000000"/>
                      <w:sz w:val="24"/>
                      <w:szCs w:val="24"/>
                    </w:rPr>
                    <w:t>（3）抗落球冲击性：依据GB/T26696-2011之标准，其“抗落球冲击“的检测报告结果为无裂纹和破损（325g钢球，落差600mm）</w:t>
                  </w:r>
                  <w:r>
                    <w:rPr>
                      <w:rFonts w:hint="eastAsia" w:ascii="宋体" w:hAnsi="宋体" w:eastAsia="宋体" w:cs="宋体"/>
                      <w:sz w:val="24"/>
                      <w:szCs w:val="24"/>
                    </w:rPr>
                    <w:br w:type="textWrapping"/>
                  </w:r>
                  <w:r>
                    <w:rPr>
                      <w:rFonts w:hint="eastAsia" w:ascii="宋体" w:hAnsi="宋体" w:eastAsia="宋体" w:cs="宋体"/>
                      <w:color w:val="000000"/>
                      <w:sz w:val="24"/>
                      <w:szCs w:val="24"/>
                    </w:rPr>
                    <w:t>（4）破坏载荷/承载测试：将≥500KG均匀分布在650mm*650mm的样品上面，保持≥48小时，测试结果为无任何破损。</w:t>
                  </w:r>
                  <w:r>
                    <w:rPr>
                      <w:rFonts w:hint="eastAsia" w:ascii="宋体" w:hAnsi="宋体" w:eastAsia="宋体" w:cs="宋体"/>
                      <w:sz w:val="24"/>
                      <w:szCs w:val="24"/>
                    </w:rPr>
                    <w:br w:type="textWrapping"/>
                  </w:r>
                  <w:r>
                    <w:rPr>
                      <w:rFonts w:hint="eastAsia" w:ascii="宋体" w:hAnsi="宋体" w:eastAsia="宋体" w:cs="宋体"/>
                      <w:color w:val="000000"/>
                      <w:sz w:val="24"/>
                      <w:szCs w:val="24"/>
                    </w:rPr>
                    <w:t>（5）抗急冷急热性：提供国家建筑材料测试中心的检测报告，参照JC/T 872-2000(2017)标准，检测报告结果为无裂隙。</w:t>
                  </w:r>
                  <w:r>
                    <w:rPr>
                      <w:rFonts w:hint="eastAsia" w:ascii="宋体" w:hAnsi="宋体" w:eastAsia="宋体" w:cs="宋体"/>
                      <w:sz w:val="24"/>
                      <w:szCs w:val="24"/>
                    </w:rPr>
                    <w:br w:type="textWrapping"/>
                  </w:r>
                  <w:r>
                    <w:rPr>
                      <w:rFonts w:hint="eastAsia" w:ascii="宋体" w:hAnsi="宋体" w:eastAsia="宋体" w:cs="宋体"/>
                      <w:color w:val="000000"/>
                      <w:sz w:val="24"/>
                      <w:szCs w:val="24"/>
                    </w:rPr>
                    <w:t>（6）环保性能：依据GB6566-2010《建筑材料放射性核素限量》之标准，“放射性核素检”检测报告结果必须符合：外照射指数≤0.7。</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组</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58</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边台</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1.PP结构，尺寸为 5500*750*850mm*2，4500*750*800*1，3500*750*800*1，5800*750*800*1，3000*750*800*1；</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2.柜体:采用8mm 厚PP板。</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3.台面：采用平板台面</w:t>
                  </w:r>
                  <w:r>
                    <w:rPr>
                      <w:rFonts w:hint="eastAsia" w:ascii="宋体" w:hAnsi="宋体" w:eastAsia="宋体" w:cs="宋体"/>
                      <w:sz w:val="24"/>
                      <w:szCs w:val="24"/>
                    </w:rPr>
                    <w:t>厚25mm陶</w:t>
                  </w:r>
                  <w:r>
                    <w:rPr>
                      <w:rFonts w:hint="eastAsia" w:ascii="宋体" w:hAnsi="宋体" w:eastAsia="宋体" w:cs="宋体"/>
                      <w:color w:val="000000"/>
                      <w:sz w:val="24"/>
                      <w:szCs w:val="24"/>
                    </w:rPr>
                    <w:t>瓷台面经1550℃高温长时间煅烧而成，釉面和坯体结合后不脱落、不脱层，耐磨、耐强腐蚀。台面不接受后期二次加厚边方式。</w:t>
                  </w:r>
                  <w:r>
                    <w:rPr>
                      <w:rFonts w:hint="eastAsia" w:ascii="宋体" w:hAnsi="宋体" w:eastAsia="宋体" w:cs="宋体"/>
                      <w:sz w:val="24"/>
                      <w:szCs w:val="24"/>
                    </w:rPr>
                    <w:br w:type="textWrapping"/>
                  </w:r>
                  <w:r>
                    <w:rPr>
                      <w:rFonts w:hint="eastAsia" w:ascii="宋体" w:hAnsi="宋体" w:eastAsia="宋体" w:cs="宋体"/>
                      <w:color w:val="000000"/>
                      <w:sz w:val="24"/>
                      <w:szCs w:val="24"/>
                    </w:rPr>
                    <w:t>（1）化学性能要求：提供由国家化学建筑材料测试中心，按照GB/T17657-2013，为4.41表面耐污染性能测定中室温24h测试条件，除氢氟酸外，报告中应至少包含有：98%硫酸、65%硝酸、王水、3%双氧水、10%苯酚、、二氧六环、二甲苯、亚硝酸钠、一氯化碳、、30%过氧化氢、92#汽油、升华硫、丙三醇、氢氧化钙饱和液、醋酸丁脂等不小于60种化学试剂的测试，检测结果须为表面无明显变化。</w:t>
                  </w:r>
                  <w:r>
                    <w:rPr>
                      <w:rFonts w:hint="eastAsia" w:ascii="宋体" w:hAnsi="宋体" w:eastAsia="宋体" w:cs="宋体"/>
                      <w:sz w:val="24"/>
                      <w:szCs w:val="24"/>
                    </w:rPr>
                    <w:br w:type="textWrapping"/>
                  </w:r>
                  <w:r>
                    <w:rPr>
                      <w:rFonts w:hint="eastAsia" w:ascii="宋体" w:hAnsi="宋体" w:eastAsia="宋体" w:cs="宋体"/>
                      <w:color w:val="000000"/>
                      <w:sz w:val="24"/>
                      <w:szCs w:val="24"/>
                    </w:rPr>
                    <w:t>（2）工艺性能要求：一体实芯黑色坯体一体烧制釉面，其产品表面无空洞、无气泡、无杂色、无断裂、无脱层、无釉面碎屑，黑色坯体不易染色，并提供对应检测报告。</w:t>
                  </w:r>
                  <w:r>
                    <w:rPr>
                      <w:rFonts w:hint="eastAsia" w:ascii="宋体" w:hAnsi="宋体" w:eastAsia="宋体" w:cs="宋体"/>
                      <w:sz w:val="24"/>
                      <w:szCs w:val="24"/>
                    </w:rPr>
                    <w:br w:type="textWrapping"/>
                  </w:r>
                  <w:r>
                    <w:rPr>
                      <w:rFonts w:hint="eastAsia" w:ascii="宋体" w:hAnsi="宋体" w:eastAsia="宋体" w:cs="宋体"/>
                      <w:color w:val="000000"/>
                      <w:sz w:val="24"/>
                      <w:szCs w:val="24"/>
                    </w:rPr>
                    <w:t>（3）安全性能要求：水槽台台面采用25mm厚带一体釉面烧制工艺的防滑沥水槽工艺（非后期破坏釉面方式制作）的实验室专业碟形陶瓷台面，并提供相关检测报告。</w:t>
                  </w:r>
                  <w:r>
                    <w:rPr>
                      <w:rFonts w:hint="eastAsia" w:ascii="宋体" w:hAnsi="宋体" w:eastAsia="宋体" w:cs="宋体"/>
                      <w:sz w:val="24"/>
                      <w:szCs w:val="24"/>
                    </w:rPr>
                    <w:br w:type="textWrapping"/>
                  </w:r>
                  <w:r>
                    <w:rPr>
                      <w:rFonts w:hint="eastAsia" w:ascii="宋体" w:hAnsi="宋体" w:eastAsia="宋体" w:cs="宋体"/>
                      <w:color w:val="000000"/>
                      <w:sz w:val="24"/>
                      <w:szCs w:val="24"/>
                    </w:rPr>
                    <w:t>（4）抗落球冲击性：依据GB/T26696-2011之标准，其“抗落球冲击“的检测报告结果为无裂纹和破损（325g钢球，落差600mm）</w:t>
                  </w:r>
                  <w:r>
                    <w:rPr>
                      <w:rFonts w:hint="eastAsia" w:ascii="宋体" w:hAnsi="宋体" w:eastAsia="宋体" w:cs="宋体"/>
                      <w:sz w:val="24"/>
                      <w:szCs w:val="24"/>
                    </w:rPr>
                    <w:br w:type="textWrapping"/>
                  </w:r>
                  <w:r>
                    <w:rPr>
                      <w:rFonts w:hint="eastAsia" w:ascii="宋体" w:hAnsi="宋体" w:eastAsia="宋体" w:cs="宋体"/>
                      <w:color w:val="000000"/>
                      <w:sz w:val="24"/>
                      <w:szCs w:val="24"/>
                    </w:rPr>
                    <w:t>（5）破坏载荷/承载测试：将≥500KG均匀分布在650mm*650mm的样品上面，保持≥48小时，测试结果为无任何破损。</w:t>
                  </w:r>
                  <w:r>
                    <w:rPr>
                      <w:rFonts w:hint="eastAsia" w:ascii="宋体" w:hAnsi="宋体" w:eastAsia="宋体" w:cs="宋体"/>
                      <w:sz w:val="24"/>
                      <w:szCs w:val="24"/>
                    </w:rPr>
                    <w:br w:type="textWrapping"/>
                  </w:r>
                  <w:r>
                    <w:rPr>
                      <w:rFonts w:hint="eastAsia" w:ascii="宋体" w:hAnsi="宋体" w:eastAsia="宋体" w:cs="宋体"/>
                      <w:color w:val="000000"/>
                      <w:sz w:val="24"/>
                      <w:szCs w:val="24"/>
                    </w:rPr>
                    <w:t>（6）抗急冷急热性：提供国家建筑材料测试中心的检测报告，参照JC/T 872-2000(2017)标准，检测报告结果为无裂隙。</w:t>
                  </w:r>
                  <w:r>
                    <w:rPr>
                      <w:rFonts w:hint="eastAsia" w:ascii="宋体" w:hAnsi="宋体" w:eastAsia="宋体" w:cs="宋体"/>
                      <w:sz w:val="24"/>
                      <w:szCs w:val="24"/>
                    </w:rPr>
                    <w:br w:type="textWrapping"/>
                  </w:r>
                  <w:r>
                    <w:rPr>
                      <w:rFonts w:hint="eastAsia" w:ascii="宋体" w:hAnsi="宋体" w:eastAsia="宋体" w:cs="宋体"/>
                      <w:color w:val="000000"/>
                      <w:sz w:val="24"/>
                      <w:szCs w:val="24"/>
                    </w:rPr>
                    <w:t>（7）环保性能：依据GB6566-2010《建筑材料放射性核素限量》之标准，“放射性核素检”检测报告结果必须符合：外照射指数≤0.7。</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项</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59</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集气罩</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 xml:space="preserve"> 1.pp材质，（米黄色）1100*1100*400*27，开关*8套</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2.主体8mm pp，出风口φ250</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台</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60</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中央台</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1.PP结构，尺寸为5200*1500*800*3，3000*1500*800*6，4000*1500*800*5；</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2.柜体:采用8mm 厚PP板。</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3.台面：采用平板台面厚</w:t>
                  </w:r>
                  <w:r>
                    <w:rPr>
                      <w:rFonts w:hint="eastAsia" w:ascii="宋体" w:hAnsi="宋体" w:eastAsia="宋体" w:cs="宋体"/>
                      <w:sz w:val="24"/>
                      <w:szCs w:val="24"/>
                    </w:rPr>
                    <w:t>25mm陶瓷台面经1550℃高温长时间煅烧而成，釉面和坯体结合后不脱落、不脱层，耐磨、耐强腐蚀。台面不接受后期二次加厚边方式。</w:t>
                  </w:r>
                </w:p>
                <w:p>
                  <w:pPr>
                    <w:pStyle w:val="4"/>
                    <w:jc w:val="left"/>
                    <w:rPr>
                      <w:rFonts w:hint="eastAsia" w:ascii="宋体" w:hAnsi="宋体" w:eastAsia="宋体" w:cs="宋体"/>
                      <w:sz w:val="24"/>
                      <w:szCs w:val="24"/>
                    </w:rPr>
                  </w:pPr>
                  <w:r>
                    <w:rPr>
                      <w:rFonts w:hint="eastAsia" w:ascii="宋体" w:hAnsi="宋体" w:eastAsia="宋体" w:cs="宋体"/>
                      <w:sz w:val="24"/>
                      <w:szCs w:val="24"/>
                    </w:rPr>
                    <w:t>▲投标单位须提供在投标文件中明确的边台、中央台、水槽台等的台面生产厂家产品满足以下性能要求的检测报告复印件（2022年度经国家法定检测机构出具相关的检测报告复印件并加盖公章）和检测报告网络真伪查询验证证明并加盖公章。并承诺在中标后合同签订前提供生产厂家制造授权书并加盖厂家公章（鲜章）。</w:t>
                  </w:r>
                  <w:r>
                    <w:rPr>
                      <w:rFonts w:hint="eastAsia" w:ascii="宋体" w:hAnsi="宋体" w:eastAsia="宋体" w:cs="宋体"/>
                      <w:sz w:val="24"/>
                      <w:szCs w:val="24"/>
                    </w:rPr>
                    <w:br w:type="textWrapping"/>
                  </w:r>
                  <w:r>
                    <w:rPr>
                      <w:rFonts w:hint="eastAsia" w:ascii="宋体" w:hAnsi="宋体" w:eastAsia="宋体" w:cs="宋体"/>
                      <w:sz w:val="24"/>
                      <w:szCs w:val="24"/>
                    </w:rPr>
                    <w:t>（1）化学性能要求：提供</w:t>
                  </w:r>
                  <w:r>
                    <w:rPr>
                      <w:rFonts w:hint="eastAsia" w:ascii="宋体" w:hAnsi="宋体" w:eastAsia="宋体" w:cs="宋体"/>
                      <w:color w:val="000000"/>
                      <w:sz w:val="24"/>
                      <w:szCs w:val="24"/>
                    </w:rPr>
                    <w:t>由国家化学建筑材料测试中心，按照GB/T17657-2013，为4.41表面耐污染性能测定中室温24h测试条件，除氢氟酸外，报告中应至少包含有：98%硫酸、65%硝酸、王水、3%双氧水、10%苯酚、、二氧六环、二甲苯、亚硝酸钠、一氯化碳、、30%过氧化氢、92#汽油、升华硫、丙三醇、氢氧化钙饱和液、醋酸丁脂等不小于60种化学试剂的测试，检测结果须为表面无明显变化。</w:t>
                  </w:r>
                  <w:r>
                    <w:rPr>
                      <w:rFonts w:hint="eastAsia" w:ascii="宋体" w:hAnsi="宋体" w:eastAsia="宋体" w:cs="宋体"/>
                      <w:sz w:val="24"/>
                      <w:szCs w:val="24"/>
                    </w:rPr>
                    <w:br w:type="textWrapping"/>
                  </w:r>
                  <w:r>
                    <w:rPr>
                      <w:rFonts w:hint="eastAsia" w:ascii="宋体" w:hAnsi="宋体" w:eastAsia="宋体" w:cs="宋体"/>
                      <w:color w:val="000000"/>
                      <w:sz w:val="24"/>
                      <w:szCs w:val="24"/>
                    </w:rPr>
                    <w:t>（2）工艺性能要求：一体实芯黑色坯体一体烧制釉面，其产品表面无空洞、无气泡、无杂色、无断裂、无脱层、无釉面碎屑，黑色坯体不易染色，并提供对应检测报告。</w:t>
                  </w:r>
                  <w:r>
                    <w:rPr>
                      <w:rFonts w:hint="eastAsia" w:ascii="宋体" w:hAnsi="宋体" w:eastAsia="宋体" w:cs="宋体"/>
                      <w:sz w:val="24"/>
                      <w:szCs w:val="24"/>
                    </w:rPr>
                    <w:br w:type="textWrapping"/>
                  </w:r>
                  <w:r>
                    <w:rPr>
                      <w:rFonts w:hint="eastAsia" w:ascii="宋体" w:hAnsi="宋体" w:eastAsia="宋体" w:cs="宋体"/>
                      <w:color w:val="000000"/>
                      <w:sz w:val="24"/>
                      <w:szCs w:val="24"/>
                    </w:rPr>
                    <w:t>（3）安全性能要求：水槽台台面采用25mm厚带一体釉面烧制工艺的防滑沥水槽工艺（非后期破坏釉面方式制作）的实验室专业碟形陶瓷台面，并提供相关检测报告。</w:t>
                  </w:r>
                  <w:r>
                    <w:rPr>
                      <w:rFonts w:hint="eastAsia" w:ascii="宋体" w:hAnsi="宋体" w:eastAsia="宋体" w:cs="宋体"/>
                      <w:sz w:val="24"/>
                      <w:szCs w:val="24"/>
                    </w:rPr>
                    <w:br w:type="textWrapping"/>
                  </w:r>
                  <w:r>
                    <w:rPr>
                      <w:rFonts w:hint="eastAsia" w:ascii="宋体" w:hAnsi="宋体" w:eastAsia="宋体" w:cs="宋体"/>
                      <w:color w:val="000000"/>
                      <w:sz w:val="24"/>
                      <w:szCs w:val="24"/>
                    </w:rPr>
                    <w:t>（4）抗落球冲击性：依据GB/T26696-2011之标准，其“抗落球冲击“的检测报告结果为无裂纹和破损（325g钢球，落差600mm）</w:t>
                  </w:r>
                  <w:r>
                    <w:rPr>
                      <w:rFonts w:hint="eastAsia" w:ascii="宋体" w:hAnsi="宋体" w:eastAsia="宋体" w:cs="宋体"/>
                      <w:sz w:val="24"/>
                      <w:szCs w:val="24"/>
                    </w:rPr>
                    <w:br w:type="textWrapping"/>
                  </w:r>
                  <w:r>
                    <w:rPr>
                      <w:rFonts w:hint="eastAsia" w:ascii="宋体" w:hAnsi="宋体" w:eastAsia="宋体" w:cs="宋体"/>
                      <w:color w:val="000000"/>
                      <w:sz w:val="24"/>
                      <w:szCs w:val="24"/>
                    </w:rPr>
                    <w:t>（5）破坏载荷/承载测试：将≥500KG均匀分布在650mm*650mm的样品上面，保持≥48小时，测试结果为无任何破损。</w:t>
                  </w:r>
                  <w:r>
                    <w:rPr>
                      <w:rFonts w:hint="eastAsia" w:ascii="宋体" w:hAnsi="宋体" w:eastAsia="宋体" w:cs="宋体"/>
                      <w:sz w:val="24"/>
                      <w:szCs w:val="24"/>
                    </w:rPr>
                    <w:br w:type="textWrapping"/>
                  </w:r>
                  <w:r>
                    <w:rPr>
                      <w:rFonts w:hint="eastAsia" w:ascii="宋体" w:hAnsi="宋体" w:eastAsia="宋体" w:cs="宋体"/>
                      <w:color w:val="000000"/>
                      <w:sz w:val="24"/>
                      <w:szCs w:val="24"/>
                    </w:rPr>
                    <w:t>（6）抗急冷急热性：提供国家建筑材料测试中心的检测报告，参照JC/T 872-2000(2017)标准，检测报告结果为无裂隙。</w:t>
                  </w:r>
                  <w:r>
                    <w:rPr>
                      <w:rFonts w:hint="eastAsia" w:ascii="宋体" w:hAnsi="宋体" w:eastAsia="宋体" w:cs="宋体"/>
                      <w:sz w:val="24"/>
                      <w:szCs w:val="24"/>
                    </w:rPr>
                    <w:br w:type="textWrapping"/>
                  </w:r>
                  <w:r>
                    <w:rPr>
                      <w:rFonts w:hint="eastAsia" w:ascii="宋体" w:hAnsi="宋体" w:eastAsia="宋体" w:cs="宋体"/>
                      <w:color w:val="000000"/>
                      <w:sz w:val="24"/>
                      <w:szCs w:val="24"/>
                    </w:rPr>
                    <w:t>（7）环保性能：依据GB6566-2010《建筑材料放射性核素限量》之标准，“放射性核素检”检测报告结果必须符合：外照射指数≤0.7。</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项</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61</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中央水槽台</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1.PP结构，尺寸为1500*750*800*6，</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2.柜体:采用8mm 厚PP板。</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台面：水槽台为25mm碟形台面，带有防滑、沥水沟槽工艺（一体釉面非后期破坏釉面开槽）。陶瓷台面经1550℃高温长时间煅烧而成，釉面和坯体结合后不脱落、不脱层，耐磨、耐强腐蚀。台面不接受后期二次加厚边方式。</w:t>
                  </w:r>
                  <w:r>
                    <w:rPr>
                      <w:rFonts w:hint="eastAsia" w:ascii="宋体" w:hAnsi="宋体" w:eastAsia="宋体" w:cs="宋体"/>
                      <w:sz w:val="24"/>
                      <w:szCs w:val="24"/>
                    </w:rPr>
                    <w:br w:type="textWrapping"/>
                  </w:r>
                  <w:r>
                    <w:rPr>
                      <w:rFonts w:hint="eastAsia" w:ascii="宋体" w:hAnsi="宋体" w:eastAsia="宋体" w:cs="宋体"/>
                      <w:color w:val="000000"/>
                      <w:sz w:val="24"/>
                      <w:szCs w:val="24"/>
                    </w:rPr>
                    <w:t>（1）化学性能要求：提供由国家化学建筑材料测试中心，按照GB/T17657-2013，为4.41表面耐污染性能测定中室温24h测试条件，除氢氟酸外，报告中应至少包含有：98%硫酸、65%硝酸、王水、3%双氧水、10%苯酚、、二氧六环、二甲苯、亚硝酸钠、一氯化碳、、30%过氧化氢、92#汽油、升华硫、丙三醇、氢氧化钙饱和液、醋酸丁脂等不小于60种化学试剂的测试，检测结果须为表面无明显变化。</w:t>
                  </w:r>
                  <w:r>
                    <w:rPr>
                      <w:rFonts w:hint="eastAsia" w:ascii="宋体" w:hAnsi="宋体" w:eastAsia="宋体" w:cs="宋体"/>
                      <w:sz w:val="24"/>
                      <w:szCs w:val="24"/>
                    </w:rPr>
                    <w:br w:type="textWrapping"/>
                  </w:r>
                  <w:r>
                    <w:rPr>
                      <w:rFonts w:hint="eastAsia" w:ascii="宋体" w:hAnsi="宋体" w:eastAsia="宋体" w:cs="宋体"/>
                      <w:color w:val="000000"/>
                      <w:sz w:val="24"/>
                      <w:szCs w:val="24"/>
                    </w:rPr>
                    <w:t>（2）工艺性能要求：一体实芯黑色坯体一体烧制釉面，其产品表面无空洞、无气泡、无杂色、无断裂、无脱层、无釉面碎屑，黑色坯体不易染色，并提供对应检测报告。</w:t>
                  </w:r>
                  <w:r>
                    <w:rPr>
                      <w:rFonts w:hint="eastAsia" w:ascii="宋体" w:hAnsi="宋体" w:eastAsia="宋体" w:cs="宋体"/>
                      <w:sz w:val="24"/>
                      <w:szCs w:val="24"/>
                    </w:rPr>
                    <w:br w:type="textWrapping"/>
                  </w:r>
                  <w:r>
                    <w:rPr>
                      <w:rFonts w:hint="eastAsia" w:ascii="宋体" w:hAnsi="宋体" w:eastAsia="宋体" w:cs="宋体"/>
                      <w:color w:val="000000"/>
                      <w:sz w:val="24"/>
                      <w:szCs w:val="24"/>
                    </w:rPr>
                    <w:t>（3）安全性能要求：水槽台台面采用25mm厚带一体釉面烧制工艺的防滑沥水槽工艺（非后期破坏釉面方式制作）的实验室专业碟形陶瓷台面，并提供相关检测报告。</w:t>
                  </w:r>
                  <w:r>
                    <w:rPr>
                      <w:rFonts w:hint="eastAsia" w:ascii="宋体" w:hAnsi="宋体" w:eastAsia="宋体" w:cs="宋体"/>
                      <w:sz w:val="24"/>
                      <w:szCs w:val="24"/>
                    </w:rPr>
                    <w:br w:type="textWrapping"/>
                  </w:r>
                  <w:r>
                    <w:rPr>
                      <w:rFonts w:hint="eastAsia" w:ascii="宋体" w:hAnsi="宋体" w:eastAsia="宋体" w:cs="宋体"/>
                      <w:color w:val="000000"/>
                      <w:sz w:val="24"/>
                      <w:szCs w:val="24"/>
                    </w:rPr>
                    <w:t>（4）抗落球冲击性：依据GB/T26696-2011之标准，其“抗落球冲击“的检测报告结果为无裂纹和破损（325g钢球，落差600mm）</w:t>
                  </w:r>
                  <w:r>
                    <w:rPr>
                      <w:rFonts w:hint="eastAsia" w:ascii="宋体" w:hAnsi="宋体" w:eastAsia="宋体" w:cs="宋体"/>
                      <w:sz w:val="24"/>
                      <w:szCs w:val="24"/>
                    </w:rPr>
                    <w:br w:type="textWrapping"/>
                  </w:r>
                  <w:r>
                    <w:rPr>
                      <w:rFonts w:hint="eastAsia" w:ascii="宋体" w:hAnsi="宋体" w:eastAsia="宋体" w:cs="宋体"/>
                      <w:color w:val="000000"/>
                      <w:sz w:val="24"/>
                      <w:szCs w:val="24"/>
                    </w:rPr>
                    <w:t>（5）破坏载荷/承载测试：将≥500KG均匀分布在650mm*650mm的样品上面，保持≥48小时，测试结果为无任何破损。</w:t>
                  </w:r>
                  <w:r>
                    <w:rPr>
                      <w:rFonts w:hint="eastAsia" w:ascii="宋体" w:hAnsi="宋体" w:eastAsia="宋体" w:cs="宋体"/>
                      <w:sz w:val="24"/>
                      <w:szCs w:val="24"/>
                    </w:rPr>
                    <w:br w:type="textWrapping"/>
                  </w:r>
                  <w:r>
                    <w:rPr>
                      <w:rFonts w:hint="eastAsia" w:ascii="宋体" w:hAnsi="宋体" w:eastAsia="宋体" w:cs="宋体"/>
                      <w:color w:val="000000"/>
                      <w:sz w:val="24"/>
                      <w:szCs w:val="24"/>
                    </w:rPr>
                    <w:t>（6）抗急冷急热性：提供国家建筑材料测试中心的检测报告，参照JC/T 872-2000(2017)标准，检测报告结果为无裂隙。</w:t>
                  </w:r>
                  <w:r>
                    <w:rPr>
                      <w:rFonts w:hint="eastAsia" w:ascii="宋体" w:hAnsi="宋体" w:eastAsia="宋体" w:cs="宋体"/>
                      <w:sz w:val="24"/>
                      <w:szCs w:val="24"/>
                    </w:rPr>
                    <w:br w:type="textWrapping"/>
                  </w:r>
                  <w:r>
                    <w:rPr>
                      <w:rFonts w:hint="eastAsia" w:ascii="宋体" w:hAnsi="宋体" w:eastAsia="宋体" w:cs="宋体"/>
                      <w:color w:val="000000"/>
                      <w:sz w:val="24"/>
                      <w:szCs w:val="24"/>
                    </w:rPr>
                    <w:t>（7）环保性能：依据GB6566-2010《建筑材料放射性核素限量》之标准，“放射性核素检”检测报告结果必须符合：外照射指数≤0.7。</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项</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62</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PP水槽台</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1.PP结构，尺寸为1000*750*850*6。</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2.柜体:采用8mm 厚PP板。</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台面：水槽台为25mm碟形台面，带有防滑、沥水沟槽工艺（一体釉面非后期破坏釉面开槽）。陶瓷台面经1550℃高温长时间煅烧而成，釉面和坯体结合后不脱落、不脱层，耐磨、耐强腐蚀。台面不接受后期二次加厚边方式。</w:t>
                  </w:r>
                  <w:r>
                    <w:rPr>
                      <w:rFonts w:hint="eastAsia" w:ascii="宋体" w:hAnsi="宋体" w:eastAsia="宋体" w:cs="宋体"/>
                      <w:sz w:val="24"/>
                      <w:szCs w:val="24"/>
                    </w:rPr>
                    <w:br w:type="textWrapping"/>
                  </w:r>
                  <w:r>
                    <w:rPr>
                      <w:rFonts w:hint="eastAsia" w:ascii="宋体" w:hAnsi="宋体" w:eastAsia="宋体" w:cs="宋体"/>
                      <w:color w:val="000000"/>
                      <w:sz w:val="24"/>
                      <w:szCs w:val="24"/>
                    </w:rPr>
                    <w:t>（1）化学性能要求：提供由国家化学建筑材料测试中心，按照GB/T17657-2013，为4.41表面耐污染性能测定中室温24h测试条件，除氢氟酸外，报告中应至少包含有：98%硫酸、65%硝酸、王水、3%双氧水、10%苯酚、、二氧六环、二甲苯、亚硝酸钠、一氯化碳、、30%过氧化氢、92#汽油、升华硫、丙三醇、氢氧化钙饱和液、醋酸丁脂等不小于60种化学试剂的测试，检测结果须为表面无明显变化。</w:t>
                  </w:r>
                  <w:r>
                    <w:rPr>
                      <w:rFonts w:hint="eastAsia" w:ascii="宋体" w:hAnsi="宋体" w:eastAsia="宋体" w:cs="宋体"/>
                      <w:sz w:val="24"/>
                      <w:szCs w:val="24"/>
                    </w:rPr>
                    <w:br w:type="textWrapping"/>
                  </w:r>
                  <w:r>
                    <w:rPr>
                      <w:rFonts w:hint="eastAsia" w:ascii="宋体" w:hAnsi="宋体" w:eastAsia="宋体" w:cs="宋体"/>
                      <w:color w:val="000000"/>
                      <w:sz w:val="24"/>
                      <w:szCs w:val="24"/>
                    </w:rPr>
                    <w:t>（2）工艺性能要求：一体实芯黑色坯体一体烧制釉面，其产品表面无空洞、无气泡、无杂色、无断裂、无脱层、无釉面碎屑，黑色坯体不易染色，并提供对应检测报告。</w:t>
                  </w:r>
                  <w:r>
                    <w:rPr>
                      <w:rFonts w:hint="eastAsia" w:ascii="宋体" w:hAnsi="宋体" w:eastAsia="宋体" w:cs="宋体"/>
                      <w:sz w:val="24"/>
                      <w:szCs w:val="24"/>
                    </w:rPr>
                    <w:br w:type="textWrapping"/>
                  </w:r>
                  <w:r>
                    <w:rPr>
                      <w:rFonts w:hint="eastAsia" w:ascii="宋体" w:hAnsi="宋体" w:eastAsia="宋体" w:cs="宋体"/>
                      <w:color w:val="000000"/>
                      <w:sz w:val="24"/>
                      <w:szCs w:val="24"/>
                    </w:rPr>
                    <w:t>（3）安全性能要求：水槽台台面采用25mm厚带一体釉面烧制工艺的防滑沥水槽工艺（非后期破坏釉面方式制作）的实验室专业碟形陶瓷台面，并提供相关检测报告。</w:t>
                  </w:r>
                  <w:r>
                    <w:rPr>
                      <w:rFonts w:hint="eastAsia" w:ascii="宋体" w:hAnsi="宋体" w:eastAsia="宋体" w:cs="宋体"/>
                      <w:sz w:val="24"/>
                      <w:szCs w:val="24"/>
                    </w:rPr>
                    <w:br w:type="textWrapping"/>
                  </w:r>
                  <w:r>
                    <w:rPr>
                      <w:rFonts w:hint="eastAsia" w:ascii="宋体" w:hAnsi="宋体" w:eastAsia="宋体" w:cs="宋体"/>
                      <w:color w:val="000000"/>
                      <w:sz w:val="24"/>
                      <w:szCs w:val="24"/>
                    </w:rPr>
                    <w:t>（4）抗落球冲击性：依据GB/T26696-2011之标准，其“抗落球冲击“的检测报告结果为无裂纹和破损（325g钢球，落差600mm）</w:t>
                  </w:r>
                  <w:r>
                    <w:rPr>
                      <w:rFonts w:hint="eastAsia" w:ascii="宋体" w:hAnsi="宋体" w:eastAsia="宋体" w:cs="宋体"/>
                      <w:sz w:val="24"/>
                      <w:szCs w:val="24"/>
                    </w:rPr>
                    <w:br w:type="textWrapping"/>
                  </w:r>
                  <w:r>
                    <w:rPr>
                      <w:rFonts w:hint="eastAsia" w:ascii="宋体" w:hAnsi="宋体" w:eastAsia="宋体" w:cs="宋体"/>
                      <w:color w:val="000000"/>
                      <w:sz w:val="24"/>
                      <w:szCs w:val="24"/>
                    </w:rPr>
                    <w:t>（5）破坏载荷/承载测试：将≥500KG均匀分布在650mm*650mm的样品上面，保持≥48小时，测试结果为无任何破损。</w:t>
                  </w:r>
                  <w:r>
                    <w:rPr>
                      <w:rFonts w:hint="eastAsia" w:ascii="宋体" w:hAnsi="宋体" w:eastAsia="宋体" w:cs="宋体"/>
                      <w:sz w:val="24"/>
                      <w:szCs w:val="24"/>
                    </w:rPr>
                    <w:br w:type="textWrapping"/>
                  </w:r>
                  <w:r>
                    <w:rPr>
                      <w:rFonts w:hint="eastAsia" w:ascii="宋体" w:hAnsi="宋体" w:eastAsia="宋体" w:cs="宋体"/>
                      <w:color w:val="000000"/>
                      <w:sz w:val="24"/>
                      <w:szCs w:val="24"/>
                    </w:rPr>
                    <w:t>（6）抗急冷急热性：提供国家建筑材料测试中心的检测报告，参照JC/T 872-2000(2017)标准，检测报告结果为无裂隙。</w:t>
                  </w:r>
                  <w:r>
                    <w:rPr>
                      <w:rFonts w:hint="eastAsia" w:ascii="宋体" w:hAnsi="宋体" w:eastAsia="宋体" w:cs="宋体"/>
                      <w:sz w:val="24"/>
                      <w:szCs w:val="24"/>
                    </w:rPr>
                    <w:br w:type="textWrapping"/>
                  </w:r>
                  <w:r>
                    <w:rPr>
                      <w:rFonts w:hint="eastAsia" w:ascii="宋体" w:hAnsi="宋体" w:eastAsia="宋体" w:cs="宋体"/>
                      <w:color w:val="000000"/>
                      <w:sz w:val="24"/>
                      <w:szCs w:val="24"/>
                    </w:rPr>
                    <w:t>（7）环保性能：依据GB6566-2010《建筑材料放射性核素限量》之标准，“放射性核素检”检测报告结果必须符合：外照射指数≤0.7。</w:t>
                  </w:r>
                </w:p>
                <w:p>
                  <w:pPr>
                    <w:pStyle w:val="4"/>
                    <w:jc w:val="left"/>
                    <w:rPr>
                      <w:rFonts w:hint="eastAsia" w:ascii="宋体" w:hAnsi="宋体" w:eastAsia="宋体" w:cs="宋体"/>
                      <w:sz w:val="24"/>
                      <w:szCs w:val="24"/>
                    </w:rPr>
                  </w:pP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项</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63</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PP水槽台</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1.PP结构，尺寸为1500*750*850*10</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2.柜体:采8mm 厚PP板。</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台面：水槽台为25mm碟形台面，带有防滑、沥水沟槽工艺（一体釉面非后期破坏釉面开槽）。陶瓷台面经1550℃高温长时间煅烧而成，釉面和坯体结合后不脱落、不脱层，耐磨、耐强腐蚀。台面不接受后期二次加厚边方式。</w:t>
                  </w:r>
                  <w:r>
                    <w:rPr>
                      <w:rFonts w:hint="eastAsia" w:ascii="宋体" w:hAnsi="宋体" w:eastAsia="宋体" w:cs="宋体"/>
                      <w:sz w:val="24"/>
                      <w:szCs w:val="24"/>
                    </w:rPr>
                    <w:br w:type="textWrapping"/>
                  </w:r>
                  <w:r>
                    <w:rPr>
                      <w:rFonts w:hint="eastAsia" w:ascii="宋体" w:hAnsi="宋体" w:eastAsia="宋体" w:cs="宋体"/>
                      <w:color w:val="000000"/>
                      <w:sz w:val="24"/>
                      <w:szCs w:val="24"/>
                    </w:rPr>
                    <w:t>（1）化学性能要求：提供由国家化学建筑材料测试中心，按照GB/T17657-2013，为4.41表面耐污染性能测定中室温24h测试条件，除氢氟酸外，报告中应至少包含有：98%硫酸、65%硝酸、王水、3%双氧水、10%苯酚、、二氧六环、二甲苯、亚硝酸钠、一氯化碳、、30%过氧化氢、92#汽油、升华硫、丙三醇、氢氧化钙饱和液、醋酸丁脂等不小于60种化学试剂的测试，检测结果须为表面无明显变化。</w:t>
                  </w:r>
                  <w:r>
                    <w:rPr>
                      <w:rFonts w:hint="eastAsia" w:ascii="宋体" w:hAnsi="宋体" w:eastAsia="宋体" w:cs="宋体"/>
                      <w:sz w:val="24"/>
                      <w:szCs w:val="24"/>
                    </w:rPr>
                    <w:br w:type="textWrapping"/>
                  </w:r>
                  <w:r>
                    <w:rPr>
                      <w:rFonts w:hint="eastAsia" w:ascii="宋体" w:hAnsi="宋体" w:eastAsia="宋体" w:cs="宋体"/>
                      <w:color w:val="000000"/>
                      <w:sz w:val="24"/>
                      <w:szCs w:val="24"/>
                    </w:rPr>
                    <w:t>（2）工艺性能要求：一体实芯黑色坯体一体烧制釉面，其产品表面无空洞、无气泡、无杂色、无断裂、无脱层、无釉面碎屑，黑色坯体不易染色，并提供对应检测报告。</w:t>
                  </w:r>
                  <w:r>
                    <w:rPr>
                      <w:rFonts w:hint="eastAsia" w:ascii="宋体" w:hAnsi="宋体" w:eastAsia="宋体" w:cs="宋体"/>
                      <w:sz w:val="24"/>
                      <w:szCs w:val="24"/>
                    </w:rPr>
                    <w:br w:type="textWrapping"/>
                  </w:r>
                  <w:r>
                    <w:rPr>
                      <w:rFonts w:hint="eastAsia" w:ascii="宋体" w:hAnsi="宋体" w:eastAsia="宋体" w:cs="宋体"/>
                      <w:color w:val="000000"/>
                      <w:sz w:val="24"/>
                      <w:szCs w:val="24"/>
                    </w:rPr>
                    <w:t>（3）安全性能要求：水槽台台面采用25mm厚带一体釉面烧制工艺的防滑沥水槽工艺（非后期破坏釉面方式制作）的实验室专业碟形陶瓷台面，并提供相关检测报告。</w:t>
                  </w:r>
                  <w:r>
                    <w:rPr>
                      <w:rFonts w:hint="eastAsia" w:ascii="宋体" w:hAnsi="宋体" w:eastAsia="宋体" w:cs="宋体"/>
                      <w:sz w:val="24"/>
                      <w:szCs w:val="24"/>
                    </w:rPr>
                    <w:br w:type="textWrapping"/>
                  </w:r>
                  <w:r>
                    <w:rPr>
                      <w:rFonts w:hint="eastAsia" w:ascii="宋体" w:hAnsi="宋体" w:eastAsia="宋体" w:cs="宋体"/>
                      <w:color w:val="000000"/>
                      <w:sz w:val="24"/>
                      <w:szCs w:val="24"/>
                    </w:rPr>
                    <w:t>（4）抗落球冲击性：依据GB/T26696-2011之标准，其“抗落球冲击“的检测报告结果为无裂纹和破损（325g钢球，落差600mm）</w:t>
                  </w:r>
                  <w:r>
                    <w:rPr>
                      <w:rFonts w:hint="eastAsia" w:ascii="宋体" w:hAnsi="宋体" w:eastAsia="宋体" w:cs="宋体"/>
                      <w:sz w:val="24"/>
                      <w:szCs w:val="24"/>
                    </w:rPr>
                    <w:br w:type="textWrapping"/>
                  </w:r>
                  <w:r>
                    <w:rPr>
                      <w:rFonts w:hint="eastAsia" w:ascii="宋体" w:hAnsi="宋体" w:eastAsia="宋体" w:cs="宋体"/>
                      <w:color w:val="000000"/>
                      <w:sz w:val="24"/>
                      <w:szCs w:val="24"/>
                    </w:rPr>
                    <w:t>（5）破坏载荷/承载测试：将≥500KG均匀分布在650mm*650mm的样品上面，保持≥48小时，测试结果为无任何破损。</w:t>
                  </w:r>
                  <w:r>
                    <w:rPr>
                      <w:rFonts w:hint="eastAsia" w:ascii="宋体" w:hAnsi="宋体" w:eastAsia="宋体" w:cs="宋体"/>
                      <w:sz w:val="24"/>
                      <w:szCs w:val="24"/>
                    </w:rPr>
                    <w:br w:type="textWrapping"/>
                  </w:r>
                  <w:r>
                    <w:rPr>
                      <w:rFonts w:hint="eastAsia" w:ascii="宋体" w:hAnsi="宋体" w:eastAsia="宋体" w:cs="宋体"/>
                      <w:color w:val="000000"/>
                      <w:sz w:val="24"/>
                      <w:szCs w:val="24"/>
                    </w:rPr>
                    <w:t>（6）抗急冷急热性：提供国家建筑材料测试中心的检测报告，参照JC/T 872-2000(2017)标准，检测报告结果为无裂隙。</w:t>
                  </w:r>
                  <w:r>
                    <w:rPr>
                      <w:rFonts w:hint="eastAsia" w:ascii="宋体" w:hAnsi="宋体" w:eastAsia="宋体" w:cs="宋体"/>
                      <w:sz w:val="24"/>
                      <w:szCs w:val="24"/>
                    </w:rPr>
                    <w:br w:type="textWrapping"/>
                  </w:r>
                  <w:r>
                    <w:rPr>
                      <w:rFonts w:hint="eastAsia" w:ascii="宋体" w:hAnsi="宋体" w:eastAsia="宋体" w:cs="宋体"/>
                      <w:color w:val="000000"/>
                      <w:sz w:val="24"/>
                      <w:szCs w:val="24"/>
                    </w:rPr>
                    <w:t>（7）环保性能：依据GB6566-2010《建筑材料放射性核素限量》之标准，“放射性核素检”检测报告结果必须符合：外照射指数≤0.7。</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项</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64</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试剂架</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1.PP结构，尺寸为5200*300*750*3，15厚陶瓷板层板， 2层，含24个实验室专用插座</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组</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65</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试剂架</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1.PP结构，尺寸为4000*300*750*5，15厚陶瓷板层板， 2层，含24个实验室专用插座</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组</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66</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三口鹅颈龙头+特大号水槽</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耐腐蚀，水槽尺寸800*460*325</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套</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67</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三口鹅颈龙头+大号水槽</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耐腐蚀，水槽尺寸550*450*310</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套</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7</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68</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洗眼器</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单口桌上型</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23</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69</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原子吸收罩</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尺寸：400*400，材质：SUS304</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4</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70</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万向抽气罩</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PP材质，三节悬挂</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个</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6</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71</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原场地设施拆除、搬运及清理</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sz w:val="24"/>
                      <w:szCs w:val="24"/>
                    </w:rPr>
                    <w:t>1.对施工场地内现有通风设施、线路等进行拆除，并搬运到指定场所。</w:t>
                  </w:r>
                </w:p>
                <w:p>
                  <w:pPr>
                    <w:pStyle w:val="4"/>
                    <w:jc w:val="left"/>
                    <w:rPr>
                      <w:rFonts w:hint="eastAsia" w:ascii="宋体" w:hAnsi="宋体" w:eastAsia="宋体" w:cs="宋体"/>
                      <w:sz w:val="24"/>
                      <w:szCs w:val="24"/>
                    </w:rPr>
                  </w:pPr>
                  <w:r>
                    <w:rPr>
                      <w:rFonts w:hint="eastAsia" w:ascii="宋体" w:hAnsi="宋体" w:eastAsia="宋体" w:cs="宋体"/>
                      <w:sz w:val="24"/>
                      <w:szCs w:val="24"/>
                    </w:rPr>
                    <w:t>2.拆除各实验室现有实验台、水槽、柜体等，并搬运到指定场所。</w:t>
                  </w:r>
                </w:p>
                <w:p>
                  <w:pPr>
                    <w:pStyle w:val="4"/>
                    <w:jc w:val="left"/>
                    <w:rPr>
                      <w:rFonts w:hint="eastAsia" w:ascii="宋体" w:hAnsi="宋体" w:eastAsia="宋体" w:cs="宋体"/>
                      <w:sz w:val="24"/>
                      <w:szCs w:val="24"/>
                    </w:rPr>
                  </w:pPr>
                  <w:r>
                    <w:rPr>
                      <w:rFonts w:hint="eastAsia" w:ascii="宋体" w:hAnsi="宋体" w:eastAsia="宋体" w:cs="宋体"/>
                      <w:sz w:val="24"/>
                      <w:szCs w:val="24"/>
                    </w:rPr>
                    <w:t>3.清理施工场地区域，使其达到施工要求。</w:t>
                  </w:r>
                </w:p>
                <w:p>
                  <w:pPr>
                    <w:pStyle w:val="4"/>
                    <w:jc w:val="both"/>
                    <w:rPr>
                      <w:rFonts w:hint="eastAsia" w:ascii="宋体" w:hAnsi="宋体" w:eastAsia="宋体" w:cs="宋体"/>
                      <w:sz w:val="24"/>
                      <w:szCs w:val="24"/>
                    </w:rPr>
                  </w:pPr>
                  <w:r>
                    <w:rPr>
                      <w:rFonts w:hint="eastAsia" w:ascii="宋体" w:hAnsi="宋体" w:eastAsia="宋体" w:cs="宋体"/>
                      <w:color w:val="000000"/>
                      <w:sz w:val="24"/>
                      <w:szCs w:val="24"/>
                    </w:rPr>
                    <w:t>4.</w:t>
                  </w:r>
                  <w:r>
                    <w:rPr>
                      <w:rFonts w:hint="eastAsia" w:ascii="宋体" w:hAnsi="宋体" w:eastAsia="宋体" w:cs="宋体"/>
                      <w:sz w:val="24"/>
                      <w:szCs w:val="24"/>
                    </w:rPr>
                    <w:t>施工过程中不得破坏原有建筑结构。</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项</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72</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地面防滑及防水处理</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1.在设备安装前对地面进行修复及防水处理，采用的防水材料应符合国家或行业相关规范要求，保障楼面、地面不出现漏水渗水。</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2.设备安装后，需要重新对地面进行修复。</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3.设备安装完成，地面需涂刷防滑漆。</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520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73</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墙面、楼面修复刷涂料</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1.对设备安装后的墙面、楼面进行修复</w:t>
                  </w:r>
                </w:p>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2.墙面、楼面按照常规装修要求涂刷乳胶漆</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1000</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73" w:type="dxa"/>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74</w:t>
                  </w:r>
                </w:p>
              </w:tc>
              <w:tc>
                <w:tcPr>
                  <w:tcW w:w="95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left"/>
                    <w:rPr>
                      <w:rFonts w:hint="eastAsia" w:ascii="宋体" w:hAnsi="宋体" w:eastAsia="宋体" w:cs="宋体"/>
                      <w:sz w:val="24"/>
                      <w:szCs w:val="24"/>
                    </w:rPr>
                  </w:pPr>
                  <w:r>
                    <w:rPr>
                      <w:rFonts w:hint="eastAsia" w:ascii="宋体" w:hAnsi="宋体" w:eastAsia="宋体" w:cs="宋体"/>
                      <w:color w:val="000000"/>
                      <w:sz w:val="24"/>
                      <w:szCs w:val="24"/>
                    </w:rPr>
                    <w:t>水电改造</w:t>
                  </w:r>
                </w:p>
              </w:tc>
              <w:tc>
                <w:tcPr>
                  <w:tcW w:w="4105"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both"/>
                    <w:rPr>
                      <w:rFonts w:hint="eastAsia" w:ascii="宋体" w:hAnsi="宋体" w:eastAsia="宋体" w:cs="宋体"/>
                      <w:sz w:val="24"/>
                      <w:szCs w:val="24"/>
                    </w:rPr>
                  </w:pPr>
                  <w:r>
                    <w:rPr>
                      <w:rFonts w:hint="eastAsia" w:ascii="宋体" w:hAnsi="宋体" w:eastAsia="宋体" w:cs="宋体"/>
                      <w:sz w:val="24"/>
                      <w:szCs w:val="24"/>
                    </w:rPr>
                    <w:t>1.根据通风设施与家具施工安装要求对各实验室灯具及线路进行改造，更换。</w:t>
                  </w:r>
                </w:p>
                <w:p>
                  <w:pPr>
                    <w:pStyle w:val="4"/>
                    <w:jc w:val="both"/>
                    <w:rPr>
                      <w:rFonts w:hint="eastAsia" w:ascii="宋体" w:hAnsi="宋体" w:eastAsia="宋体" w:cs="宋体"/>
                      <w:sz w:val="24"/>
                      <w:szCs w:val="24"/>
                    </w:rPr>
                  </w:pPr>
                  <w:r>
                    <w:rPr>
                      <w:rFonts w:hint="eastAsia" w:ascii="宋体" w:hAnsi="宋体" w:eastAsia="宋体" w:cs="宋体"/>
                      <w:sz w:val="24"/>
                      <w:szCs w:val="24"/>
                    </w:rPr>
                    <w:t>2.根据通风设施与家具施工安装要求对各实验室给水、排水管道进行改造，更换。</w:t>
                  </w:r>
                </w:p>
                <w:p>
                  <w:pPr>
                    <w:pStyle w:val="4"/>
                    <w:jc w:val="both"/>
                    <w:rPr>
                      <w:rFonts w:hint="eastAsia" w:ascii="宋体" w:hAnsi="宋体" w:eastAsia="宋体" w:cs="宋体"/>
                      <w:sz w:val="24"/>
                      <w:szCs w:val="24"/>
                    </w:rPr>
                  </w:pPr>
                  <w:r>
                    <w:rPr>
                      <w:rFonts w:hint="eastAsia" w:ascii="宋体" w:hAnsi="宋体" w:eastAsia="宋体" w:cs="宋体"/>
                      <w:sz w:val="24"/>
                      <w:szCs w:val="24"/>
                    </w:rPr>
                    <w:t>3.施工过程中不得破坏原有建筑结构。</w:t>
                  </w:r>
                </w:p>
              </w:tc>
              <w:tc>
                <w:tcPr>
                  <w:tcW w:w="762"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项</w:t>
                  </w:r>
                </w:p>
              </w:tc>
              <w:tc>
                <w:tcPr>
                  <w:tcW w:w="724" w:type="dxa"/>
                  <w:tcBorders>
                    <w:top w:val="nil"/>
                    <w:left w:val="nil"/>
                    <w:bottom w:val="single" w:color="000000" w:sz="4" w:space="0"/>
                    <w:right w:val="single" w:color="000000" w:sz="4" w:space="0"/>
                  </w:tcBorders>
                  <w:tcMar>
                    <w:top w:w="0" w:type="dxa"/>
                    <w:left w:w="120" w:type="dxa"/>
                    <w:bottom w:w="0" w:type="dxa"/>
                    <w:right w:w="120" w:type="dxa"/>
                  </w:tcMar>
                  <w:vAlign w:val="top"/>
                </w:tcPr>
                <w:p>
                  <w:pPr>
                    <w:pStyle w:val="4"/>
                    <w:jc w:val="center"/>
                    <w:rPr>
                      <w:rFonts w:hint="eastAsia" w:ascii="宋体" w:hAnsi="宋体" w:eastAsia="宋体" w:cs="宋体"/>
                      <w:sz w:val="24"/>
                      <w:szCs w:val="24"/>
                    </w:rPr>
                  </w:pPr>
                  <w:r>
                    <w:rPr>
                      <w:rFonts w:hint="eastAsia" w:ascii="宋体" w:hAnsi="宋体" w:eastAsia="宋体" w:cs="宋体"/>
                      <w:color w:val="000000"/>
                      <w:sz w:val="24"/>
                      <w:szCs w:val="24"/>
                    </w:rPr>
                    <w:t>1</w:t>
                  </w:r>
                </w:p>
              </w:tc>
            </w:tr>
            <w:tr>
              <w:tblPrEx>
                <w:tblBorders>
                  <w:top w:val="none" w:color="000000" w:sz="4" w:space="0"/>
                  <w:left w:val="none" w:color="000000" w:sz="4" w:space="0"/>
                  <w:bottom w:val="none" w:color="000000" w:sz="4" w:space="0"/>
                  <w:right w:val="none" w:color="000000" w:sz="4" w:space="0"/>
                  <w:insideH w:val="none" w:color="auto" w:sz="0" w:space="0"/>
                  <w:insideV w:val="none" w:color="auto" w:sz="0" w:space="0"/>
                </w:tblBorders>
                <w:tblCellMar>
                  <w:top w:w="0" w:type="dxa"/>
                  <w:left w:w="108" w:type="dxa"/>
                  <w:bottom w:w="0" w:type="dxa"/>
                  <w:right w:w="108" w:type="dxa"/>
                </w:tblCellMar>
              </w:tblPrEx>
              <w:tc>
                <w:tcPr>
                  <w:tcW w:w="7316" w:type="dxa"/>
                  <w:gridSpan w:val="5"/>
                  <w:tcBorders>
                    <w:top w:val="nil"/>
                    <w:left w:val="single" w:color="000000" w:sz="4" w:space="0"/>
                    <w:bottom w:val="single" w:color="000000" w:sz="4" w:space="0"/>
                    <w:right w:val="single" w:color="000000" w:sz="4" w:space="0"/>
                  </w:tcBorders>
                  <w:tcMar>
                    <w:top w:w="0" w:type="dxa"/>
                    <w:left w:w="120" w:type="dxa"/>
                    <w:bottom w:w="0" w:type="dxa"/>
                    <w:right w:w="120" w:type="dxa"/>
                  </w:tcMar>
                  <w:vAlign w:val="top"/>
                </w:tcPr>
                <w:p>
                  <w:pPr>
                    <w:pStyle w:val="4"/>
                    <w:jc w:val="both"/>
                    <w:rPr>
                      <w:rFonts w:hint="eastAsia" w:ascii="宋体" w:hAnsi="宋体" w:eastAsia="宋体" w:cs="宋体"/>
                      <w:sz w:val="24"/>
                      <w:szCs w:val="24"/>
                    </w:rPr>
                  </w:pPr>
                  <w:r>
                    <w:rPr>
                      <w:rFonts w:hint="eastAsia" w:ascii="宋体" w:hAnsi="宋体" w:eastAsia="宋体" w:cs="宋体"/>
                      <w:b/>
                      <w:sz w:val="24"/>
                      <w:szCs w:val="24"/>
                    </w:rPr>
                    <w:t>注：1、本项目核心产品为</w:t>
                  </w:r>
                  <w:r>
                    <w:rPr>
                      <w:rFonts w:hint="eastAsia" w:ascii="宋体" w:hAnsi="宋体" w:eastAsia="宋体" w:cs="宋体"/>
                      <w:b/>
                      <w:color w:val="000000"/>
                      <w:sz w:val="24"/>
                      <w:szCs w:val="24"/>
                    </w:rPr>
                    <w:t>通风柜</w:t>
                  </w:r>
                  <w:r>
                    <w:rPr>
                      <w:rFonts w:hint="eastAsia" w:ascii="宋体" w:hAnsi="宋体" w:eastAsia="宋体" w:cs="宋体"/>
                      <w:b/>
                      <w:sz w:val="24"/>
                      <w:szCs w:val="24"/>
                    </w:rPr>
                    <w:t>。</w:t>
                  </w:r>
                </w:p>
                <w:p>
                  <w:pPr>
                    <w:pStyle w:val="4"/>
                    <w:ind w:firstLine="482"/>
                    <w:jc w:val="both"/>
                    <w:rPr>
                      <w:rFonts w:hint="eastAsia" w:ascii="宋体" w:hAnsi="宋体" w:eastAsia="宋体" w:cs="宋体"/>
                      <w:sz w:val="24"/>
                      <w:szCs w:val="24"/>
                    </w:rPr>
                  </w:pPr>
                  <w:r>
                    <w:rPr>
                      <w:rFonts w:hint="eastAsia" w:ascii="宋体" w:hAnsi="宋体" w:eastAsia="宋体" w:cs="宋体"/>
                      <w:b/>
                      <w:sz w:val="24"/>
                      <w:szCs w:val="24"/>
                    </w:rPr>
                    <w:t>2、带</w:t>
                  </w:r>
                  <w:r>
                    <w:rPr>
                      <w:rFonts w:hint="eastAsia" w:ascii="宋体" w:hAnsi="宋体" w:eastAsia="宋体" w:cs="宋体"/>
                      <w:sz w:val="24"/>
                      <w:szCs w:val="24"/>
                    </w:rPr>
                    <w:t>“▲</w:t>
                  </w:r>
                  <w:r>
                    <w:rPr>
                      <w:rFonts w:hint="eastAsia" w:ascii="宋体" w:hAnsi="宋体" w:eastAsia="宋体" w:cs="宋体"/>
                      <w:b/>
                      <w:sz w:val="24"/>
                      <w:szCs w:val="24"/>
                    </w:rPr>
                    <w:t>”条款为所投产品重要参数，非实质性要求，负偏离仅做扣分处理。</w:t>
                  </w:r>
                </w:p>
              </w:tc>
            </w:tr>
          </w:tbl>
          <w:p>
            <w:pPr>
              <w:rPr>
                <w:rFonts w:hint="eastAsia" w:ascii="宋体" w:hAnsi="宋体" w:eastAsia="宋体" w:cs="宋体"/>
                <w:sz w:val="24"/>
                <w:szCs w:val="24"/>
              </w:rPr>
            </w:pPr>
          </w:p>
        </w:tc>
      </w:tr>
    </w:tbl>
    <w:p>
      <w:pPr>
        <w:pStyle w:val="4"/>
      </w:pPr>
      <w:r>
        <w:rPr>
          <w:b/>
          <w:sz w:val="28"/>
        </w:rPr>
        <w:t>3.4商务要求</w:t>
      </w:r>
    </w:p>
    <w:p>
      <w:pPr>
        <w:pStyle w:val="4"/>
      </w:pPr>
      <w:r>
        <w:rPr>
          <w:b/>
          <w:sz w:val="24"/>
        </w:rPr>
        <w:t>3.4.1交货时间</w:t>
      </w:r>
    </w:p>
    <w:p>
      <w:pPr>
        <w:pStyle w:val="4"/>
      </w:pPr>
      <w:r>
        <w:t>采购包1：</w:t>
      </w:r>
    </w:p>
    <w:p>
      <w:pPr>
        <w:pStyle w:val="4"/>
      </w:pPr>
      <w:r>
        <w:t>自合同签订之日起30日</w:t>
      </w:r>
    </w:p>
    <w:p>
      <w:pPr>
        <w:pStyle w:val="4"/>
      </w:pPr>
      <w:r>
        <w:rPr>
          <w:b/>
          <w:sz w:val="24"/>
        </w:rPr>
        <w:t>3.4.2交货地点和方式</w:t>
      </w:r>
    </w:p>
    <w:p>
      <w:pPr>
        <w:pStyle w:val="4"/>
      </w:pPr>
    </w:p>
    <w:p>
      <w:pPr>
        <w:pStyle w:val="4"/>
      </w:pPr>
    </w:p>
    <w:p>
      <w:pPr>
        <w:pStyle w:val="4"/>
      </w:pPr>
    </w:p>
    <w:p>
      <w:pPr>
        <w:pStyle w:val="4"/>
      </w:pPr>
      <w:r>
        <w:t>采购包1：</w:t>
      </w:r>
    </w:p>
    <w:p>
      <w:pPr>
        <w:pStyle w:val="4"/>
      </w:pPr>
      <w:r>
        <w:t>绵阳职业技术学院</w:t>
      </w:r>
    </w:p>
    <w:p>
      <w:pPr>
        <w:pStyle w:val="4"/>
      </w:pPr>
      <w:r>
        <w:rPr>
          <w:b/>
          <w:sz w:val="24"/>
        </w:rPr>
        <w:t>3.4.3支付方式</w:t>
      </w:r>
    </w:p>
    <w:p>
      <w:pPr>
        <w:pStyle w:val="4"/>
      </w:pPr>
      <w:r>
        <w:t>采购包1：</w:t>
      </w:r>
    </w:p>
    <w:p>
      <w:pPr>
        <w:pStyle w:val="4"/>
      </w:pPr>
      <w:r>
        <w:t>一次付清</w:t>
      </w:r>
    </w:p>
    <w:p>
      <w:pPr>
        <w:pStyle w:val="4"/>
      </w:pPr>
      <w:r>
        <w:rPr>
          <w:b/>
          <w:sz w:val="24"/>
        </w:rPr>
        <w:t>3.4.4支付约定</w:t>
      </w:r>
    </w:p>
    <w:p>
      <w:pPr>
        <w:pStyle w:val="4"/>
      </w:pPr>
      <w:r>
        <w:t>采购包1：付款条件说明：成交供应商在完成全部项目建设并交付使用，并经整个项目最终验收合格后，达到付款条件起30日，支付合同总金额的100.00%。</w:t>
      </w:r>
    </w:p>
    <w:p>
      <w:pPr>
        <w:pStyle w:val="4"/>
      </w:pPr>
      <w:r>
        <w:rPr>
          <w:b/>
          <w:sz w:val="24"/>
        </w:rPr>
        <w:t>3.4.5验收标准和方法</w:t>
      </w:r>
    </w:p>
    <w:p>
      <w:pPr>
        <w:pStyle w:val="4"/>
      </w:pPr>
      <w:r>
        <w:t>采购包1：</w:t>
      </w:r>
    </w:p>
    <w:p>
      <w:pPr>
        <w:pStyle w:val="4"/>
      </w:pPr>
      <w:r>
        <w:t>按国家有关规定以及采购方招标文件的质量要求和技术指标、供应商的投标文件及承诺与本合同约定标准进行验收：采购方和供应商双方如对质量要求和技术指标的约定标准有相互抵触或异议的事项，由采购方在招标与投标文件中按质量要求和技术指标比较优胜的原则确定该项的约定标准进行验收。</w:t>
      </w:r>
    </w:p>
    <w:p>
      <w:pPr>
        <w:pStyle w:val="4"/>
      </w:pPr>
      <w:r>
        <w:rPr>
          <w:b/>
          <w:sz w:val="24"/>
        </w:rPr>
        <w:t>3.4.6包装方式及运输</w:t>
      </w:r>
    </w:p>
    <w:p>
      <w:pPr>
        <w:pStyle w:val="4"/>
      </w:pPr>
      <w:r>
        <w:t>采购包1：</w:t>
      </w:r>
    </w:p>
    <w:p>
      <w:pPr>
        <w:pStyle w:val="4"/>
      </w:pPr>
      <w:r>
        <w:t>涉及的商品包装和快递包装，均应符合《商品包装政府采购需求标准（试行）》《快递包装政府采购需求标准（试行）》的要求，包装应适应于远距离运输、防潮、防震、防锈和防野蛮装卸，以确保货物安全无损运抵指定地点。</w:t>
      </w:r>
    </w:p>
    <w:p>
      <w:pPr>
        <w:pStyle w:val="4"/>
      </w:pPr>
      <w:r>
        <w:rPr>
          <w:b/>
          <w:sz w:val="24"/>
        </w:rPr>
        <w:t>3.4.7质量保修范围和保修期</w:t>
      </w:r>
    </w:p>
    <w:p>
      <w:pPr>
        <w:pStyle w:val="4"/>
      </w:pPr>
      <w:r>
        <w:t>采购包1：</w:t>
      </w:r>
    </w:p>
    <w:p>
      <w:pPr>
        <w:pStyle w:val="4"/>
      </w:pPr>
      <w:r>
        <w:t>1.供应商须提供全新的货物（含零部件、配件等），表面无划伤、无碰撞痕迹，且权属清楚，不得侵害他人的知识产权。 2.货物必须符合或优于国家（行业）标准，以及本项目招标文件的质量要求和技术指标与出厂标准。 3.质保期为验收合格后壹年，质保期内出现质量问题，供应商在接到通知后24小时内响应到场，48小时内完成维修或更换，并承担修理调换的费用；如货物经供应商三次维修仍不能达到本合同约定的质量标准，视作供应商未能按时交货，采购方有权退货并追究供应商的违约责任。 4.在质保期内对设备故障的更换及维护全部免费，质保期外人工费、技术支持费等全免，只收取设备及材料成本费用。 5.未尽事宜，按照国家相关规定执行、严格按照厂商提供的产品质保条例执行。 6.供应商须指派专人负责与采购方联系售后服务事宜。</w:t>
      </w:r>
    </w:p>
    <w:p>
      <w:pPr>
        <w:pStyle w:val="4"/>
      </w:pPr>
      <w:r>
        <w:rPr>
          <w:b/>
          <w:sz w:val="24"/>
        </w:rPr>
        <w:t>3.4.8违约责任与解决争议的方法</w:t>
      </w:r>
    </w:p>
    <w:p>
      <w:pPr>
        <w:pStyle w:val="4"/>
      </w:pPr>
      <w:r>
        <w:t>采购包1：</w:t>
      </w:r>
    </w:p>
    <w:p>
      <w:pPr>
        <w:pStyle w:val="4"/>
      </w:pPr>
      <w:r>
        <w:t>无</w:t>
      </w:r>
    </w:p>
    <w:p>
      <w:pPr>
        <w:pStyle w:val="4"/>
        <w:jc w:val="left"/>
      </w:pPr>
      <w:r>
        <w:rPr>
          <w:b/>
          <w:sz w:val="28"/>
        </w:rPr>
        <w:t>3.5其他要求</w:t>
      </w:r>
      <w:bookmarkStart w:id="0" w:name="_GoBack"/>
      <w:bookmarkEnd w:id="0"/>
    </w:p>
    <w:p>
      <w:pPr>
        <w:pStyle w:val="4"/>
      </w:pPr>
      <w:r>
        <w:t>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imes new roman, times, 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6"/>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C4A1273"/>
    <w:rsid w:val="153D1A33"/>
    <w:rsid w:val="5A7C3109"/>
    <w:rsid w:val="6C4A12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null3"/>
    <w:hidden/>
    <w:qFormat/>
    <w:uiPriority w:val="0"/>
    <w:rPr>
      <w:rFonts w:hint="eastAsia" w:asciiTheme="minorHAnsi" w:hAnsiTheme="minorHAnsi" w:eastAsiaTheme="minorEastAsia" w:cstheme="minorBidi"/>
      <w:lang w:val="en-US" w:eastAsia="zh-Hans"/>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10600</Words>
  <Characters>12719</Characters>
  <Lines>0</Lines>
  <Paragraphs>0</Paragraphs>
  <TotalTime>5</TotalTime>
  <ScaleCrop>false</ScaleCrop>
  <LinksUpToDate>false</LinksUpToDate>
  <CharactersWithSpaces>12811</CharactersWithSpaces>
  <Application>WPS Office_11.1.0.11544_F1E327BC-269C-435d-A152-05C5408002CA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2022-11-22T06:17:00Z</dcterms:created>
  <dc:creator>     蔯洋洋</dc:creator>
  <cp:lastModifiedBy>     蔯洋洋</cp:lastModifiedBy>
  <dcterms:modified xsi:type="dcterms:W3CDTF">2022-11-22T06:28:19Z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2052-11.1.0.11544</vt:lpwstr>
  </property>
  <property fmtid="{D5CDD505-2E9C-101B-9397-08002B2CF9AE}" pid="3" name="ICV">
    <vt:lpwstr>CAB55DF4CEEC46AA850EEACF9FA93C52</vt:lpwstr>
  </property>
</Properties>
</file>