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ind w:left="1485" w:hanging="1485"/>
        <w:jc w:val="center"/>
        <w:outlineLvl w:val="0"/>
        <w:rPr>
          <w:rFonts w:hint="eastAsia" w:ascii="仿宋" w:hAnsi="仿宋" w:eastAsia="仿宋" w:cs="仿宋"/>
          <w:b/>
          <w:bCs/>
          <w:color w:val="000000"/>
          <w:kern w:val="44"/>
          <w:sz w:val="36"/>
          <w:szCs w:val="36"/>
        </w:rPr>
      </w:pPr>
      <w:bookmarkStart w:id="0" w:name="_Toc20234161"/>
      <w:bookmarkStart w:id="1" w:name="_Toc256000046"/>
      <w:bookmarkStart w:id="2" w:name="_Toc256000117"/>
      <w:bookmarkStart w:id="3" w:name="_Toc256000187"/>
      <w:bookmarkStart w:id="4" w:name="_Toc62549320"/>
      <w:r>
        <w:rPr>
          <w:rFonts w:hint="eastAsia" w:ascii="仿宋" w:hAnsi="仿宋" w:eastAsia="仿宋" w:cs="仿宋"/>
          <w:b/>
          <w:bCs/>
          <w:color w:val="000000"/>
          <w:kern w:val="44"/>
          <w:sz w:val="36"/>
          <w:szCs w:val="36"/>
        </w:rPr>
        <w:t>第三章</w:t>
      </w:r>
      <w:r>
        <w:rPr>
          <w:rFonts w:hint="eastAsia" w:ascii="仿宋" w:hAnsi="仿宋" w:eastAsia="仿宋" w:cs="仿宋"/>
          <w:b/>
          <w:bCs/>
          <w:color w:val="000000"/>
          <w:kern w:val="44"/>
          <w:sz w:val="36"/>
          <w:szCs w:val="36"/>
          <w:lang w:val="en-US" w:eastAsia="zh-CN"/>
        </w:rPr>
        <w:t xml:space="preserve"> </w:t>
      </w:r>
      <w:r>
        <w:rPr>
          <w:rFonts w:hint="eastAsia" w:ascii="仿宋" w:hAnsi="仿宋" w:eastAsia="仿宋" w:cs="仿宋"/>
          <w:b/>
          <w:bCs/>
          <w:color w:val="000000"/>
          <w:kern w:val="44"/>
          <w:sz w:val="36"/>
          <w:szCs w:val="36"/>
        </w:rPr>
        <w:t>资格条件要求以及应当提供的资格证明材料</w:t>
      </w:r>
      <w:bookmarkEnd w:id="0"/>
      <w:bookmarkEnd w:id="1"/>
      <w:bookmarkEnd w:id="2"/>
      <w:bookmarkEnd w:id="3"/>
      <w:bookmarkEnd w:id="4"/>
    </w:p>
    <w:p>
      <w:pPr>
        <w:spacing w:line="500" w:lineRule="exact"/>
        <w:rPr>
          <w:rFonts w:hint="eastAsia" w:ascii="仿宋" w:hAnsi="仿宋" w:eastAsia="仿宋" w:cs="仿宋"/>
          <w:b w:val="0"/>
          <w:sz w:val="24"/>
          <w:szCs w:val="28"/>
        </w:rPr>
      </w:pPr>
      <w:bookmarkStart w:id="5" w:name="【bobole_资格表格】"/>
      <w:r>
        <w:rPr>
          <w:rFonts w:hint="eastAsia" w:ascii="仿宋" w:hAnsi="仿宋" w:eastAsia="仿宋" w:cs="仿宋"/>
          <w:b w:val="0"/>
          <w:sz w:val="24"/>
          <w:szCs w:val="28"/>
        </w:rPr>
        <w:t xml:space="preserve"> </w:t>
      </w:r>
    </w:p>
    <w:tbl>
      <w:tblPr>
        <w:tblStyle w:val="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09"/>
        <w:gridCol w:w="5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 w:type="pct"/>
            <w:shd w:val="clear" w:color="auto" w:fill="FFFFFF"/>
            <w:vAlign w:val="center"/>
          </w:tcPr>
          <w:p>
            <w:pPr>
              <w:spacing w:line="500" w:lineRule="exact"/>
              <w:jc w:val="center"/>
              <w:rPr>
                <w:rFonts w:hint="eastAsia" w:ascii="仿宋" w:hAnsi="仿宋" w:eastAsia="仿宋" w:cs="仿宋"/>
                <w:b/>
                <w:sz w:val="24"/>
                <w:szCs w:val="28"/>
              </w:rPr>
            </w:pPr>
            <w:r>
              <w:rPr>
                <w:rFonts w:hint="eastAsia" w:ascii="仿宋" w:hAnsi="仿宋" w:eastAsia="仿宋" w:cs="仿宋"/>
                <w:b/>
                <w:sz w:val="24"/>
                <w:szCs w:val="28"/>
              </w:rPr>
              <w:t>资格要求</w:t>
            </w:r>
          </w:p>
        </w:tc>
        <w:tc>
          <w:tcPr>
            <w:tcW w:w="300" w:type="pct"/>
            <w:shd w:val="clear" w:color="auto" w:fill="FFFFFF"/>
            <w:vAlign w:val="center"/>
          </w:tcPr>
          <w:p>
            <w:pPr>
              <w:spacing w:line="500" w:lineRule="exact"/>
              <w:jc w:val="center"/>
              <w:rPr>
                <w:rFonts w:hint="eastAsia" w:ascii="仿宋" w:hAnsi="仿宋" w:eastAsia="仿宋" w:cs="仿宋"/>
                <w:b w:val="0"/>
                <w:sz w:val="24"/>
                <w:szCs w:val="28"/>
              </w:rPr>
            </w:pPr>
            <w:r>
              <w:rPr>
                <w:rFonts w:hint="eastAsia" w:ascii="仿宋" w:hAnsi="仿宋" w:eastAsia="仿宋" w:cs="仿宋"/>
                <w:b/>
                <w:sz w:val="24"/>
                <w:szCs w:val="28"/>
              </w:rPr>
              <w:t>资格证明文件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 w:type="pct"/>
            <w:shd w:val="clear" w:color="auto" w:fill="FFFFFF"/>
            <w:vAlign w:val="center"/>
          </w:tcPr>
          <w:p>
            <w:pPr>
              <w:spacing w:line="500" w:lineRule="exact"/>
              <w:jc w:val="left"/>
              <w:rPr>
                <w:rFonts w:hint="eastAsia" w:ascii="仿宋" w:hAnsi="仿宋" w:eastAsia="仿宋" w:cs="仿宋"/>
                <w:b w:val="0"/>
                <w:sz w:val="24"/>
                <w:szCs w:val="28"/>
              </w:rPr>
            </w:pPr>
            <w:r>
              <w:rPr>
                <w:rFonts w:hint="eastAsia" w:ascii="仿宋" w:hAnsi="仿宋" w:eastAsia="仿宋" w:cs="仿宋"/>
                <w:b w:val="0"/>
                <w:sz w:val="24"/>
                <w:szCs w:val="28"/>
              </w:rPr>
              <w:t>具有独立承担民事责任的能力</w:t>
            </w:r>
          </w:p>
        </w:tc>
        <w:tc>
          <w:tcPr>
            <w:tcW w:w="300" w:type="pct"/>
            <w:shd w:val="clear" w:color="auto" w:fill="FFFFFF"/>
            <w:vAlign w:val="center"/>
          </w:tcPr>
          <w:p>
            <w:pPr>
              <w:spacing w:line="500" w:lineRule="exact"/>
              <w:jc w:val="left"/>
              <w:rPr>
                <w:rFonts w:hint="eastAsia" w:ascii="仿宋" w:hAnsi="仿宋" w:eastAsia="仿宋" w:cs="仿宋"/>
                <w:b w:val="0"/>
                <w:sz w:val="24"/>
                <w:szCs w:val="28"/>
              </w:rPr>
            </w:pPr>
            <w:r>
              <w:rPr>
                <w:rFonts w:hint="eastAsia" w:ascii="仿宋" w:hAnsi="仿宋" w:eastAsia="仿宋" w:cs="仿宋"/>
                <w:b w:val="0"/>
                <w:sz w:val="24"/>
                <w:szCs w:val="28"/>
              </w:rPr>
              <w:t>（1）供应商是法人的，提供《营业执照》（或《事业单位法人证书》，或其他能够证明其依法有效存在的书面材料），以及法定代表人的身份证明；供应商是其他组织的，提供能够证明其依法有效存在的书面材料，以及组织负责人的身份证明；供应商是自然人的，提供其身份证明。</w:t>
            </w:r>
          </w:p>
          <w:p>
            <w:pPr>
              <w:spacing w:line="500" w:lineRule="exact"/>
              <w:jc w:val="left"/>
              <w:rPr>
                <w:rFonts w:hint="eastAsia" w:ascii="仿宋" w:hAnsi="仿宋" w:eastAsia="仿宋" w:cs="仿宋"/>
                <w:b w:val="0"/>
                <w:sz w:val="24"/>
                <w:szCs w:val="28"/>
              </w:rPr>
            </w:pPr>
            <w:r>
              <w:rPr>
                <w:rFonts w:hint="eastAsia" w:ascii="仿宋" w:hAnsi="仿宋" w:eastAsia="仿宋" w:cs="仿宋"/>
                <w:b w:val="0"/>
                <w:sz w:val="24"/>
                <w:szCs w:val="28"/>
              </w:rPr>
              <w:t>（2）供应商派出参加政府采购活动的代表不是法定代表人或组织负责人的，应提供派出代表的《授权委托书》及其身份证复印件。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 w:type="pct"/>
            <w:shd w:val="clear" w:color="auto" w:fill="FFFFFF"/>
            <w:vAlign w:val="center"/>
          </w:tcPr>
          <w:p>
            <w:pPr>
              <w:spacing w:line="500" w:lineRule="exact"/>
              <w:jc w:val="left"/>
              <w:rPr>
                <w:rFonts w:hint="eastAsia" w:ascii="仿宋" w:hAnsi="仿宋" w:eastAsia="仿宋" w:cs="仿宋"/>
                <w:b w:val="0"/>
                <w:sz w:val="24"/>
                <w:szCs w:val="28"/>
              </w:rPr>
            </w:pPr>
            <w:r>
              <w:rPr>
                <w:rFonts w:hint="eastAsia" w:ascii="仿宋" w:hAnsi="仿宋" w:eastAsia="仿宋" w:cs="仿宋"/>
                <w:b w:val="0"/>
                <w:sz w:val="24"/>
                <w:szCs w:val="28"/>
              </w:rPr>
              <w:t>具有良好的商业信誉和健全的财务会计制度</w:t>
            </w:r>
          </w:p>
        </w:tc>
        <w:tc>
          <w:tcPr>
            <w:tcW w:w="300" w:type="pct"/>
            <w:shd w:val="clear" w:color="auto" w:fill="FFFFFF"/>
            <w:vAlign w:val="center"/>
          </w:tcPr>
          <w:p>
            <w:pPr>
              <w:spacing w:line="500" w:lineRule="exact"/>
              <w:jc w:val="left"/>
              <w:rPr>
                <w:rFonts w:hint="eastAsia" w:ascii="仿宋" w:hAnsi="仿宋" w:eastAsia="仿宋" w:cs="仿宋"/>
                <w:b w:val="0"/>
                <w:sz w:val="24"/>
                <w:szCs w:val="28"/>
              </w:rPr>
            </w:pPr>
            <w:r>
              <w:rPr>
                <w:rFonts w:hint="eastAsia" w:ascii="仿宋" w:hAnsi="仿宋" w:eastAsia="仿宋" w:cs="仿宋"/>
                <w:b w:val="0"/>
                <w:sz w:val="24"/>
                <w:szCs w:val="28"/>
              </w:rPr>
              <w:t>（1）提供具有良好商业信誉的承诺函；</w:t>
            </w:r>
          </w:p>
          <w:p>
            <w:pPr>
              <w:spacing w:line="500" w:lineRule="exact"/>
              <w:jc w:val="left"/>
              <w:rPr>
                <w:rFonts w:hint="eastAsia" w:ascii="仿宋" w:hAnsi="仿宋" w:eastAsia="仿宋" w:cs="仿宋"/>
                <w:b w:val="0"/>
                <w:sz w:val="24"/>
                <w:szCs w:val="28"/>
              </w:rPr>
            </w:pPr>
            <w:r>
              <w:rPr>
                <w:rFonts w:hint="eastAsia" w:ascii="仿宋" w:hAnsi="仿宋" w:eastAsia="仿宋" w:cs="仿宋"/>
                <w:b w:val="0"/>
                <w:sz w:val="24"/>
                <w:szCs w:val="28"/>
              </w:rPr>
              <w:t>（2）提供2021年财务会计报表（至少应包含：现金流量表、资产负债表、利润表）或提供经会计师事务所审计的2020年或2021年度财务会计报告或银行出具的资信证明（本项目要求资信证明的出具时间应在投标截止时间前的90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 w:type="pct"/>
            <w:shd w:val="clear" w:color="auto" w:fill="FFFFFF"/>
            <w:vAlign w:val="center"/>
          </w:tcPr>
          <w:p>
            <w:pPr>
              <w:spacing w:line="500" w:lineRule="exact"/>
              <w:jc w:val="left"/>
              <w:rPr>
                <w:rFonts w:hint="eastAsia" w:ascii="仿宋" w:hAnsi="仿宋" w:eastAsia="仿宋" w:cs="仿宋"/>
                <w:b w:val="0"/>
                <w:sz w:val="24"/>
                <w:szCs w:val="28"/>
              </w:rPr>
            </w:pPr>
            <w:r>
              <w:rPr>
                <w:rFonts w:hint="eastAsia" w:ascii="仿宋" w:hAnsi="仿宋" w:eastAsia="仿宋" w:cs="仿宋"/>
                <w:b w:val="0"/>
                <w:sz w:val="24"/>
                <w:szCs w:val="28"/>
              </w:rPr>
              <w:t>具有履行合同所必需的设备和专业技术能力</w:t>
            </w:r>
          </w:p>
        </w:tc>
        <w:tc>
          <w:tcPr>
            <w:tcW w:w="300" w:type="pct"/>
            <w:shd w:val="clear" w:color="auto" w:fill="FFFFFF"/>
            <w:vAlign w:val="center"/>
          </w:tcPr>
          <w:p>
            <w:pPr>
              <w:spacing w:line="500" w:lineRule="exact"/>
              <w:jc w:val="left"/>
              <w:rPr>
                <w:rFonts w:hint="eastAsia" w:ascii="仿宋" w:hAnsi="仿宋" w:eastAsia="仿宋" w:cs="仿宋"/>
                <w:b w:val="0"/>
                <w:sz w:val="24"/>
                <w:szCs w:val="28"/>
              </w:rPr>
            </w:pPr>
            <w:r>
              <w:rPr>
                <w:rFonts w:hint="eastAsia" w:ascii="仿宋" w:hAnsi="仿宋" w:eastAsia="仿宋" w:cs="仿宋"/>
                <w:b w:val="0"/>
                <w:sz w:val="24"/>
                <w:szCs w:val="28"/>
              </w:rPr>
              <w:t>提供具有履行合同所必需的设备和专业技术能力的承诺函原件。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 w:type="pct"/>
            <w:shd w:val="clear" w:color="auto" w:fill="FFFFFF"/>
            <w:vAlign w:val="center"/>
          </w:tcPr>
          <w:p>
            <w:pPr>
              <w:spacing w:line="500" w:lineRule="exact"/>
              <w:jc w:val="left"/>
              <w:rPr>
                <w:rFonts w:hint="eastAsia" w:ascii="仿宋" w:hAnsi="仿宋" w:eastAsia="仿宋" w:cs="仿宋"/>
                <w:b w:val="0"/>
                <w:sz w:val="24"/>
                <w:szCs w:val="28"/>
              </w:rPr>
            </w:pPr>
            <w:r>
              <w:rPr>
                <w:rFonts w:hint="eastAsia" w:ascii="仿宋" w:hAnsi="仿宋" w:eastAsia="仿宋" w:cs="仿宋"/>
                <w:b w:val="0"/>
                <w:sz w:val="24"/>
                <w:szCs w:val="28"/>
              </w:rPr>
              <w:t>有依法缴纳税收和社会保障资金的良好记录</w:t>
            </w:r>
          </w:p>
        </w:tc>
        <w:tc>
          <w:tcPr>
            <w:tcW w:w="300" w:type="pct"/>
            <w:shd w:val="clear" w:color="auto" w:fill="FFFFFF"/>
            <w:vAlign w:val="center"/>
          </w:tcPr>
          <w:p>
            <w:pPr>
              <w:spacing w:line="500" w:lineRule="exact"/>
              <w:jc w:val="left"/>
              <w:rPr>
                <w:rFonts w:hint="eastAsia" w:ascii="仿宋" w:hAnsi="仿宋" w:eastAsia="仿宋" w:cs="仿宋"/>
                <w:b w:val="0"/>
                <w:sz w:val="24"/>
                <w:szCs w:val="28"/>
              </w:rPr>
            </w:pPr>
            <w:r>
              <w:rPr>
                <w:rFonts w:hint="eastAsia" w:ascii="仿宋" w:hAnsi="仿宋" w:eastAsia="仿宋" w:cs="仿宋"/>
                <w:b w:val="0"/>
                <w:sz w:val="24"/>
                <w:szCs w:val="28"/>
              </w:rPr>
              <w:t>提供具有依法缴纳税收和社会保障资金的良好记录承诺函原件。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 w:type="pct"/>
            <w:shd w:val="clear" w:color="auto" w:fill="FFFFFF"/>
            <w:vAlign w:val="center"/>
          </w:tcPr>
          <w:p>
            <w:pPr>
              <w:spacing w:line="500" w:lineRule="exact"/>
              <w:jc w:val="left"/>
              <w:rPr>
                <w:rFonts w:hint="eastAsia" w:ascii="仿宋" w:hAnsi="仿宋" w:eastAsia="仿宋" w:cs="仿宋"/>
                <w:b w:val="0"/>
                <w:sz w:val="24"/>
                <w:szCs w:val="28"/>
              </w:rPr>
            </w:pPr>
            <w:r>
              <w:rPr>
                <w:rFonts w:hint="eastAsia" w:ascii="仿宋" w:hAnsi="仿宋" w:eastAsia="仿宋" w:cs="仿宋"/>
                <w:b w:val="0"/>
                <w:sz w:val="24"/>
                <w:szCs w:val="28"/>
              </w:rPr>
              <w:t>参加本次政府采购活动前三年内，在经营活动中没有重大违法记录</w:t>
            </w:r>
          </w:p>
        </w:tc>
        <w:tc>
          <w:tcPr>
            <w:tcW w:w="300" w:type="pct"/>
            <w:shd w:val="clear" w:color="auto" w:fill="FFFFFF"/>
            <w:vAlign w:val="center"/>
          </w:tcPr>
          <w:p>
            <w:pPr>
              <w:spacing w:line="500" w:lineRule="exact"/>
              <w:jc w:val="left"/>
              <w:rPr>
                <w:rFonts w:hint="eastAsia" w:ascii="仿宋" w:hAnsi="仿宋" w:eastAsia="仿宋" w:cs="仿宋"/>
                <w:b w:val="0"/>
                <w:sz w:val="24"/>
                <w:szCs w:val="28"/>
              </w:rPr>
            </w:pPr>
            <w:r>
              <w:rPr>
                <w:rFonts w:hint="eastAsia" w:ascii="仿宋" w:hAnsi="仿宋" w:eastAsia="仿宋" w:cs="仿宋"/>
                <w:b w:val="0"/>
                <w:sz w:val="24"/>
                <w:szCs w:val="28"/>
              </w:rPr>
              <w:t>提供具有参加本次采购活动前三年内，在经营活动中没有重大违法记录的承诺函原件。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 w:type="pct"/>
            <w:shd w:val="clear" w:color="auto" w:fill="FFFFFF"/>
            <w:vAlign w:val="center"/>
          </w:tcPr>
          <w:p>
            <w:pPr>
              <w:spacing w:line="500" w:lineRule="exact"/>
              <w:jc w:val="left"/>
              <w:rPr>
                <w:rFonts w:hint="eastAsia" w:ascii="仿宋" w:hAnsi="仿宋" w:eastAsia="仿宋" w:cs="仿宋"/>
                <w:b w:val="0"/>
                <w:sz w:val="24"/>
                <w:szCs w:val="28"/>
              </w:rPr>
            </w:pPr>
            <w:r>
              <w:rPr>
                <w:rFonts w:hint="eastAsia" w:ascii="仿宋" w:hAnsi="仿宋" w:eastAsia="仿宋" w:cs="仿宋"/>
                <w:b w:val="0"/>
                <w:sz w:val="24"/>
                <w:szCs w:val="28"/>
              </w:rPr>
              <w:t>法律、行政法规规定的其他条件</w:t>
            </w:r>
          </w:p>
        </w:tc>
        <w:tc>
          <w:tcPr>
            <w:tcW w:w="300" w:type="pct"/>
            <w:shd w:val="clear" w:color="auto" w:fill="FFFFFF"/>
            <w:vAlign w:val="center"/>
          </w:tcPr>
          <w:p>
            <w:pPr>
              <w:spacing w:line="500" w:lineRule="exact"/>
              <w:jc w:val="left"/>
              <w:rPr>
                <w:rFonts w:hint="eastAsia" w:ascii="仿宋" w:hAnsi="仿宋" w:eastAsia="仿宋" w:cs="仿宋"/>
                <w:b w:val="0"/>
                <w:sz w:val="24"/>
                <w:szCs w:val="28"/>
              </w:rPr>
            </w:pPr>
            <w:r>
              <w:rPr>
                <w:rFonts w:hint="eastAsia" w:ascii="仿宋" w:hAnsi="仿宋" w:eastAsia="仿宋" w:cs="仿宋"/>
                <w:b w:val="0"/>
                <w:sz w:val="24"/>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 w:type="pct"/>
            <w:shd w:val="clear" w:color="auto" w:fill="FFFFFF"/>
            <w:vAlign w:val="center"/>
          </w:tcPr>
          <w:p>
            <w:pPr>
              <w:spacing w:line="500" w:lineRule="exact"/>
              <w:jc w:val="left"/>
              <w:rPr>
                <w:rFonts w:hint="eastAsia" w:ascii="仿宋" w:hAnsi="仿宋" w:eastAsia="仿宋" w:cs="仿宋"/>
                <w:b w:val="0"/>
                <w:sz w:val="24"/>
                <w:szCs w:val="28"/>
              </w:rPr>
            </w:pPr>
            <w:r>
              <w:rPr>
                <w:rFonts w:hint="eastAsia" w:ascii="仿宋" w:hAnsi="仿宋" w:eastAsia="仿宋" w:cs="仿宋"/>
                <w:b w:val="0"/>
                <w:sz w:val="24"/>
                <w:szCs w:val="28"/>
              </w:rPr>
              <w:t>属于专门面向中小企业采购的项目,供应商应为中小微企业、监狱企业、残疾人福利性单位</w:t>
            </w:r>
          </w:p>
        </w:tc>
        <w:tc>
          <w:tcPr>
            <w:tcW w:w="300" w:type="pct"/>
            <w:shd w:val="clear" w:color="auto" w:fill="FFFFFF"/>
            <w:vAlign w:val="center"/>
          </w:tcPr>
          <w:p>
            <w:pPr>
              <w:spacing w:line="500" w:lineRule="exact"/>
              <w:jc w:val="left"/>
              <w:rPr>
                <w:rFonts w:hint="eastAsia" w:ascii="仿宋" w:hAnsi="仿宋" w:eastAsia="仿宋" w:cs="仿宋"/>
                <w:b w:val="0"/>
                <w:sz w:val="24"/>
                <w:szCs w:val="28"/>
              </w:rPr>
            </w:pPr>
            <w:r>
              <w:rPr>
                <w:rFonts w:hint="eastAsia" w:ascii="仿宋" w:hAnsi="仿宋" w:eastAsia="仿宋" w:cs="仿宋"/>
                <w:b w:val="0"/>
                <w:sz w:val="24"/>
                <w:szCs w:val="28"/>
              </w:rPr>
              <w:t>本项目属于专门面向中小企业的项目，投标供应商须提供中小企业声明函（供应商应为中小微企业、监狱企业、残疾人福利性单位)。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 w:type="pct"/>
            <w:shd w:val="clear" w:color="auto" w:fill="FFFFFF"/>
            <w:vAlign w:val="center"/>
          </w:tcPr>
          <w:p>
            <w:pPr>
              <w:spacing w:line="500" w:lineRule="exact"/>
              <w:jc w:val="left"/>
              <w:rPr>
                <w:rFonts w:hint="eastAsia" w:ascii="仿宋" w:hAnsi="仿宋" w:eastAsia="仿宋" w:cs="仿宋"/>
                <w:b w:val="0"/>
                <w:sz w:val="24"/>
                <w:szCs w:val="28"/>
              </w:rPr>
            </w:pPr>
            <w:r>
              <w:rPr>
                <w:rFonts w:hint="eastAsia" w:ascii="仿宋" w:hAnsi="仿宋" w:eastAsia="仿宋" w:cs="仿宋"/>
                <w:b w:val="0"/>
                <w:sz w:val="24"/>
                <w:szCs w:val="28"/>
              </w:rPr>
              <w:t>投标人须具有投标产品的生产许可证、肥料登记证或行政主管部门的备案证明。</w:t>
            </w:r>
          </w:p>
        </w:tc>
        <w:tc>
          <w:tcPr>
            <w:tcW w:w="300" w:type="pct"/>
            <w:shd w:val="clear" w:color="auto" w:fill="FFFFFF"/>
            <w:vAlign w:val="center"/>
          </w:tcPr>
          <w:p>
            <w:pPr>
              <w:spacing w:line="500" w:lineRule="exact"/>
              <w:jc w:val="left"/>
              <w:rPr>
                <w:rFonts w:hint="eastAsia" w:ascii="仿宋" w:hAnsi="仿宋" w:eastAsia="仿宋" w:cs="仿宋"/>
                <w:b w:val="0"/>
                <w:sz w:val="24"/>
                <w:szCs w:val="28"/>
              </w:rPr>
            </w:pPr>
            <w:r>
              <w:rPr>
                <w:rFonts w:hint="eastAsia" w:ascii="仿宋" w:hAnsi="仿宋" w:eastAsia="仿宋" w:cs="仿宋"/>
                <w:b w:val="0"/>
                <w:sz w:val="24"/>
                <w:szCs w:val="28"/>
              </w:rPr>
              <w:t>投标人须提供投标产品的生产许可证、肥料登记证或行政主管部门的备案证明复印件。</w:t>
            </w:r>
          </w:p>
        </w:tc>
      </w:tr>
      <w:bookmarkEnd w:id="5"/>
    </w:tbl>
    <w:p>
      <w:pPr>
        <w:rPr>
          <w:rFonts w:hint="eastAsia" w:ascii="仿宋" w:hAnsi="仿宋" w:eastAsia="仿宋" w:cs="仿宋"/>
        </w:rPr>
      </w:pPr>
    </w:p>
    <w:p>
      <w:pPr>
        <w:spacing w:line="500" w:lineRule="exact"/>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备注：</w:t>
      </w:r>
    </w:p>
    <w:p>
      <w:pPr>
        <w:widowControl/>
        <w:numPr>
          <w:ilvl w:val="0"/>
          <w:numId w:val="0"/>
        </w:numPr>
        <w:ind w:firstLine="560" w:firstLineChars="200"/>
        <w:jc w:val="left"/>
        <w:rPr>
          <w:rFonts w:hint="eastAsia" w:ascii="仿宋" w:hAnsi="仿宋" w:eastAsia="仿宋" w:cs="仿宋"/>
          <w:sz w:val="28"/>
          <w:szCs w:val="28"/>
          <w:lang w:eastAsia="zh-CN"/>
        </w:rPr>
      </w:pPr>
      <w:r>
        <w:rPr>
          <w:rFonts w:hint="eastAsia" w:ascii="仿宋" w:hAnsi="仿宋" w:eastAsia="仿宋" w:cs="仿宋"/>
          <w:sz w:val="28"/>
          <w:szCs w:val="28"/>
          <w:lang w:val="en-US" w:eastAsia="zh-CN"/>
        </w:rPr>
        <w:t>1.</w:t>
      </w:r>
      <w:r>
        <w:rPr>
          <w:rFonts w:hint="eastAsia" w:ascii="仿宋" w:hAnsi="仿宋" w:eastAsia="仿宋" w:cs="仿宋"/>
          <w:sz w:val="28"/>
          <w:szCs w:val="28"/>
        </w:rPr>
        <w:t>供应商在参加政府采购活动前，被纳入法院、工商行政管理部门、税务部门、银行认定的失信名单且在有效期内，或者在前3年政府采购合同履约过程中及其他经营活动履约过程中未依法履约被有关行政部门处罚（处理）的，本项目将认定其不具有良好的商业信誉</w:t>
      </w:r>
      <w:bookmarkStart w:id="6" w:name="_Toc68613927"/>
      <w:bookmarkStart w:id="7" w:name="_Toc256000047"/>
      <w:bookmarkStart w:id="8" w:name="_Toc69896656"/>
      <w:bookmarkStart w:id="9" w:name="_Toc62549321"/>
      <w:r>
        <w:rPr>
          <w:rFonts w:hint="eastAsia" w:ascii="仿宋" w:hAnsi="仿宋" w:eastAsia="仿宋" w:cs="仿宋"/>
          <w:sz w:val="28"/>
          <w:szCs w:val="28"/>
          <w:lang w:eastAsia="zh-CN"/>
        </w:rPr>
        <w:t>。</w:t>
      </w:r>
    </w:p>
    <w:p>
      <w:pPr>
        <w:widowControl/>
        <w:numPr>
          <w:ilvl w:val="0"/>
          <w:numId w:val="0"/>
        </w:numPr>
        <w:ind w:firstLine="560" w:firstLineChars="200"/>
        <w:jc w:val="left"/>
        <w:rPr>
          <w:rFonts w:hint="eastAsia" w:ascii="仿宋" w:hAnsi="仿宋" w:eastAsia="仿宋" w:cs="仿宋"/>
          <w:sz w:val="28"/>
          <w:szCs w:val="28"/>
          <w:lang w:eastAsia="zh-CN"/>
        </w:rPr>
      </w:pPr>
    </w:p>
    <w:p>
      <w:pPr>
        <w:widowControl/>
        <w:numPr>
          <w:ilvl w:val="0"/>
          <w:numId w:val="0"/>
        </w:numPr>
        <w:ind w:firstLine="560" w:firstLineChars="200"/>
        <w:jc w:val="left"/>
        <w:rPr>
          <w:rFonts w:hint="eastAsia" w:ascii="仿宋" w:hAnsi="仿宋" w:eastAsia="仿宋" w:cs="仿宋"/>
          <w:sz w:val="28"/>
          <w:szCs w:val="28"/>
          <w:lang w:eastAsia="zh-CN"/>
        </w:rPr>
      </w:pPr>
    </w:p>
    <w:p>
      <w:pPr>
        <w:widowControl/>
        <w:numPr>
          <w:ilvl w:val="0"/>
          <w:numId w:val="0"/>
        </w:numPr>
        <w:ind w:firstLine="560" w:firstLineChars="200"/>
        <w:jc w:val="left"/>
        <w:rPr>
          <w:rFonts w:hint="eastAsia" w:ascii="仿宋" w:hAnsi="仿宋" w:eastAsia="仿宋" w:cs="仿宋"/>
          <w:sz w:val="28"/>
          <w:szCs w:val="28"/>
          <w:lang w:eastAsia="zh-CN"/>
        </w:rPr>
      </w:pPr>
    </w:p>
    <w:p>
      <w:pPr>
        <w:widowControl/>
        <w:numPr>
          <w:ilvl w:val="0"/>
          <w:numId w:val="0"/>
        </w:numPr>
        <w:ind w:firstLine="560" w:firstLineChars="200"/>
        <w:jc w:val="left"/>
        <w:rPr>
          <w:rFonts w:hint="eastAsia" w:ascii="仿宋" w:hAnsi="仿宋" w:eastAsia="仿宋" w:cs="仿宋"/>
          <w:sz w:val="28"/>
          <w:szCs w:val="28"/>
          <w:lang w:eastAsia="zh-CN"/>
        </w:rPr>
      </w:pPr>
    </w:p>
    <w:p>
      <w:pPr>
        <w:widowControl/>
        <w:numPr>
          <w:ilvl w:val="0"/>
          <w:numId w:val="0"/>
        </w:numPr>
        <w:ind w:firstLine="560" w:firstLineChars="200"/>
        <w:jc w:val="left"/>
        <w:rPr>
          <w:rFonts w:hint="eastAsia" w:ascii="仿宋" w:hAnsi="仿宋" w:eastAsia="仿宋" w:cs="仿宋"/>
          <w:sz w:val="28"/>
          <w:szCs w:val="28"/>
          <w:lang w:eastAsia="zh-CN"/>
        </w:rPr>
      </w:pPr>
    </w:p>
    <w:p>
      <w:pPr>
        <w:widowControl/>
        <w:numPr>
          <w:ilvl w:val="0"/>
          <w:numId w:val="0"/>
        </w:numPr>
        <w:ind w:firstLine="560" w:firstLineChars="200"/>
        <w:jc w:val="left"/>
        <w:rPr>
          <w:rFonts w:hint="eastAsia" w:ascii="仿宋" w:hAnsi="仿宋" w:eastAsia="仿宋" w:cs="仿宋"/>
          <w:sz w:val="28"/>
          <w:szCs w:val="28"/>
          <w:lang w:eastAsia="zh-CN"/>
        </w:rPr>
      </w:pPr>
    </w:p>
    <w:p>
      <w:pPr>
        <w:widowControl/>
        <w:numPr>
          <w:ilvl w:val="0"/>
          <w:numId w:val="0"/>
        </w:numPr>
        <w:ind w:firstLine="560" w:firstLineChars="200"/>
        <w:jc w:val="left"/>
        <w:rPr>
          <w:rFonts w:hint="eastAsia" w:ascii="仿宋" w:hAnsi="仿宋" w:eastAsia="仿宋" w:cs="仿宋"/>
          <w:sz w:val="28"/>
          <w:szCs w:val="28"/>
          <w:lang w:eastAsia="zh-CN"/>
        </w:rPr>
      </w:pPr>
    </w:p>
    <w:p>
      <w:pPr>
        <w:widowControl/>
        <w:numPr>
          <w:ilvl w:val="0"/>
          <w:numId w:val="0"/>
        </w:numPr>
        <w:ind w:firstLine="560" w:firstLineChars="200"/>
        <w:jc w:val="left"/>
        <w:rPr>
          <w:rFonts w:hint="eastAsia" w:ascii="仿宋" w:hAnsi="仿宋" w:eastAsia="仿宋" w:cs="仿宋"/>
          <w:sz w:val="28"/>
          <w:szCs w:val="28"/>
          <w:lang w:eastAsia="zh-CN"/>
        </w:rPr>
      </w:pPr>
    </w:p>
    <w:p>
      <w:pPr>
        <w:widowControl/>
        <w:numPr>
          <w:ilvl w:val="0"/>
          <w:numId w:val="0"/>
        </w:numPr>
        <w:ind w:firstLine="560" w:firstLineChars="200"/>
        <w:jc w:val="left"/>
        <w:rPr>
          <w:rFonts w:hint="eastAsia" w:ascii="仿宋" w:hAnsi="仿宋" w:eastAsia="仿宋" w:cs="仿宋"/>
          <w:sz w:val="28"/>
          <w:szCs w:val="28"/>
          <w:lang w:eastAsia="zh-CN"/>
        </w:rPr>
      </w:pPr>
    </w:p>
    <w:p>
      <w:pPr>
        <w:widowControl/>
        <w:numPr>
          <w:ilvl w:val="0"/>
          <w:numId w:val="0"/>
        </w:numPr>
        <w:ind w:firstLine="560" w:firstLineChars="200"/>
        <w:jc w:val="left"/>
        <w:rPr>
          <w:rFonts w:hint="eastAsia" w:ascii="仿宋" w:hAnsi="仿宋" w:eastAsia="仿宋" w:cs="仿宋"/>
          <w:sz w:val="28"/>
          <w:szCs w:val="28"/>
          <w:lang w:eastAsia="zh-CN"/>
        </w:rPr>
      </w:pPr>
    </w:p>
    <w:p>
      <w:pPr>
        <w:keepNext/>
        <w:keepLines/>
        <w:jc w:val="center"/>
        <w:outlineLvl w:val="0"/>
        <w:rPr>
          <w:rFonts w:hint="eastAsia" w:ascii="仿宋" w:hAnsi="仿宋" w:eastAsia="仿宋" w:cs="仿宋"/>
          <w:b/>
          <w:bCs/>
          <w:color w:val="000000"/>
          <w:kern w:val="44"/>
          <w:sz w:val="36"/>
          <w:szCs w:val="36"/>
        </w:rPr>
      </w:pPr>
      <w:bookmarkStart w:id="10" w:name="_Toc256000118"/>
      <w:bookmarkStart w:id="11" w:name="_Toc256000188"/>
      <w:r>
        <w:rPr>
          <w:rFonts w:hint="eastAsia" w:ascii="仿宋" w:hAnsi="仿宋" w:eastAsia="仿宋" w:cs="仿宋"/>
          <w:b/>
          <w:bCs/>
          <w:color w:val="000000"/>
          <w:kern w:val="44"/>
          <w:sz w:val="36"/>
          <w:szCs w:val="36"/>
          <w:lang w:eastAsia="zh-CN"/>
        </w:rPr>
        <w:t>第四章</w:t>
      </w:r>
      <w:r>
        <w:rPr>
          <w:rFonts w:hint="eastAsia" w:ascii="仿宋" w:hAnsi="仿宋" w:eastAsia="仿宋" w:cs="仿宋"/>
          <w:b/>
          <w:bCs/>
          <w:color w:val="000000"/>
          <w:kern w:val="44"/>
          <w:sz w:val="36"/>
          <w:szCs w:val="36"/>
          <w:lang w:val="en-US" w:eastAsia="zh-CN"/>
        </w:rPr>
        <w:t xml:space="preserve"> </w:t>
      </w:r>
      <w:r>
        <w:rPr>
          <w:rFonts w:hint="eastAsia" w:ascii="仿宋" w:hAnsi="仿宋" w:eastAsia="仿宋" w:cs="仿宋"/>
          <w:b/>
          <w:bCs/>
          <w:color w:val="000000"/>
          <w:kern w:val="44"/>
          <w:sz w:val="36"/>
          <w:szCs w:val="36"/>
        </w:rPr>
        <w:t>采购需求及其技术、服务及其他要求</w:t>
      </w:r>
      <w:bookmarkEnd w:id="6"/>
      <w:bookmarkEnd w:id="7"/>
      <w:bookmarkEnd w:id="8"/>
      <w:bookmarkEnd w:id="9"/>
      <w:bookmarkEnd w:id="10"/>
      <w:bookmarkEnd w:id="11"/>
    </w:p>
    <w:p>
      <w:pPr>
        <w:ind w:firstLine="562" w:firstLineChars="200"/>
        <w:outlineLvl w:val="1"/>
        <w:rPr>
          <w:rFonts w:hint="eastAsia" w:ascii="仿宋" w:hAnsi="仿宋" w:eastAsia="仿宋" w:cs="仿宋"/>
          <w:b/>
          <w:sz w:val="28"/>
          <w:szCs w:val="28"/>
        </w:rPr>
      </w:pPr>
      <w:bookmarkStart w:id="12" w:name="_Toc256000048"/>
      <w:bookmarkStart w:id="13" w:name="_Toc256000119"/>
      <w:bookmarkStart w:id="14" w:name="_Toc256000189"/>
      <w:r>
        <w:rPr>
          <w:rFonts w:hint="eastAsia" w:ascii="仿宋" w:hAnsi="仿宋" w:eastAsia="仿宋" w:cs="仿宋"/>
          <w:b/>
          <w:sz w:val="28"/>
          <w:szCs w:val="28"/>
        </w:rPr>
        <w:t>一、采购需求</w:t>
      </w:r>
      <w:bookmarkEnd w:id="12"/>
      <w:bookmarkEnd w:id="13"/>
      <w:bookmarkEnd w:id="14"/>
    </w:p>
    <w:p>
      <w:pPr>
        <w:ind w:firstLine="562" w:firstLineChars="200"/>
        <w:outlineLvl w:val="2"/>
        <w:rPr>
          <w:rFonts w:hint="eastAsia" w:ascii="仿宋" w:hAnsi="仿宋" w:eastAsia="仿宋" w:cs="仿宋"/>
          <w:b/>
          <w:sz w:val="28"/>
          <w:szCs w:val="28"/>
        </w:rPr>
      </w:pPr>
      <w:bookmarkStart w:id="15" w:name="_Toc256000049"/>
      <w:bookmarkStart w:id="16" w:name="_Toc256000120"/>
      <w:bookmarkStart w:id="17" w:name="_Toc256000190"/>
      <w:r>
        <w:rPr>
          <w:rFonts w:hint="eastAsia" w:ascii="仿宋" w:hAnsi="仿宋" w:eastAsia="仿宋" w:cs="仿宋"/>
          <w:b/>
          <w:sz w:val="28"/>
          <w:szCs w:val="28"/>
        </w:rPr>
        <w:t>（一）项目概述</w:t>
      </w:r>
      <w:bookmarkEnd w:id="15"/>
      <w:bookmarkEnd w:id="16"/>
      <w:bookmarkEnd w:id="17"/>
    </w:p>
    <w:p>
      <w:pPr>
        <w:ind w:firstLine="560" w:firstLineChars="200"/>
        <w:rPr>
          <w:rFonts w:hint="eastAsia" w:ascii="仿宋" w:hAnsi="仿宋" w:eastAsia="仿宋" w:cs="仿宋"/>
          <w:sz w:val="28"/>
          <w:szCs w:val="28"/>
        </w:rPr>
      </w:pPr>
      <w:bookmarkStart w:id="18" w:name="【Bobole_其他信息_XMJJ】"/>
      <w:r>
        <w:rPr>
          <w:rFonts w:hint="eastAsia" w:ascii="仿宋" w:hAnsi="仿宋" w:eastAsia="仿宋" w:cs="仿宋"/>
          <w:sz w:val="28"/>
          <w:szCs w:val="28"/>
        </w:rPr>
        <w:t xml:space="preserve">本次采购为通江县农技站，采购内容：复合肥，数量：500000公斤，采购预算金额：150万元。 </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采购预算包括：货物成本、包装、装卸费、运杂费（含多次转运）、检测、仓储费、税费、发放费、技术培训等直至项目验收所需的一切费用，投标人报价超过最高限价视为无效报价。</w:t>
      </w:r>
      <w:bookmarkEnd w:id="18"/>
    </w:p>
    <w:p>
      <w:pPr>
        <w:ind w:firstLine="562" w:firstLineChars="200"/>
        <w:rPr>
          <w:rFonts w:hint="eastAsia" w:ascii="仿宋" w:hAnsi="仿宋" w:eastAsia="仿宋" w:cs="仿宋"/>
          <w:bCs/>
          <w:sz w:val="28"/>
          <w:szCs w:val="28"/>
          <w:lang w:val="zh-CN"/>
        </w:rPr>
      </w:pPr>
      <w:r>
        <w:rPr>
          <w:rFonts w:hint="eastAsia" w:ascii="仿宋" w:hAnsi="仿宋" w:eastAsia="仿宋" w:cs="仿宋"/>
          <w:b/>
          <w:sz w:val="28"/>
          <w:szCs w:val="28"/>
        </w:rPr>
        <w:t>（二）采购内容及其数量</w:t>
      </w:r>
      <w:bookmarkStart w:id="19" w:name="【bobole_采购清单表格】"/>
    </w:p>
    <w:tbl>
      <w:tblPr>
        <w:tblStyle w:val="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2841"/>
        <w:gridCol w:w="2194"/>
        <w:gridCol w:w="2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 w:type="pct"/>
            <w:shd w:val="clear" w:color="auto" w:fill="FFFFFF"/>
            <w:vAlign w:val="center"/>
          </w:tcPr>
          <w:p>
            <w:pPr>
              <w:autoSpaceDE w:val="0"/>
              <w:autoSpaceDN w:val="0"/>
              <w:jc w:val="center"/>
              <w:rPr>
                <w:rFonts w:hint="eastAsia" w:ascii="仿宋" w:hAnsi="仿宋" w:eastAsia="仿宋" w:cs="仿宋"/>
                <w:b/>
                <w:bCs/>
                <w:sz w:val="28"/>
                <w:szCs w:val="28"/>
                <w:lang w:val="zh-CN"/>
              </w:rPr>
            </w:pPr>
            <w:r>
              <w:rPr>
                <w:rFonts w:hint="eastAsia" w:ascii="仿宋" w:hAnsi="仿宋" w:eastAsia="仿宋" w:cs="仿宋"/>
                <w:b/>
                <w:bCs/>
                <w:sz w:val="28"/>
                <w:szCs w:val="28"/>
                <w:lang w:val="zh-CN"/>
              </w:rPr>
              <w:t>序号</w:t>
            </w:r>
          </w:p>
        </w:tc>
        <w:tc>
          <w:tcPr>
            <w:tcW w:w="1666" w:type="pct"/>
            <w:shd w:val="clear" w:color="auto" w:fill="FFFFFF"/>
            <w:vAlign w:val="center"/>
          </w:tcPr>
          <w:p>
            <w:pPr>
              <w:autoSpaceDE w:val="0"/>
              <w:autoSpaceDN w:val="0"/>
              <w:jc w:val="center"/>
              <w:rPr>
                <w:rFonts w:hint="eastAsia" w:ascii="仿宋" w:hAnsi="仿宋" w:eastAsia="仿宋" w:cs="仿宋"/>
                <w:b/>
                <w:bCs/>
                <w:sz w:val="28"/>
                <w:szCs w:val="28"/>
                <w:lang w:val="zh-CN"/>
              </w:rPr>
            </w:pPr>
            <w:r>
              <w:rPr>
                <w:rFonts w:hint="eastAsia" w:ascii="仿宋" w:hAnsi="仿宋" w:eastAsia="仿宋" w:cs="仿宋"/>
                <w:b/>
                <w:bCs/>
                <w:sz w:val="28"/>
                <w:szCs w:val="28"/>
                <w:lang w:val="zh-CN"/>
              </w:rPr>
              <w:t>采购内容</w:t>
            </w:r>
          </w:p>
        </w:tc>
        <w:tc>
          <w:tcPr>
            <w:tcW w:w="1287" w:type="pct"/>
            <w:shd w:val="clear" w:color="auto" w:fill="FFFFFF"/>
            <w:vAlign w:val="center"/>
          </w:tcPr>
          <w:p>
            <w:pPr>
              <w:autoSpaceDE w:val="0"/>
              <w:autoSpaceDN w:val="0"/>
              <w:jc w:val="center"/>
              <w:rPr>
                <w:rFonts w:hint="eastAsia" w:ascii="仿宋" w:hAnsi="仿宋" w:eastAsia="仿宋" w:cs="仿宋"/>
                <w:b/>
                <w:bCs/>
                <w:sz w:val="28"/>
                <w:szCs w:val="28"/>
                <w:lang w:val="zh-CN"/>
              </w:rPr>
            </w:pPr>
            <w:r>
              <w:rPr>
                <w:rFonts w:hint="eastAsia" w:ascii="仿宋" w:hAnsi="仿宋" w:eastAsia="仿宋" w:cs="仿宋"/>
                <w:b/>
                <w:bCs/>
                <w:sz w:val="28"/>
                <w:szCs w:val="28"/>
                <w:lang w:val="zh-CN"/>
              </w:rPr>
              <w:t>数量</w:t>
            </w:r>
          </w:p>
        </w:tc>
        <w:tc>
          <w:tcPr>
            <w:tcW w:w="1212" w:type="pct"/>
            <w:shd w:val="clear" w:color="auto" w:fill="FFFFFF"/>
            <w:vAlign w:val="center"/>
          </w:tcPr>
          <w:p>
            <w:pPr>
              <w:autoSpaceDE w:val="0"/>
              <w:autoSpaceDN w:val="0"/>
              <w:jc w:val="center"/>
              <w:rPr>
                <w:rFonts w:hint="eastAsia" w:ascii="仿宋" w:hAnsi="仿宋" w:eastAsia="仿宋" w:cs="仿宋"/>
                <w:b w:val="0"/>
                <w:bCs/>
                <w:sz w:val="28"/>
                <w:szCs w:val="28"/>
                <w:lang w:val="zh-CN"/>
              </w:rPr>
            </w:pPr>
            <w:r>
              <w:rPr>
                <w:rFonts w:hint="eastAsia" w:ascii="仿宋" w:hAnsi="仿宋" w:eastAsia="仿宋" w:cs="仿宋"/>
                <w:b/>
                <w:bCs/>
                <w:sz w:val="28"/>
                <w:szCs w:val="28"/>
                <w:lang w:val="zh-CN"/>
              </w:rPr>
              <w:t>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 w:type="pct"/>
            <w:shd w:val="clear" w:color="auto" w:fill="FFFFFF"/>
            <w:vAlign w:val="center"/>
          </w:tcPr>
          <w:p>
            <w:pPr>
              <w:autoSpaceDE w:val="0"/>
              <w:autoSpaceDN w:val="0"/>
              <w:jc w:val="center"/>
              <w:rPr>
                <w:rFonts w:hint="eastAsia" w:ascii="仿宋" w:hAnsi="仿宋" w:eastAsia="仿宋" w:cs="仿宋"/>
                <w:b w:val="0"/>
                <w:bCs/>
                <w:sz w:val="28"/>
                <w:szCs w:val="28"/>
                <w:lang w:val="zh-CN"/>
              </w:rPr>
            </w:pPr>
            <w:r>
              <w:rPr>
                <w:rFonts w:hint="eastAsia" w:ascii="仿宋" w:hAnsi="仿宋" w:eastAsia="仿宋" w:cs="仿宋"/>
                <w:b w:val="0"/>
                <w:bCs/>
                <w:sz w:val="28"/>
                <w:szCs w:val="28"/>
                <w:lang w:val="zh-CN"/>
              </w:rPr>
              <w:t>1</w:t>
            </w:r>
          </w:p>
        </w:tc>
        <w:tc>
          <w:tcPr>
            <w:tcW w:w="1666" w:type="pct"/>
            <w:shd w:val="clear" w:color="auto" w:fill="FFFFFF"/>
            <w:vAlign w:val="center"/>
          </w:tcPr>
          <w:p>
            <w:pPr>
              <w:autoSpaceDE w:val="0"/>
              <w:autoSpaceDN w:val="0"/>
              <w:jc w:val="center"/>
              <w:rPr>
                <w:rFonts w:hint="eastAsia" w:ascii="仿宋" w:hAnsi="仿宋" w:eastAsia="仿宋" w:cs="仿宋"/>
                <w:b w:val="0"/>
                <w:bCs/>
                <w:sz w:val="28"/>
                <w:szCs w:val="28"/>
                <w:lang w:val="zh-CN"/>
              </w:rPr>
            </w:pPr>
            <w:r>
              <w:rPr>
                <w:rFonts w:hint="eastAsia" w:ascii="仿宋" w:hAnsi="仿宋" w:eastAsia="仿宋" w:cs="仿宋"/>
                <w:b w:val="0"/>
                <w:bCs/>
                <w:sz w:val="28"/>
                <w:szCs w:val="28"/>
                <w:lang w:val="zh-CN"/>
              </w:rPr>
              <w:t>复合肥</w:t>
            </w:r>
          </w:p>
        </w:tc>
        <w:tc>
          <w:tcPr>
            <w:tcW w:w="1287" w:type="pct"/>
            <w:shd w:val="clear" w:color="auto" w:fill="FFFFFF"/>
            <w:vAlign w:val="center"/>
          </w:tcPr>
          <w:p>
            <w:pPr>
              <w:autoSpaceDE w:val="0"/>
              <w:autoSpaceDN w:val="0"/>
              <w:jc w:val="center"/>
              <w:rPr>
                <w:rFonts w:hint="eastAsia" w:ascii="仿宋" w:hAnsi="仿宋" w:eastAsia="仿宋" w:cs="仿宋"/>
                <w:b w:val="0"/>
                <w:bCs/>
                <w:sz w:val="28"/>
                <w:szCs w:val="28"/>
                <w:lang w:val="zh-CN"/>
              </w:rPr>
            </w:pPr>
            <w:r>
              <w:rPr>
                <w:rFonts w:hint="eastAsia" w:ascii="仿宋" w:hAnsi="仿宋" w:eastAsia="仿宋" w:cs="仿宋"/>
                <w:b w:val="0"/>
                <w:bCs/>
                <w:sz w:val="28"/>
                <w:szCs w:val="28"/>
                <w:lang w:val="zh-CN"/>
              </w:rPr>
              <w:t>500000公斤</w:t>
            </w:r>
          </w:p>
        </w:tc>
        <w:tc>
          <w:tcPr>
            <w:tcW w:w="1212" w:type="pct"/>
            <w:shd w:val="clear" w:color="auto" w:fill="FFFFFF"/>
            <w:vAlign w:val="center"/>
          </w:tcPr>
          <w:p>
            <w:pPr>
              <w:autoSpaceDE w:val="0"/>
              <w:autoSpaceDN w:val="0"/>
              <w:jc w:val="center"/>
              <w:rPr>
                <w:rFonts w:hint="eastAsia" w:ascii="仿宋" w:hAnsi="仿宋" w:eastAsia="仿宋" w:cs="仿宋"/>
                <w:b w:val="0"/>
                <w:bCs/>
                <w:sz w:val="28"/>
                <w:szCs w:val="28"/>
                <w:lang w:val="zh-CN"/>
              </w:rPr>
            </w:pPr>
            <w:r>
              <w:rPr>
                <w:rFonts w:hint="eastAsia" w:ascii="仿宋" w:hAnsi="仿宋" w:eastAsia="仿宋" w:cs="仿宋"/>
                <w:b w:val="0"/>
                <w:bCs/>
                <w:sz w:val="28"/>
                <w:szCs w:val="28"/>
                <w:lang w:val="zh-CN"/>
              </w:rPr>
              <w:t>是</w:t>
            </w:r>
          </w:p>
        </w:tc>
      </w:tr>
      <w:bookmarkEnd w:id="19"/>
    </w:tbl>
    <w:p>
      <w:pPr>
        <w:ind w:firstLine="562" w:firstLineChars="200"/>
        <w:outlineLvl w:val="1"/>
        <w:rPr>
          <w:rFonts w:hint="eastAsia" w:ascii="仿宋" w:hAnsi="仿宋" w:eastAsia="仿宋" w:cs="仿宋"/>
          <w:b/>
          <w:sz w:val="28"/>
          <w:szCs w:val="28"/>
        </w:rPr>
      </w:pPr>
      <w:r>
        <w:rPr>
          <w:rFonts w:hint="eastAsia" w:ascii="仿宋" w:hAnsi="仿宋" w:eastAsia="仿宋" w:cs="仿宋"/>
          <w:b/>
          <w:sz w:val="28"/>
          <w:szCs w:val="28"/>
        </w:rPr>
        <w:t xml:space="preserve"> </w:t>
      </w:r>
      <w:bookmarkStart w:id="20" w:name="_Toc256000050"/>
    </w:p>
    <w:p>
      <w:pPr>
        <w:ind w:firstLine="562" w:firstLineChars="200"/>
        <w:outlineLvl w:val="1"/>
        <w:rPr>
          <w:rFonts w:hint="eastAsia" w:ascii="仿宋" w:hAnsi="仿宋" w:eastAsia="仿宋" w:cs="仿宋"/>
          <w:b/>
          <w:sz w:val="28"/>
          <w:szCs w:val="28"/>
        </w:rPr>
      </w:pPr>
      <w:bookmarkStart w:id="21" w:name="_Toc256000122"/>
      <w:bookmarkStart w:id="22" w:name="_Toc256000192"/>
      <w:r>
        <w:rPr>
          <w:rFonts w:hint="eastAsia" w:ascii="仿宋" w:hAnsi="仿宋" w:eastAsia="仿宋" w:cs="仿宋"/>
          <w:b/>
          <w:sz w:val="28"/>
          <w:szCs w:val="28"/>
        </w:rPr>
        <w:t>二、技术、服务要求</w:t>
      </w:r>
      <w:bookmarkEnd w:id="20"/>
      <w:bookmarkEnd w:id="21"/>
      <w:bookmarkEnd w:id="22"/>
      <w:bookmarkStart w:id="23" w:name="【bobole_技术商务要求】"/>
    </w:p>
    <w:p>
      <w:pPr>
        <w:spacing w:line="360" w:lineRule="auto"/>
        <w:rPr>
          <w:rFonts w:hint="eastAsia" w:ascii="仿宋" w:hAnsi="仿宋" w:eastAsia="仿宋" w:cs="仿宋"/>
          <w:b/>
          <w:bCs/>
          <w:sz w:val="28"/>
          <w:szCs w:val="28"/>
        </w:rPr>
      </w:pPr>
      <w:r>
        <w:rPr>
          <w:rFonts w:hint="eastAsia" w:ascii="仿宋" w:hAnsi="仿宋" w:eastAsia="仿宋" w:cs="仿宋"/>
          <w:b/>
          <w:bCs/>
          <w:sz w:val="28"/>
          <w:szCs w:val="28"/>
        </w:rPr>
        <w:t>复合肥   数量：500000公斤</w:t>
      </w:r>
    </w:p>
    <w:tbl>
      <w:tblPr>
        <w:tblStyle w:val="4"/>
        <w:tblW w:w="8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8"/>
        <w:gridCol w:w="1112"/>
        <w:gridCol w:w="2570"/>
        <w:gridCol w:w="1375"/>
        <w:gridCol w:w="1263"/>
        <w:gridCol w:w="1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798" w:type="dxa"/>
            <w:vAlign w:val="center"/>
          </w:tcPr>
          <w:p>
            <w:pPr>
              <w:jc w:val="center"/>
              <w:rPr>
                <w:rFonts w:hint="eastAsia" w:ascii="仿宋" w:hAnsi="仿宋" w:eastAsia="仿宋" w:cs="仿宋"/>
                <w:b/>
                <w:bCs/>
                <w:sz w:val="28"/>
                <w:szCs w:val="28"/>
              </w:rPr>
            </w:pPr>
            <w:r>
              <w:rPr>
                <w:rFonts w:hint="eastAsia" w:ascii="仿宋" w:hAnsi="仿宋" w:eastAsia="仿宋" w:cs="仿宋"/>
                <w:b/>
                <w:bCs/>
                <w:sz w:val="28"/>
                <w:szCs w:val="28"/>
              </w:rPr>
              <w:t>序号</w:t>
            </w:r>
          </w:p>
        </w:tc>
        <w:tc>
          <w:tcPr>
            <w:tcW w:w="1112" w:type="dxa"/>
            <w:vAlign w:val="center"/>
          </w:tcPr>
          <w:p>
            <w:pPr>
              <w:jc w:val="center"/>
              <w:rPr>
                <w:rFonts w:hint="eastAsia" w:ascii="仿宋" w:hAnsi="仿宋" w:eastAsia="仿宋" w:cs="仿宋"/>
                <w:b/>
                <w:bCs/>
                <w:sz w:val="28"/>
                <w:szCs w:val="28"/>
              </w:rPr>
            </w:pPr>
            <w:r>
              <w:rPr>
                <w:rFonts w:hint="eastAsia" w:ascii="仿宋" w:hAnsi="仿宋" w:eastAsia="仿宋" w:cs="仿宋"/>
                <w:b/>
                <w:bCs/>
                <w:sz w:val="28"/>
                <w:szCs w:val="28"/>
              </w:rPr>
              <w:t>名称</w:t>
            </w:r>
          </w:p>
        </w:tc>
        <w:tc>
          <w:tcPr>
            <w:tcW w:w="2570" w:type="dxa"/>
            <w:vAlign w:val="center"/>
          </w:tcPr>
          <w:p>
            <w:pPr>
              <w:jc w:val="center"/>
              <w:rPr>
                <w:rFonts w:hint="eastAsia" w:ascii="仿宋" w:hAnsi="仿宋" w:eastAsia="仿宋" w:cs="仿宋"/>
                <w:b/>
                <w:bCs/>
                <w:sz w:val="28"/>
                <w:szCs w:val="28"/>
              </w:rPr>
            </w:pPr>
            <w:r>
              <w:rPr>
                <w:rFonts w:hint="eastAsia" w:ascii="仿宋" w:hAnsi="仿宋" w:eastAsia="仿宋" w:cs="仿宋"/>
                <w:b/>
                <w:bCs/>
                <w:sz w:val="28"/>
                <w:szCs w:val="28"/>
              </w:rPr>
              <w:t>技术参数</w:t>
            </w:r>
          </w:p>
        </w:tc>
        <w:tc>
          <w:tcPr>
            <w:tcW w:w="1375" w:type="dxa"/>
            <w:vAlign w:val="center"/>
          </w:tcPr>
          <w:p>
            <w:pPr>
              <w:jc w:val="center"/>
              <w:rPr>
                <w:rFonts w:hint="eastAsia" w:ascii="仿宋" w:hAnsi="仿宋" w:eastAsia="仿宋" w:cs="仿宋"/>
                <w:b/>
                <w:bCs/>
                <w:sz w:val="28"/>
                <w:szCs w:val="28"/>
              </w:rPr>
            </w:pPr>
            <w:r>
              <w:rPr>
                <w:rFonts w:hint="eastAsia" w:ascii="仿宋" w:hAnsi="仿宋" w:eastAsia="仿宋" w:cs="仿宋"/>
                <w:b/>
                <w:bCs/>
                <w:sz w:val="28"/>
                <w:szCs w:val="28"/>
              </w:rPr>
              <w:t>包装</w:t>
            </w:r>
          </w:p>
        </w:tc>
        <w:tc>
          <w:tcPr>
            <w:tcW w:w="1263" w:type="dxa"/>
            <w:vAlign w:val="center"/>
          </w:tcPr>
          <w:p>
            <w:pPr>
              <w:jc w:val="center"/>
              <w:rPr>
                <w:rFonts w:hint="eastAsia" w:ascii="仿宋" w:hAnsi="仿宋" w:eastAsia="仿宋" w:cs="仿宋"/>
                <w:b/>
                <w:bCs/>
                <w:sz w:val="28"/>
                <w:szCs w:val="28"/>
              </w:rPr>
            </w:pPr>
            <w:r>
              <w:rPr>
                <w:rFonts w:hint="eastAsia" w:ascii="仿宋" w:hAnsi="仿宋" w:eastAsia="仿宋" w:cs="仿宋"/>
                <w:b/>
                <w:bCs/>
                <w:sz w:val="28"/>
                <w:szCs w:val="28"/>
              </w:rPr>
              <w:t>数量</w:t>
            </w:r>
          </w:p>
        </w:tc>
        <w:tc>
          <w:tcPr>
            <w:tcW w:w="1739" w:type="dxa"/>
            <w:vAlign w:val="center"/>
          </w:tcPr>
          <w:p>
            <w:pPr>
              <w:jc w:val="center"/>
              <w:rPr>
                <w:rFonts w:hint="eastAsia" w:ascii="仿宋" w:hAnsi="仿宋" w:eastAsia="仿宋" w:cs="仿宋"/>
                <w:b/>
                <w:bCs/>
                <w:sz w:val="28"/>
                <w:szCs w:val="28"/>
              </w:rPr>
            </w:pPr>
            <w:r>
              <w:rPr>
                <w:rFonts w:hint="eastAsia" w:ascii="仿宋" w:hAnsi="仿宋" w:eastAsia="仿宋" w:cs="仿宋"/>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4" w:hRule="atLeast"/>
          <w:jc w:val="center"/>
        </w:trPr>
        <w:tc>
          <w:tcPr>
            <w:tcW w:w="798"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1</w:t>
            </w:r>
          </w:p>
        </w:tc>
        <w:tc>
          <w:tcPr>
            <w:tcW w:w="1112"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复合肥</w:t>
            </w:r>
          </w:p>
        </w:tc>
        <w:tc>
          <w:tcPr>
            <w:tcW w:w="2570" w:type="dxa"/>
            <w:vAlign w:val="center"/>
          </w:tcPr>
          <w:p>
            <w:pPr>
              <w:ind w:firstLine="280" w:firstLineChars="100"/>
              <w:rPr>
                <w:rFonts w:hint="eastAsia" w:ascii="仿宋" w:hAnsi="仿宋" w:eastAsia="仿宋" w:cs="仿宋"/>
                <w:sz w:val="28"/>
                <w:szCs w:val="28"/>
              </w:rPr>
            </w:pPr>
            <w:r>
              <w:rPr>
                <w:rFonts w:hint="eastAsia" w:ascii="仿宋" w:hAnsi="仿宋" w:eastAsia="仿宋" w:cs="仿宋"/>
                <w:sz w:val="28"/>
                <w:szCs w:val="28"/>
              </w:rPr>
              <w:t>1、总养分（N+P</w:t>
            </w:r>
            <w:r>
              <w:rPr>
                <w:rFonts w:hint="eastAsia" w:ascii="仿宋" w:hAnsi="仿宋" w:eastAsia="仿宋" w:cs="仿宋"/>
                <w:sz w:val="28"/>
                <w:szCs w:val="28"/>
                <w:vertAlign w:val="subscript"/>
              </w:rPr>
              <w:t>2</w:t>
            </w:r>
            <w:r>
              <w:rPr>
                <w:rFonts w:hint="eastAsia" w:ascii="仿宋" w:hAnsi="仿宋" w:eastAsia="仿宋" w:cs="仿宋"/>
                <w:sz w:val="28"/>
                <w:szCs w:val="28"/>
              </w:rPr>
              <w:t>O</w:t>
            </w:r>
            <w:r>
              <w:rPr>
                <w:rFonts w:hint="eastAsia" w:ascii="仿宋" w:hAnsi="仿宋" w:eastAsia="仿宋" w:cs="仿宋"/>
                <w:sz w:val="28"/>
                <w:szCs w:val="28"/>
                <w:vertAlign w:val="subscript"/>
              </w:rPr>
              <w:t>5</w:t>
            </w:r>
            <w:r>
              <w:rPr>
                <w:rFonts w:hint="eastAsia" w:ascii="仿宋" w:hAnsi="仿宋" w:eastAsia="仿宋" w:cs="仿宋"/>
                <w:sz w:val="28"/>
                <w:szCs w:val="28"/>
              </w:rPr>
              <w:t>+K</w:t>
            </w:r>
            <w:r>
              <w:rPr>
                <w:rFonts w:hint="eastAsia" w:ascii="仿宋" w:hAnsi="仿宋" w:eastAsia="仿宋" w:cs="仿宋"/>
                <w:sz w:val="28"/>
                <w:szCs w:val="28"/>
                <w:vertAlign w:val="subscript"/>
              </w:rPr>
              <w:t>2</w:t>
            </w:r>
            <w:r>
              <w:rPr>
                <w:rFonts w:hint="eastAsia" w:ascii="仿宋" w:hAnsi="仿宋" w:eastAsia="仿宋" w:cs="仿宋"/>
                <w:sz w:val="28"/>
                <w:szCs w:val="28"/>
              </w:rPr>
              <w:t>O）质量分数≥30%，N≥18%、P</w:t>
            </w:r>
            <w:r>
              <w:rPr>
                <w:rFonts w:hint="eastAsia" w:ascii="仿宋" w:hAnsi="仿宋" w:eastAsia="仿宋" w:cs="仿宋"/>
                <w:sz w:val="28"/>
                <w:szCs w:val="28"/>
                <w:vertAlign w:val="subscript"/>
              </w:rPr>
              <w:t>2</w:t>
            </w:r>
            <w:r>
              <w:rPr>
                <w:rFonts w:hint="eastAsia" w:ascii="仿宋" w:hAnsi="仿宋" w:eastAsia="仿宋" w:cs="仿宋"/>
                <w:sz w:val="28"/>
                <w:szCs w:val="28"/>
              </w:rPr>
              <w:t>O</w:t>
            </w:r>
            <w:r>
              <w:rPr>
                <w:rFonts w:hint="eastAsia" w:ascii="仿宋" w:hAnsi="仿宋" w:eastAsia="仿宋" w:cs="仿宋"/>
                <w:sz w:val="28"/>
                <w:szCs w:val="28"/>
                <w:vertAlign w:val="subscript"/>
              </w:rPr>
              <w:t>5</w:t>
            </w:r>
            <w:r>
              <w:rPr>
                <w:rFonts w:hint="eastAsia" w:ascii="仿宋" w:hAnsi="仿宋" w:eastAsia="仿宋" w:cs="仿宋"/>
                <w:sz w:val="28"/>
                <w:szCs w:val="28"/>
              </w:rPr>
              <w:t>≥7%、K</w:t>
            </w:r>
            <w:r>
              <w:rPr>
                <w:rFonts w:hint="eastAsia" w:ascii="仿宋" w:hAnsi="仿宋" w:eastAsia="仿宋" w:cs="仿宋"/>
                <w:sz w:val="28"/>
                <w:szCs w:val="28"/>
                <w:vertAlign w:val="subscript"/>
              </w:rPr>
              <w:t>2</w:t>
            </w:r>
            <w:r>
              <w:rPr>
                <w:rFonts w:hint="eastAsia" w:ascii="仿宋" w:hAnsi="仿宋" w:eastAsia="仿宋" w:cs="仿宋"/>
                <w:sz w:val="28"/>
                <w:szCs w:val="28"/>
              </w:rPr>
              <w:t>O≥5%；低氯，氯离子的质量分数e/%（标识“含氯（低氯）”的产品≤15.0）。</w:t>
            </w:r>
          </w:p>
          <w:p>
            <w:pPr>
              <w:suppressAutoHyphens/>
              <w:spacing w:after="120"/>
              <w:ind w:firstLine="280" w:firstLineChars="100"/>
              <w:rPr>
                <w:rFonts w:hint="eastAsia" w:ascii="仿宋" w:hAnsi="仿宋" w:eastAsia="仿宋" w:cs="仿宋"/>
                <w:kern w:val="1"/>
                <w:sz w:val="28"/>
                <w:szCs w:val="28"/>
                <w:lang w:eastAsia="zh-CN"/>
              </w:rPr>
            </w:pPr>
            <w:r>
              <w:rPr>
                <w:rFonts w:hint="eastAsia" w:ascii="仿宋" w:hAnsi="仿宋" w:eastAsia="仿宋" w:cs="仿宋"/>
                <w:kern w:val="1"/>
                <w:sz w:val="28"/>
                <w:szCs w:val="28"/>
              </w:rPr>
              <w:t>2、</w:t>
            </w:r>
            <w:r>
              <w:rPr>
                <w:rFonts w:hint="eastAsia" w:ascii="仿宋" w:hAnsi="仿宋" w:eastAsia="仿宋" w:cs="仿宋"/>
                <w:sz w:val="28"/>
                <w:szCs w:val="28"/>
              </w:rPr>
              <w:t>质量标准应符合GB</w:t>
            </w:r>
            <w:r>
              <w:rPr>
                <w:rFonts w:hint="eastAsia" w:ascii="仿宋" w:hAnsi="仿宋" w:eastAsia="仿宋" w:cs="仿宋"/>
                <w:sz w:val="28"/>
                <w:szCs w:val="28"/>
                <w:lang w:val="en-US" w:eastAsia="zh-CN"/>
              </w:rPr>
              <w:t>/T</w:t>
            </w:r>
            <w:r>
              <w:rPr>
                <w:rFonts w:hint="eastAsia" w:ascii="仿宋" w:hAnsi="仿宋" w:eastAsia="仿宋" w:cs="仿宋"/>
                <w:sz w:val="28"/>
                <w:szCs w:val="28"/>
              </w:rPr>
              <w:t>15063-2020国家《复混肥料（复合肥料）》</w:t>
            </w:r>
            <w:r>
              <w:rPr>
                <w:rFonts w:hint="eastAsia" w:ascii="仿宋" w:hAnsi="仿宋" w:eastAsia="仿宋" w:cs="仿宋"/>
                <w:sz w:val="28"/>
                <w:szCs w:val="28"/>
                <w:lang w:eastAsia="zh-CN"/>
              </w:rPr>
              <w:t>。</w:t>
            </w:r>
          </w:p>
        </w:tc>
        <w:tc>
          <w:tcPr>
            <w:tcW w:w="1375" w:type="dxa"/>
            <w:vAlign w:val="center"/>
          </w:tcPr>
          <w:p>
            <w:pPr>
              <w:suppressAutoHyphens/>
              <w:spacing w:line="460" w:lineRule="exact"/>
              <w:ind w:firstLine="280" w:firstLineChars="100"/>
              <w:jc w:val="center"/>
              <w:rPr>
                <w:rFonts w:hint="eastAsia" w:ascii="仿宋" w:hAnsi="仿宋" w:eastAsia="仿宋" w:cs="仿宋"/>
                <w:kern w:val="1"/>
                <w:sz w:val="28"/>
                <w:szCs w:val="28"/>
              </w:rPr>
            </w:pPr>
            <w:r>
              <w:rPr>
                <w:rFonts w:hint="eastAsia" w:ascii="仿宋" w:hAnsi="仿宋" w:eastAsia="仿宋" w:cs="仿宋"/>
                <w:kern w:val="1"/>
                <w:sz w:val="28"/>
                <w:szCs w:val="28"/>
              </w:rPr>
              <w:t>25公斤/袋</w:t>
            </w:r>
          </w:p>
          <w:p>
            <w:pPr>
              <w:jc w:val="center"/>
              <w:rPr>
                <w:rFonts w:hint="eastAsia" w:ascii="仿宋" w:hAnsi="仿宋" w:eastAsia="仿宋" w:cs="仿宋"/>
                <w:sz w:val="28"/>
                <w:szCs w:val="28"/>
              </w:rPr>
            </w:pPr>
          </w:p>
        </w:tc>
        <w:tc>
          <w:tcPr>
            <w:tcW w:w="1263"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500000公斤</w:t>
            </w:r>
          </w:p>
        </w:tc>
        <w:tc>
          <w:tcPr>
            <w:tcW w:w="1739" w:type="dxa"/>
            <w:vAlign w:val="center"/>
          </w:tcPr>
          <w:p>
            <w:pPr>
              <w:rPr>
                <w:rFonts w:hint="eastAsia" w:ascii="仿宋" w:hAnsi="仿宋" w:eastAsia="仿宋" w:cs="仿宋"/>
                <w:sz w:val="28"/>
                <w:szCs w:val="28"/>
              </w:rPr>
            </w:pPr>
            <w:r>
              <w:rPr>
                <w:rFonts w:hint="eastAsia" w:ascii="仿宋" w:hAnsi="仿宋" w:eastAsia="仿宋" w:cs="仿宋"/>
                <w:sz w:val="28"/>
                <w:szCs w:val="28"/>
              </w:rPr>
              <w:t>提供投标产品2022 年1月以来由专业机构出具的产品检验检测报告复印件。</w:t>
            </w:r>
          </w:p>
          <w:p>
            <w:pPr>
              <w:rPr>
                <w:rFonts w:hint="eastAsia" w:ascii="仿宋" w:hAnsi="仿宋" w:eastAsia="仿宋" w:cs="仿宋"/>
                <w:sz w:val="28"/>
                <w:szCs w:val="28"/>
              </w:rPr>
            </w:pPr>
          </w:p>
        </w:tc>
      </w:tr>
    </w:tbl>
    <w:p>
      <w:pPr>
        <w:rPr>
          <w:rFonts w:hint="eastAsia" w:ascii="仿宋" w:hAnsi="仿宋" w:eastAsia="仿宋" w:cs="仿宋"/>
          <w:sz w:val="28"/>
          <w:szCs w:val="28"/>
        </w:rPr>
      </w:pPr>
    </w:p>
    <w:p>
      <w:pPr>
        <w:keepNext w:val="0"/>
        <w:keepLines w:val="0"/>
        <w:pageBreakBefore w:val="0"/>
        <w:kinsoku/>
        <w:wordWrap/>
        <w:overflowPunct/>
        <w:topLinePunct w:val="0"/>
        <w:autoSpaceDE/>
        <w:autoSpaceDN/>
        <w:bidi w:val="0"/>
        <w:adjustRightInd/>
        <w:snapToGrid/>
        <w:spacing w:line="360" w:lineRule="auto"/>
        <w:ind w:firstLine="562" w:firstLineChars="200"/>
        <w:textAlignment w:val="auto"/>
        <w:outlineLvl w:val="1"/>
        <w:rPr>
          <w:rFonts w:hint="eastAsia" w:ascii="仿宋" w:hAnsi="仿宋" w:eastAsia="仿宋" w:cs="仿宋"/>
          <w:b/>
          <w:sz w:val="28"/>
          <w:szCs w:val="28"/>
        </w:rPr>
      </w:pPr>
      <w:r>
        <w:rPr>
          <w:rFonts w:hint="eastAsia" w:ascii="仿宋" w:hAnsi="仿宋" w:eastAsia="仿宋" w:cs="仿宋"/>
          <w:b/>
          <w:sz w:val="28"/>
          <w:szCs w:val="28"/>
        </w:rPr>
        <w:t xml:space="preserve"> </w:t>
      </w:r>
      <w:bookmarkStart w:id="24" w:name="_Toc256000123"/>
      <w:bookmarkStart w:id="25" w:name="_Toc256000193"/>
      <w:r>
        <w:rPr>
          <w:rFonts w:hint="eastAsia" w:ascii="仿宋" w:hAnsi="仿宋" w:eastAsia="仿宋" w:cs="仿宋"/>
          <w:b/>
          <w:sz w:val="28"/>
          <w:szCs w:val="28"/>
        </w:rPr>
        <w:t>三、商务要求</w:t>
      </w:r>
      <w:bookmarkEnd w:id="24"/>
      <w:bookmarkEnd w:id="25"/>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b/>
          <w:bCs/>
          <w:sz w:val="28"/>
          <w:szCs w:val="28"/>
        </w:rPr>
      </w:pPr>
      <w:r>
        <w:rPr>
          <w:rFonts w:hint="eastAsia" w:ascii="仿宋" w:hAnsi="仿宋" w:eastAsia="仿宋" w:cs="仿宋"/>
          <w:b/>
          <w:bCs/>
          <w:sz w:val="28"/>
          <w:szCs w:val="28"/>
        </w:rPr>
        <w:t xml:space="preserve">    1、供货时间及地点</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1.1供货时间：签订合同后按采购人的要求30天内分批次完成所有供货；</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b/>
          <w:bCs/>
          <w:sz w:val="28"/>
          <w:szCs w:val="28"/>
        </w:rPr>
      </w:pPr>
      <w:r>
        <w:rPr>
          <w:rFonts w:hint="eastAsia" w:ascii="仿宋" w:hAnsi="仿宋" w:eastAsia="仿宋" w:cs="仿宋"/>
          <w:sz w:val="28"/>
          <w:szCs w:val="28"/>
        </w:rPr>
        <w:t xml:space="preserve">    1.2供货地点：采购人指定交货地点（主要包括空山、铁溪、杨柏、新场、诺水河等全县项目实施乡镇/村，距离县城最远乡镇/村100公里左右）</w:t>
      </w:r>
      <w:r>
        <w:rPr>
          <w:rFonts w:hint="eastAsia" w:ascii="仿宋" w:hAnsi="仿宋" w:eastAsia="仿宋" w:cs="仿宋"/>
          <w:b/>
          <w:bCs/>
          <w:sz w:val="28"/>
          <w:szCs w:val="28"/>
        </w:rPr>
        <w:t>（提供承诺函，格式自拟）</w:t>
      </w:r>
      <w:r>
        <w:rPr>
          <w:rFonts w:hint="eastAsia" w:ascii="仿宋" w:hAnsi="仿宋" w:eastAsia="仿宋" w:cs="仿宋"/>
          <w:sz w:val="28"/>
          <w:szCs w:val="28"/>
        </w:rPr>
        <w:t>。</w:t>
      </w:r>
    </w:p>
    <w:p>
      <w:pPr>
        <w:keepNext w:val="0"/>
        <w:keepLines w:val="0"/>
        <w:pageBreakBefore w:val="0"/>
        <w:kinsoku/>
        <w:wordWrap/>
        <w:overflowPunct/>
        <w:topLinePunct w:val="0"/>
        <w:autoSpaceDE/>
        <w:autoSpaceDN/>
        <w:bidi w:val="0"/>
        <w:adjustRightInd/>
        <w:snapToGrid/>
        <w:spacing w:line="360" w:lineRule="auto"/>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2、资金支付</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2.1预付款支付比例：合同签订后7个工作日内支付10%；</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2.2剩余款项支付：供货结束后，按照实地验收合格总数，由成交供应商提供有效发票及其它报账所需的必备资料，按照报账程序支付合同金额的80%，余下的10%作为质量保证金，在一个作物生育周期后无任何质量问题时一次性付清。</w:t>
      </w:r>
    </w:p>
    <w:p>
      <w:pPr>
        <w:keepNext w:val="0"/>
        <w:keepLines w:val="0"/>
        <w:pageBreakBefore w:val="0"/>
        <w:kinsoku/>
        <w:wordWrap/>
        <w:overflowPunct/>
        <w:topLinePunct w:val="0"/>
        <w:autoSpaceDE/>
        <w:autoSpaceDN/>
        <w:bidi w:val="0"/>
        <w:adjustRightInd/>
        <w:snapToGrid/>
        <w:spacing w:line="360" w:lineRule="auto"/>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 xml:space="preserve">3、质保期   </w:t>
      </w:r>
    </w:p>
    <w:p>
      <w:pPr>
        <w:keepNext w:val="0"/>
        <w:keepLines w:val="0"/>
        <w:pageBreakBefore w:val="0"/>
        <w:kinsoku/>
        <w:wordWrap/>
        <w:overflowPunct/>
        <w:topLinePunct w:val="0"/>
        <w:autoSpaceDE/>
        <w:autoSpaceDN/>
        <w:bidi w:val="0"/>
        <w:adjustRightInd/>
        <w:snapToGrid/>
        <w:spacing w:line="360" w:lineRule="auto"/>
        <w:ind w:firstLine="840" w:firstLineChars="3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xml:space="preserve">质保期不低于作物的一个生育周期。  </w:t>
      </w:r>
    </w:p>
    <w:p>
      <w:pPr>
        <w:keepNext w:val="0"/>
        <w:keepLines w:val="0"/>
        <w:pageBreakBefore w:val="0"/>
        <w:kinsoku/>
        <w:wordWrap/>
        <w:overflowPunct/>
        <w:topLinePunct w:val="0"/>
        <w:autoSpaceDE/>
        <w:autoSpaceDN/>
        <w:bidi w:val="0"/>
        <w:adjustRightInd/>
        <w:snapToGrid/>
        <w:spacing w:line="360" w:lineRule="auto"/>
        <w:ind w:right="366"/>
        <w:textAlignment w:val="auto"/>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b/>
          <w:bCs/>
          <w:sz w:val="28"/>
          <w:szCs w:val="28"/>
        </w:rPr>
        <w:t xml:space="preserve">  4、售后服务</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4.1成交供应商需指派专人到项目区协助分配相关物资及免费提供技术培训和现场指导；</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4.2成交供应商需提供售后服务方案；</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4.3投标供应商所提供的产品若出现质量问题，须在2日内更换合格的产品</w:t>
      </w:r>
      <w:r>
        <w:rPr>
          <w:rFonts w:hint="eastAsia" w:ascii="仿宋" w:hAnsi="仿宋" w:eastAsia="仿宋" w:cs="仿宋"/>
          <w:b/>
          <w:bCs/>
          <w:sz w:val="28"/>
          <w:szCs w:val="28"/>
        </w:rPr>
        <w:t>（提供承诺函，格式自拟）；</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4.4投标供应商提供的产品应符合谈判文件要求，产品必须具备质量检验合格证和适量使用说明书，以确保采购人能正确使用产品</w:t>
      </w:r>
      <w:r>
        <w:rPr>
          <w:rFonts w:hint="eastAsia" w:ascii="仿宋" w:hAnsi="仿宋" w:eastAsia="仿宋" w:cs="仿宋"/>
          <w:b/>
          <w:bCs/>
          <w:sz w:val="28"/>
          <w:szCs w:val="28"/>
        </w:rPr>
        <w:t>（提供承诺函，格式自拟）</w:t>
      </w:r>
      <w:r>
        <w:rPr>
          <w:rFonts w:hint="eastAsia" w:ascii="仿宋" w:hAnsi="仿宋" w:eastAsia="仿宋" w:cs="仿宋"/>
          <w:sz w:val="28"/>
          <w:szCs w:val="28"/>
        </w:rPr>
        <w:t>。</w:t>
      </w:r>
    </w:p>
    <w:p>
      <w:pPr>
        <w:keepNext w:val="0"/>
        <w:keepLines w:val="0"/>
        <w:pageBreakBefore w:val="0"/>
        <w:kinsoku/>
        <w:wordWrap/>
        <w:overflowPunct/>
        <w:topLinePunct w:val="0"/>
        <w:autoSpaceDE/>
        <w:autoSpaceDN/>
        <w:bidi w:val="0"/>
        <w:adjustRightInd/>
        <w:snapToGrid/>
        <w:spacing w:line="360" w:lineRule="auto"/>
        <w:ind w:right="366"/>
        <w:textAlignment w:val="auto"/>
        <w:rPr>
          <w:rFonts w:hint="eastAsia" w:ascii="仿宋" w:hAnsi="仿宋" w:eastAsia="仿宋" w:cs="仿宋"/>
          <w:b/>
          <w:bCs/>
          <w:sz w:val="28"/>
          <w:szCs w:val="28"/>
        </w:rPr>
      </w:pPr>
      <w:r>
        <w:rPr>
          <w:rFonts w:hint="eastAsia" w:ascii="仿宋" w:hAnsi="仿宋" w:eastAsia="仿宋" w:cs="仿宋"/>
          <w:b/>
          <w:bCs/>
          <w:sz w:val="28"/>
          <w:szCs w:val="28"/>
        </w:rPr>
        <w:t xml:space="preserve">    5、验收标准和方法</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5.1成交供应商与采购人应严格按照《财政部关于进一步加强政府采购需求和履约验收管理的指导意见》（财库〔2016〕205 号）、《政府采购需求管理办法》（财库〔2021〕22号）执行，并参照四川省财政厅《四川省政府采购项目需求论证和履约验收管理办法》(川财采〔2015〕32 号)的要求进行验收。</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5.2验收由采购人组织验收小组，在成交供应商将货物运到目的地下车时按抽样标准采取随机抽样法，对产品的数量、规格、包装标识等进行实地验收。</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5.3成交供应商所供产品必须由农业执法单位或第三方检测机构现场抽样、送检，产品质量最终以检测结果报告为准，检测费用由成交供应商承担</w:t>
      </w:r>
      <w:r>
        <w:rPr>
          <w:rFonts w:hint="eastAsia" w:ascii="仿宋" w:hAnsi="仿宋" w:eastAsia="仿宋" w:cs="仿宋"/>
          <w:b/>
          <w:bCs/>
          <w:sz w:val="28"/>
          <w:szCs w:val="28"/>
        </w:rPr>
        <w:t>（提供承诺函，格式自拟）</w:t>
      </w:r>
      <w:r>
        <w:rPr>
          <w:rFonts w:hint="eastAsia" w:ascii="仿宋" w:hAnsi="仿宋" w:eastAsia="仿宋" w:cs="仿宋"/>
          <w:sz w:val="28"/>
          <w:szCs w:val="28"/>
        </w:rPr>
        <w:t>。　　</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b/>
          <w:bCs/>
          <w:sz w:val="28"/>
          <w:szCs w:val="28"/>
        </w:rPr>
      </w:pPr>
      <w:r>
        <w:rPr>
          <w:rFonts w:hint="eastAsia" w:ascii="仿宋" w:hAnsi="仿宋" w:eastAsia="仿宋" w:cs="仿宋"/>
          <w:sz w:val="28"/>
          <w:szCs w:val="28"/>
        </w:rPr>
        <w:t>5.4验收结束后，双方签署验收报告及项目验收单。</w:t>
      </w:r>
    </w:p>
    <w:p>
      <w:pPr>
        <w:keepNext w:val="0"/>
        <w:keepLines w:val="0"/>
        <w:pageBreakBefore w:val="0"/>
        <w:kinsoku/>
        <w:wordWrap/>
        <w:overflowPunct/>
        <w:topLinePunct w:val="0"/>
        <w:autoSpaceDE/>
        <w:autoSpaceDN/>
        <w:bidi w:val="0"/>
        <w:adjustRightInd/>
        <w:snapToGrid/>
        <w:spacing w:line="360" w:lineRule="auto"/>
        <w:ind w:right="366"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6、违约责任</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 xml:space="preserve">    6.1确因政策原因，成交供应商延期交货须取得采购人书面同意。未取得同意，每延迟交货 1 天收取合同总额千分之一的违约金，若造成重大损失的按相法律法规处理。</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6.2若验收过程中发现数量、质量、规格等与投标文件不符，视为成交供应商根本违约,成交供应商承担由此造成经济损失和法律责任。</w:t>
      </w:r>
    </w:p>
    <w:p>
      <w:pPr>
        <w:keepNext w:val="0"/>
        <w:keepLines w:val="0"/>
        <w:pageBreakBefore w:val="0"/>
        <w:kinsoku/>
        <w:wordWrap/>
        <w:overflowPunct/>
        <w:topLinePunct w:val="0"/>
        <w:autoSpaceDE/>
        <w:autoSpaceDN/>
        <w:bidi w:val="0"/>
        <w:adjustRightInd/>
        <w:snapToGrid/>
        <w:spacing w:line="360" w:lineRule="auto"/>
        <w:ind w:right="366"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7、其他要求</w:t>
      </w:r>
    </w:p>
    <w:p>
      <w:pPr>
        <w:keepNext w:val="0"/>
        <w:keepLines w:val="0"/>
        <w:pageBreakBefore w:val="0"/>
        <w:widowControl/>
        <w:suppressAutoHyphens/>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kern w:val="1"/>
          <w:sz w:val="28"/>
          <w:szCs w:val="28"/>
        </w:rPr>
      </w:pPr>
      <w:r>
        <w:rPr>
          <w:rFonts w:hint="eastAsia" w:ascii="仿宋" w:hAnsi="仿宋" w:eastAsia="仿宋" w:cs="仿宋"/>
          <w:kern w:val="1"/>
          <w:sz w:val="28"/>
          <w:szCs w:val="28"/>
        </w:rPr>
        <w:t>投标供应商承诺所提供的投标产品的产品检验检测报告上的质量分数和总含量应不低于谈判文件技术参数部分要求的质量分数和总含量，否则视为不合格产品并取消其中标资格</w:t>
      </w:r>
      <w:r>
        <w:rPr>
          <w:rFonts w:hint="eastAsia" w:ascii="仿宋" w:hAnsi="仿宋" w:eastAsia="仿宋" w:cs="仿宋"/>
          <w:b/>
          <w:bCs/>
          <w:kern w:val="1"/>
          <w:sz w:val="28"/>
          <w:szCs w:val="28"/>
        </w:rPr>
        <w:t>（提供承诺函，格式自拟）</w:t>
      </w:r>
      <w:r>
        <w:rPr>
          <w:rFonts w:hint="eastAsia" w:ascii="仿宋" w:hAnsi="仿宋" w:eastAsia="仿宋" w:cs="仿宋"/>
          <w:kern w:val="1"/>
          <w:sz w:val="28"/>
          <w:szCs w:val="28"/>
        </w:rPr>
        <w:t>。</w:t>
      </w:r>
    </w:p>
    <w:bookmarkEnd w:id="23"/>
    <w:p>
      <w:pPr>
        <w:snapToGrid w:val="0"/>
        <w:rPr>
          <w:rFonts w:hint="eastAsia" w:ascii="仿宋" w:hAnsi="仿宋" w:eastAsia="仿宋" w:cs="仿宋"/>
          <w:sz w:val="28"/>
          <w:szCs w:val="28"/>
        </w:rPr>
      </w:pPr>
      <w:bookmarkStart w:id="27" w:name="_GoBack"/>
      <w:bookmarkEnd w:id="27"/>
    </w:p>
    <w:p>
      <w:pPr>
        <w:snapToGrid w:val="0"/>
        <w:rPr>
          <w:rFonts w:hint="eastAsia" w:ascii="仿宋" w:hAnsi="仿宋" w:eastAsia="仿宋" w:cs="仿宋"/>
          <w:b/>
          <w:bCs/>
          <w:sz w:val="28"/>
          <w:szCs w:val="28"/>
        </w:rPr>
      </w:pPr>
      <w:r>
        <w:rPr>
          <w:rFonts w:hint="eastAsia" w:ascii="仿宋" w:hAnsi="仿宋" w:eastAsia="仿宋" w:cs="仿宋"/>
          <w:b/>
          <w:bCs/>
          <w:sz w:val="28"/>
          <w:szCs w:val="28"/>
        </w:rPr>
        <w:t>备注：</w:t>
      </w:r>
    </w:p>
    <w:p>
      <w:pPr>
        <w:tabs>
          <w:tab w:val="left" w:pos="1095"/>
        </w:tabs>
        <w:ind w:firstLine="537" w:firstLineChars="192"/>
        <w:rPr>
          <w:rFonts w:hint="eastAsia" w:ascii="仿宋" w:hAnsi="仿宋" w:eastAsia="仿宋" w:cs="仿宋"/>
          <w:sz w:val="28"/>
          <w:szCs w:val="28"/>
        </w:rPr>
      </w:pPr>
      <w:r>
        <w:rPr>
          <w:rFonts w:hint="eastAsia" w:ascii="仿宋" w:hAnsi="仿宋" w:eastAsia="仿宋" w:cs="仿宋"/>
          <w:sz w:val="28"/>
          <w:szCs w:val="28"/>
        </w:rPr>
        <w:t>1.供应商的响应文件存在负偏离，谈判小组认为供应商的负偏离不对本项目政府采购合同履行构成实质性影响的，应在书面审查环节对该供应商作审查通过的处理；前述情况下，谈判小组应在谈判过程中变动谈判文件（变动内容应当经采购人代表确认），并要求供应商结合变动情况重新提交响应文件。</w:t>
      </w:r>
    </w:p>
    <w:p>
      <w:pPr>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2.</w:t>
      </w:r>
      <w:bookmarkStart w:id="26" w:name="_Hlk9516218"/>
      <w:r>
        <w:rPr>
          <w:rFonts w:hint="eastAsia" w:ascii="仿宋" w:hAnsi="仿宋" w:eastAsia="仿宋" w:cs="仿宋"/>
          <w:kern w:val="0"/>
          <w:sz w:val="28"/>
          <w:szCs w:val="28"/>
        </w:rPr>
        <w:t>谈判文件未变动的，谈判小组不能要求供应商重新提交响应文件，供应商重新提交响应文件的也不予接收。</w:t>
      </w:r>
    </w:p>
    <w:bookmarkEnd w:id="26"/>
    <w:p>
      <w:pPr>
        <w:widowControl/>
        <w:jc w:val="left"/>
        <w:rPr>
          <w:rFonts w:hint="eastAsia" w:ascii="仿宋" w:hAnsi="仿宋" w:eastAsia="仿宋" w:cs="仿宋"/>
          <w:sz w:val="32"/>
          <w:szCs w:val="32"/>
        </w:rPr>
      </w:pPr>
      <w:r>
        <w:rPr>
          <w:rFonts w:hint="eastAsia" w:ascii="仿宋" w:hAnsi="仿宋" w:eastAsia="仿宋" w:cs="仿宋"/>
          <w:sz w:val="32"/>
          <w:szCs w:val="32"/>
        </w:rPr>
        <w:br w:type="page"/>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xNDM4NTdmMGRhYzY4OTM4ZGZiN2Q3ZWRhNDhjNTUifQ=="/>
  </w:docVars>
  <w:rsids>
    <w:rsidRoot w:val="30F41257"/>
    <w:rsid w:val="30F412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customStyle="1" w:styleId="4">
    <w:name w:val="网格型1"/>
    <w:basedOn w:val="2"/>
    <w:qFormat/>
    <w:uiPriority w:val="0"/>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2022-11-08T01:16:00Z</dcterms:created>
  <dc:creator>深潜水</dc:creator>
  <cp:lastModifiedBy>深潜水</cp:lastModifiedBy>
  <dcterms:modified xsi:type="dcterms:W3CDTF">2022-11-08T01:16:31Z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6745B21B7CC1498682F5E81F22C8E690</vt:lpwstr>
  </property>
</Properties>
</file>