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24"/>
          <w:szCs w:val="24"/>
        </w:rPr>
      </w:pPr>
    </w:p>
    <w:p>
      <w:pPr>
        <w:spacing w:line="360" w:lineRule="auto"/>
        <w:jc w:val="center"/>
        <w:rPr>
          <w:rFonts w:hint="eastAsia" w:ascii="宋体" w:hAnsi="宋体" w:eastAsia="宋体" w:cs="宋体"/>
          <w:b/>
          <w:bCs/>
          <w:sz w:val="48"/>
          <w:szCs w:val="48"/>
        </w:rPr>
      </w:pPr>
    </w:p>
    <w:p>
      <w:pPr>
        <w:pStyle w:val="2"/>
        <w:rPr>
          <w:rFonts w:hint="eastAsia"/>
        </w:rPr>
      </w:pPr>
    </w:p>
    <w:p>
      <w:pPr>
        <w:spacing w:line="360" w:lineRule="auto"/>
        <w:jc w:val="center"/>
        <w:rPr>
          <w:rFonts w:hint="default"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sz w:val="32"/>
          <w:szCs w:val="32"/>
          <w:lang w:val="en-US" w:eastAsia="zh-CN"/>
        </w:rPr>
        <w:t>剑阁县市场监督管理局执法执勤车辆采购项目</w:t>
      </w: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p>
    <w:p>
      <w:pPr>
        <w:spacing w:line="360" w:lineRule="auto"/>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采购</w:t>
      </w:r>
      <w:r>
        <w:rPr>
          <w:rFonts w:hint="eastAsia" w:asciiTheme="minorEastAsia" w:hAnsiTheme="minorEastAsia" w:eastAsiaTheme="minorEastAsia" w:cstheme="minorEastAsia"/>
          <w:b/>
          <w:bCs/>
          <w:sz w:val="32"/>
          <w:szCs w:val="32"/>
        </w:rPr>
        <w:t>需求</w:t>
      </w:r>
      <w:r>
        <w:rPr>
          <w:rFonts w:hint="eastAsia" w:asciiTheme="minorEastAsia" w:hAnsiTheme="minorEastAsia" w:eastAsiaTheme="minorEastAsia" w:cstheme="minorEastAsia"/>
          <w:b/>
          <w:bCs/>
          <w:sz w:val="32"/>
          <w:szCs w:val="32"/>
          <w:lang w:val="en-US" w:eastAsia="zh-CN"/>
        </w:rPr>
        <w:t>审查</w:t>
      </w:r>
      <w:r>
        <w:rPr>
          <w:rFonts w:hint="eastAsia" w:asciiTheme="minorEastAsia" w:hAnsiTheme="minorEastAsia" w:eastAsiaTheme="minorEastAsia" w:cstheme="minorEastAsia"/>
          <w:b/>
          <w:bCs/>
          <w:sz w:val="32"/>
          <w:szCs w:val="32"/>
          <w:lang w:eastAsia="zh-CN"/>
        </w:rPr>
        <w:t>报告</w:t>
      </w:r>
    </w:p>
    <w:p>
      <w:pPr>
        <w:spacing w:line="360" w:lineRule="auto"/>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rPr>
      </w:pPr>
    </w:p>
    <w:p>
      <w:pPr>
        <w:spacing w:line="360" w:lineRule="auto"/>
        <w:jc w:val="center"/>
        <w:rPr>
          <w:rFonts w:hint="eastAsia" w:asciiTheme="minorEastAsia" w:hAnsiTheme="minorEastAsia" w:eastAsiaTheme="minorEastAsia" w:cstheme="minorEastAsia"/>
          <w:b/>
          <w:bCs/>
          <w:sz w:val="32"/>
          <w:szCs w:val="32"/>
        </w:rPr>
      </w:pPr>
    </w:p>
    <w:p>
      <w:pPr>
        <w:pStyle w:val="2"/>
        <w:rPr>
          <w:rFonts w:hint="eastAsia"/>
        </w:rPr>
      </w:pPr>
    </w:p>
    <w:p>
      <w:pPr>
        <w:spacing w:line="360" w:lineRule="auto"/>
        <w:jc w:val="center"/>
        <w:rPr>
          <w:rFonts w:hint="eastAsia" w:asciiTheme="minorEastAsia" w:hAnsiTheme="minorEastAsia" w:eastAsiaTheme="minorEastAsia" w:cstheme="minorEastAsia"/>
          <w:b/>
          <w:bCs/>
          <w:sz w:val="32"/>
          <w:szCs w:val="32"/>
        </w:rPr>
      </w:pPr>
    </w:p>
    <w:p>
      <w:pPr>
        <w:spacing w:line="360" w:lineRule="auto"/>
        <w:jc w:val="center"/>
        <w:rPr>
          <w:rFonts w:hint="eastAsia" w:asciiTheme="minorEastAsia" w:hAnsiTheme="minorEastAsia" w:eastAsiaTheme="minorEastAsia" w:cstheme="minorEastAsia"/>
          <w:b/>
          <w:bCs/>
          <w:sz w:val="32"/>
          <w:szCs w:val="32"/>
        </w:rPr>
      </w:pPr>
    </w:p>
    <w:p>
      <w:pPr>
        <w:spacing w:line="360" w:lineRule="auto"/>
        <w:jc w:val="center"/>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采购人</w:t>
      </w:r>
      <w:r>
        <w:rPr>
          <w:rFonts w:hint="eastAsia" w:asciiTheme="minorEastAsia" w:hAnsiTheme="minorEastAsia" w:eastAsiaTheme="minorEastAsia" w:cstheme="minorEastAsia"/>
          <w:b/>
          <w:bCs/>
          <w:sz w:val="32"/>
          <w:szCs w:val="32"/>
          <w:lang w:val="en-US" w:eastAsia="zh-CN"/>
        </w:rPr>
        <w:t>：剑阁县市场监督管理局</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时间：20</w:t>
      </w:r>
      <w:r>
        <w:rPr>
          <w:rFonts w:hint="eastAsia" w:asciiTheme="minorEastAsia" w:hAnsiTheme="minorEastAsia" w:eastAsiaTheme="minorEastAsia" w:cstheme="minorEastAsia"/>
          <w:b/>
          <w:bCs/>
          <w:sz w:val="32"/>
          <w:szCs w:val="32"/>
          <w:lang w:val="en-US" w:eastAsia="zh-CN"/>
        </w:rPr>
        <w:t>22</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12</w:t>
      </w:r>
      <w:r>
        <w:rPr>
          <w:rFonts w:hint="eastAsia" w:asciiTheme="minorEastAsia" w:hAnsiTheme="minorEastAsia" w:eastAsiaTheme="minorEastAsia" w:cstheme="minorEastAsia"/>
          <w:b/>
          <w:bCs/>
          <w:sz w:val="32"/>
          <w:szCs w:val="32"/>
        </w:rPr>
        <w:t>月</w:t>
      </w:r>
      <w:r>
        <w:rPr>
          <w:rFonts w:hint="eastAsia" w:asciiTheme="minorEastAsia" w:hAnsiTheme="minorEastAsia" w:eastAsiaTheme="minorEastAsia" w:cstheme="minorEastAsia"/>
          <w:b/>
          <w:bCs/>
          <w:sz w:val="32"/>
          <w:szCs w:val="32"/>
          <w:lang w:val="en-US" w:eastAsia="zh-CN"/>
        </w:rPr>
        <w:t>15</w:t>
      </w:r>
      <w:r>
        <w:rPr>
          <w:rFonts w:hint="eastAsia" w:asciiTheme="minorEastAsia" w:hAnsiTheme="minorEastAsia" w:eastAsiaTheme="minorEastAsia" w:cstheme="minorEastAsia"/>
          <w:b/>
          <w:bCs/>
          <w:sz w:val="32"/>
          <w:szCs w:val="32"/>
        </w:rPr>
        <w:t>日</w:t>
      </w:r>
    </w:p>
    <w:p>
      <w:pPr>
        <w:spacing w:line="360" w:lineRule="auto"/>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tabs>
          <w:tab w:val="left" w:pos="4926"/>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一、项目基本信息</w:t>
      </w:r>
    </w:p>
    <w:p>
      <w:pPr>
        <w:pStyle w:val="2"/>
        <w:spacing w:line="360" w:lineRule="auto"/>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所属区划</w:t>
      </w:r>
      <w:r>
        <w:rPr>
          <w:rFonts w:hint="eastAsia" w:asciiTheme="minorEastAsia" w:hAnsiTheme="minorEastAsia" w:eastAsiaTheme="minorEastAsia" w:cstheme="minorEastAsia"/>
          <w:sz w:val="28"/>
          <w:szCs w:val="28"/>
          <w:u w:val="single"/>
          <w:lang w:eastAsia="zh-CN"/>
        </w:rPr>
        <w:t>：</w:t>
      </w:r>
      <w:r>
        <w:rPr>
          <w:rFonts w:hint="eastAsia" w:asciiTheme="minorEastAsia" w:hAnsiTheme="minorEastAsia" w:eastAsiaTheme="minorEastAsia" w:cstheme="minorEastAsia"/>
          <w:sz w:val="28"/>
          <w:szCs w:val="28"/>
          <w:u w:val="single"/>
          <w:lang w:val="en-US" w:eastAsia="zh-CN"/>
        </w:rPr>
        <w:t>广元 剑阁  。</w:t>
      </w:r>
    </w:p>
    <w:p>
      <w:pPr>
        <w:spacing w:line="360" w:lineRule="auto"/>
        <w:jc w:val="both"/>
        <w:rPr>
          <w:rFonts w:hint="default"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采购单位</w:t>
      </w:r>
      <w:r>
        <w:rPr>
          <w:rFonts w:hint="eastAsia" w:asciiTheme="minorEastAsia" w:hAnsiTheme="minorEastAsia" w:eastAsiaTheme="minorEastAsia" w:cstheme="minorEastAsia"/>
          <w:sz w:val="28"/>
          <w:szCs w:val="28"/>
          <w:u w:val="single"/>
          <w:lang w:eastAsia="zh-CN"/>
        </w:rPr>
        <w:t>：</w:t>
      </w:r>
      <w:r>
        <w:rPr>
          <w:rFonts w:hint="eastAsia" w:asciiTheme="minorEastAsia" w:hAnsiTheme="minorEastAsia" w:eastAsiaTheme="minorEastAsia" w:cstheme="minorEastAsia"/>
          <w:kern w:val="2"/>
          <w:sz w:val="28"/>
          <w:szCs w:val="28"/>
          <w:u w:val="single"/>
          <w:lang w:val="en-US" w:eastAsia="zh-CN" w:bidi="ar-SA"/>
        </w:rPr>
        <w:t>剑阁县市场监督管理局。</w:t>
      </w:r>
    </w:p>
    <w:p>
      <w:pPr>
        <w:pStyle w:val="2"/>
        <w:spacing w:line="360" w:lineRule="auto"/>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项目名称</w:t>
      </w:r>
      <w:r>
        <w:rPr>
          <w:rFonts w:hint="eastAsia" w:asciiTheme="minorEastAsia" w:hAnsiTheme="minorEastAsia" w:eastAsiaTheme="minorEastAsia" w:cstheme="minorEastAsia"/>
          <w:sz w:val="28"/>
          <w:szCs w:val="28"/>
          <w:u w:val="single"/>
          <w:lang w:eastAsia="zh-CN"/>
        </w:rPr>
        <w:t>：</w:t>
      </w:r>
      <w:r>
        <w:rPr>
          <w:rFonts w:hint="eastAsia" w:asciiTheme="minorEastAsia" w:hAnsiTheme="minorEastAsia" w:eastAsiaTheme="minorEastAsia" w:cstheme="minorEastAsia"/>
          <w:sz w:val="28"/>
          <w:szCs w:val="28"/>
          <w:u w:val="single"/>
          <w:lang w:val="en-US" w:eastAsia="zh-CN"/>
        </w:rPr>
        <w:t>剑阁县市场监督管理局执法执勤车辆采购项目。</w:t>
      </w:r>
    </w:p>
    <w:p>
      <w:pPr>
        <w:pStyle w:val="9"/>
        <w:shd w:val="clear" w:color="auto" w:fill="FFFFFF"/>
        <w:spacing w:line="360" w:lineRule="auto"/>
        <w:rPr>
          <w:rFonts w:hint="eastAsia" w:ascii="宋体" w:hAnsi="宋体" w:eastAsia="宋体" w:cs="宋体"/>
          <w:color w:val="auto"/>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项目类型：</w:t>
      </w:r>
      <w:r>
        <w:rPr>
          <w:rFonts w:hint="eastAsia" w:ascii="宋体" w:hAnsi="宋体" w:eastAsia="宋体" w:cs="宋体"/>
          <w:color w:val="auto"/>
          <w:sz w:val="28"/>
          <w:szCs w:val="28"/>
        </w:rPr>
        <w:t>货物</w:t>
      </w:r>
      <w:r>
        <w:rPr>
          <w:rFonts w:hint="eastAsia" w:eastAsia="宋体" w:cs="宋体"/>
          <w:color w:val="auto"/>
          <w:sz w:val="28"/>
          <w:szCs w:val="28"/>
          <w:lang w:val="en-US" w:eastAsia="zh-CN"/>
        </w:rPr>
        <w:t xml:space="preserve"> </w:t>
      </w:r>
      <w:r>
        <w:rPr>
          <w:rFonts w:hint="eastAsia" w:cs="宋体"/>
          <w:color w:val="auto"/>
          <w:sz w:val="28"/>
          <w:szCs w:val="28"/>
          <w:lang w:eastAsia="zh-CN"/>
        </w:rPr>
        <w:t>☑</w:t>
      </w:r>
      <w:r>
        <w:rPr>
          <w:rFonts w:hint="eastAsia" w:eastAsia="宋体" w:cs="宋体"/>
          <w:color w:val="auto"/>
          <w:sz w:val="28"/>
          <w:szCs w:val="28"/>
          <w:lang w:val="en-US" w:eastAsia="zh-CN"/>
        </w:rPr>
        <w:t xml:space="preserve"> </w:t>
      </w:r>
      <w:r>
        <w:rPr>
          <w:rFonts w:hint="eastAsia" w:ascii="宋体" w:hAnsi="宋体" w:eastAsia="宋体" w:cs="宋体"/>
          <w:color w:val="auto"/>
          <w:sz w:val="28"/>
          <w:szCs w:val="28"/>
        </w:rPr>
        <w:t xml:space="preserve">服务 </w:t>
      </w:r>
      <w:r>
        <w:rPr>
          <w:rFonts w:hint="eastAsia" w:cs="宋体"/>
          <w:color w:val="auto"/>
          <w:sz w:val="28"/>
          <w:szCs w:val="28"/>
          <w:lang w:eastAsia="zh-CN"/>
        </w:rPr>
        <w:t>□</w:t>
      </w:r>
      <w:r>
        <w:rPr>
          <w:rFonts w:hint="eastAsia" w:ascii="宋体" w:hAnsi="宋体" w:eastAsia="宋体" w:cs="宋体"/>
          <w:color w:val="auto"/>
          <w:sz w:val="28"/>
          <w:szCs w:val="28"/>
        </w:rPr>
        <w:t xml:space="preserve"> </w:t>
      </w:r>
      <w:r>
        <w:rPr>
          <w:rFonts w:hint="eastAsia" w:eastAsia="宋体" w:cs="宋体"/>
          <w:color w:val="auto"/>
          <w:sz w:val="28"/>
          <w:szCs w:val="28"/>
          <w:lang w:val="en-US" w:eastAsia="zh-CN"/>
        </w:rPr>
        <w:t xml:space="preserve"> </w:t>
      </w:r>
      <w:r>
        <w:rPr>
          <w:rFonts w:hint="eastAsia" w:ascii="宋体" w:hAnsi="宋体" w:eastAsia="宋体" w:cs="宋体"/>
          <w:color w:val="auto"/>
          <w:sz w:val="28"/>
          <w:szCs w:val="28"/>
        </w:rPr>
        <w:t>工程 □</w:t>
      </w:r>
    </w:p>
    <w:p>
      <w:pPr>
        <w:pStyle w:val="2"/>
        <w:spacing w:line="360" w:lineRule="auto"/>
        <w:rPr>
          <w:rFonts w:hint="default" w:eastAsiaTheme="minorEastAsia"/>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项目预算金额</w:t>
      </w:r>
      <w:r>
        <w:rPr>
          <w:rFonts w:hint="eastAsia" w:asciiTheme="minorEastAsia" w:hAnsiTheme="minorEastAsia" w:eastAsiaTheme="minorEastAsia" w:cstheme="minorEastAsia"/>
          <w:sz w:val="28"/>
          <w:szCs w:val="28"/>
          <w:u w:val="single"/>
          <w:lang w:eastAsia="zh-CN"/>
        </w:rPr>
        <w:t>：</w:t>
      </w:r>
      <w:r>
        <w:rPr>
          <w:rFonts w:hint="eastAsia" w:asciiTheme="minorEastAsia" w:hAnsiTheme="minorEastAsia" w:eastAsiaTheme="minorEastAsia" w:cstheme="minorEastAsia"/>
          <w:sz w:val="28"/>
          <w:szCs w:val="28"/>
          <w:u w:val="single"/>
          <w:lang w:val="en-US" w:eastAsia="zh-CN"/>
        </w:rPr>
        <w:t xml:space="preserve">50.00 </w:t>
      </w:r>
      <w:r>
        <w:rPr>
          <w:rFonts w:hint="eastAsia" w:asciiTheme="minorEastAsia" w:hAnsiTheme="minorEastAsia" w:eastAsiaTheme="minorEastAsia" w:cstheme="minorEastAsia"/>
          <w:kern w:val="2"/>
          <w:sz w:val="28"/>
          <w:szCs w:val="28"/>
          <w:lang w:val="en-US" w:eastAsia="zh-CN" w:bidi="ar-SA"/>
        </w:rPr>
        <w:t>万元</w:t>
      </w:r>
    </w:p>
    <w:p>
      <w:pPr>
        <w:pStyle w:val="2"/>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6.拟采用的采购方式、评审方法</w:t>
      </w:r>
    </w:p>
    <w:p>
      <w:pPr>
        <w:pStyle w:val="2"/>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采购方式：竞争性谈判；</w:t>
      </w:r>
    </w:p>
    <w:p>
      <w:pPr>
        <w:pStyle w:val="2"/>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评审方法：最低价法；</w:t>
      </w:r>
    </w:p>
    <w:p>
      <w:pPr>
        <w:pStyle w:val="2"/>
        <w:spacing w:line="360" w:lineRule="auto"/>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lang w:eastAsia="zh-CN"/>
        </w:rPr>
        <w:t>审查方式：☑单位自行审查</w:t>
      </w:r>
      <w:r>
        <w:rPr>
          <w:rFonts w:hint="eastAsia" w:asciiTheme="minorEastAsia" w:hAnsiTheme="minorEastAsia" w:eastAsiaTheme="minorEastAsia" w:cstheme="minorEastAsia"/>
          <w:sz w:val="28"/>
          <w:szCs w:val="28"/>
          <w:lang w:val="en-US" w:eastAsia="zh-CN"/>
        </w:rPr>
        <w:t xml:space="preserve">         □委托第三方机构审查</w:t>
      </w:r>
    </w:p>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二、参与审查人员名单</w:t>
      </w:r>
    </w:p>
    <w:tbl>
      <w:tblPr>
        <w:tblStyle w:val="11"/>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430"/>
        <w:gridCol w:w="2897"/>
        <w:gridCol w:w="1968"/>
        <w:gridCol w:w="180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1430"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姓名</w:t>
            </w:r>
          </w:p>
        </w:tc>
        <w:tc>
          <w:tcPr>
            <w:tcW w:w="2897"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部门（单位）名称</w:t>
            </w:r>
          </w:p>
        </w:tc>
        <w:tc>
          <w:tcPr>
            <w:tcW w:w="1968"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职务/职称</w:t>
            </w:r>
          </w:p>
        </w:tc>
        <w:tc>
          <w:tcPr>
            <w:tcW w:w="1800"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联系方式</w:t>
            </w:r>
          </w:p>
        </w:tc>
        <w:tc>
          <w:tcPr>
            <w:tcW w:w="835" w:type="dxa"/>
          </w:tcPr>
          <w:p>
            <w:pPr>
              <w:pStyle w:val="2"/>
              <w:spacing w:line="48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430"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何军海</w:t>
            </w:r>
          </w:p>
        </w:tc>
        <w:tc>
          <w:tcPr>
            <w:tcW w:w="2897"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剑阁县市场监督管理局</w:t>
            </w:r>
          </w:p>
        </w:tc>
        <w:tc>
          <w:tcPr>
            <w:tcW w:w="1968"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副局长 </w:t>
            </w:r>
          </w:p>
        </w:tc>
        <w:tc>
          <w:tcPr>
            <w:tcW w:w="1800"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13458133913</w:t>
            </w:r>
          </w:p>
        </w:tc>
        <w:tc>
          <w:tcPr>
            <w:tcW w:w="835" w:type="dxa"/>
          </w:tcPr>
          <w:p>
            <w:pPr>
              <w:pStyle w:val="2"/>
              <w:spacing w:line="480" w:lineRule="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430"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蒲元璋</w:t>
            </w:r>
          </w:p>
        </w:tc>
        <w:tc>
          <w:tcPr>
            <w:tcW w:w="2897"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剑阁县市场监督管理局</w:t>
            </w:r>
          </w:p>
        </w:tc>
        <w:tc>
          <w:tcPr>
            <w:tcW w:w="1968" w:type="dxa"/>
          </w:tcPr>
          <w:p>
            <w:pPr>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办公室主任</w:t>
            </w:r>
          </w:p>
        </w:tc>
        <w:tc>
          <w:tcPr>
            <w:tcW w:w="1800"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 xml:space="preserve"> 13981253222</w:t>
            </w:r>
          </w:p>
        </w:tc>
        <w:tc>
          <w:tcPr>
            <w:tcW w:w="835" w:type="dxa"/>
          </w:tcPr>
          <w:p>
            <w:pPr>
              <w:pStyle w:val="2"/>
              <w:spacing w:line="480" w:lineRule="auto"/>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430"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杨杰</w:t>
            </w:r>
          </w:p>
        </w:tc>
        <w:tc>
          <w:tcPr>
            <w:tcW w:w="2897" w:type="dxa"/>
          </w:tcPr>
          <w:p>
            <w:pPr>
              <w:pStyle w:val="2"/>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剑阁县市场监督管理局</w:t>
            </w:r>
          </w:p>
        </w:tc>
        <w:tc>
          <w:tcPr>
            <w:tcW w:w="1968" w:type="dxa"/>
          </w:tcPr>
          <w:p>
            <w:pPr>
              <w:spacing w:line="48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 xml:space="preserve">   财务股长 </w:t>
            </w:r>
          </w:p>
        </w:tc>
        <w:tc>
          <w:tcPr>
            <w:tcW w:w="1800" w:type="dxa"/>
          </w:tcPr>
          <w:p>
            <w:pPr>
              <w:pStyle w:val="2"/>
              <w:spacing w:line="480" w:lineRule="auto"/>
              <w:jc w:val="center"/>
              <w:rPr>
                <w:rFonts w:hint="default" w:asciiTheme="minorEastAsia" w:hAnsiTheme="minorEastAsia" w:eastAsiaTheme="minorEastAsia" w:cstheme="minorEastAsia"/>
                <w:sz w:val="24"/>
                <w:szCs w:val="24"/>
                <w:vertAlign w:val="baseline"/>
                <w:lang w:val="en-US" w:eastAsia="zh-CN"/>
              </w:rPr>
            </w:pPr>
            <w:r>
              <w:rPr>
                <w:rFonts w:hint="default" w:asciiTheme="minorEastAsia" w:hAnsiTheme="minorEastAsia" w:eastAsiaTheme="minorEastAsia" w:cstheme="minorEastAsia"/>
                <w:sz w:val="24"/>
                <w:szCs w:val="24"/>
                <w:vertAlign w:val="baseline"/>
                <w:lang w:val="en-US" w:eastAsia="zh-CN"/>
              </w:rPr>
              <w:t xml:space="preserve"> 15928231777</w:t>
            </w:r>
          </w:p>
        </w:tc>
        <w:tc>
          <w:tcPr>
            <w:tcW w:w="835" w:type="dxa"/>
          </w:tcPr>
          <w:p>
            <w:pPr>
              <w:pStyle w:val="2"/>
              <w:spacing w:line="480" w:lineRule="auto"/>
              <w:rPr>
                <w:rFonts w:hint="eastAsia" w:asciiTheme="minorEastAsia" w:hAnsiTheme="minorEastAsia" w:eastAsiaTheme="minorEastAsia" w:cstheme="minorEastAsia"/>
                <w:sz w:val="24"/>
                <w:szCs w:val="24"/>
                <w:vertAlign w:val="baseline"/>
                <w:lang w:val="en-US" w:eastAsia="zh-CN"/>
              </w:rPr>
            </w:pPr>
          </w:p>
        </w:tc>
      </w:tr>
    </w:tbl>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三、一般性审查情况</w:t>
      </w:r>
    </w:p>
    <w:tbl>
      <w:tblPr>
        <w:tblStyle w:val="11"/>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6669"/>
        <w:gridCol w:w="808"/>
        <w:gridCol w:w="87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188" w:type="dxa"/>
            <w:gridSpan w:val="5"/>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一般性审查情况表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88" w:type="dxa"/>
            <w:vMerge w:val="restart"/>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序号</w:t>
            </w:r>
          </w:p>
        </w:tc>
        <w:tc>
          <w:tcPr>
            <w:tcW w:w="6669" w:type="dxa"/>
            <w:vMerge w:val="restart"/>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审查内容</w:t>
            </w:r>
          </w:p>
        </w:tc>
        <w:tc>
          <w:tcPr>
            <w:tcW w:w="2631" w:type="dxa"/>
            <w:gridSpan w:val="3"/>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888" w:type="dxa"/>
            <w:vMerge w:val="continue"/>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6669" w:type="dxa"/>
            <w:vMerge w:val="continue"/>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808"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是</w:t>
            </w:r>
          </w:p>
        </w:tc>
        <w:tc>
          <w:tcPr>
            <w:tcW w:w="876"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否</w:t>
            </w:r>
          </w:p>
        </w:tc>
        <w:tc>
          <w:tcPr>
            <w:tcW w:w="947"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88" w:type="dxa"/>
          </w:tcPr>
          <w:p>
            <w:p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6669" w:type="dxa"/>
          </w:tcPr>
          <w:p>
            <w:pPr>
              <w:spacing w:line="360" w:lineRule="auto"/>
              <w:rPr>
                <w:rFonts w:hint="eastAsia" w:cs="Times New Roman"/>
                <w:sz w:val="24"/>
                <w:szCs w:val="24"/>
                <w:vertAlign w:val="baseline"/>
                <w:lang w:eastAsia="zh-CN"/>
              </w:rPr>
            </w:pPr>
            <w:r>
              <w:rPr>
                <w:rFonts w:hint="eastAsia" w:cs="Times New Roman"/>
                <w:sz w:val="24"/>
                <w:szCs w:val="24"/>
                <w:vertAlign w:val="baseline"/>
                <w:lang w:eastAsia="zh-CN"/>
              </w:rPr>
              <w:t>采购需求是否符合预算、资产、财务等管理制度规定。</w:t>
            </w:r>
          </w:p>
        </w:tc>
        <w:tc>
          <w:tcPr>
            <w:tcW w:w="808" w:type="dxa"/>
            <w:vAlign w:val="center"/>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宋体" w:hAnsi="宋体" w:eastAsia="宋体" w:cs="宋体"/>
                <w:b/>
                <w:bCs/>
                <w:sz w:val="24"/>
                <w:szCs w:val="24"/>
                <w:vertAlign w:val="baseline"/>
                <w:lang w:eastAsia="zh-CN"/>
              </w:rPr>
              <w:t>√</w:t>
            </w:r>
          </w:p>
        </w:tc>
        <w:tc>
          <w:tcPr>
            <w:tcW w:w="876"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47"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88" w:type="dxa"/>
          </w:tcPr>
          <w:p>
            <w:p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6669" w:type="dxa"/>
          </w:tcPr>
          <w:p>
            <w:pPr>
              <w:spacing w:line="360" w:lineRule="auto"/>
              <w:jc w:val="left"/>
              <w:rPr>
                <w:rFonts w:hint="eastAsia" w:cs="Times New Roman"/>
                <w:sz w:val="24"/>
                <w:szCs w:val="24"/>
                <w:vertAlign w:val="baseline"/>
                <w:lang w:eastAsia="zh-CN"/>
              </w:rPr>
            </w:pPr>
            <w:r>
              <w:rPr>
                <w:rFonts w:hint="eastAsia" w:cs="Times New Roman"/>
                <w:sz w:val="24"/>
                <w:szCs w:val="24"/>
                <w:vertAlign w:val="baseline"/>
                <w:lang w:eastAsia="zh-CN"/>
              </w:rPr>
              <w:t>对采购方式、评审规则、合同类型、定价方式的选择是否说明适用理由。</w:t>
            </w:r>
          </w:p>
        </w:tc>
        <w:tc>
          <w:tcPr>
            <w:tcW w:w="808" w:type="dxa"/>
            <w:vAlign w:val="center"/>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宋体" w:hAnsi="宋体" w:eastAsia="宋体" w:cs="宋体"/>
                <w:b/>
                <w:bCs/>
                <w:sz w:val="24"/>
                <w:szCs w:val="24"/>
                <w:vertAlign w:val="baseline"/>
                <w:lang w:eastAsia="zh-CN"/>
              </w:rPr>
              <w:t>√</w:t>
            </w:r>
          </w:p>
        </w:tc>
        <w:tc>
          <w:tcPr>
            <w:tcW w:w="876"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47"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88" w:type="dxa"/>
          </w:tcPr>
          <w:p>
            <w:p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p>
        </w:tc>
        <w:tc>
          <w:tcPr>
            <w:tcW w:w="6669" w:type="dxa"/>
          </w:tcPr>
          <w:p>
            <w:pPr>
              <w:spacing w:line="360" w:lineRule="auto"/>
              <w:rPr>
                <w:rFonts w:hint="eastAsia" w:cs="Times New Roman"/>
                <w:sz w:val="24"/>
                <w:szCs w:val="24"/>
                <w:vertAlign w:val="baseline"/>
                <w:lang w:eastAsia="zh-CN"/>
              </w:rPr>
            </w:pPr>
            <w:r>
              <w:rPr>
                <w:rFonts w:hint="eastAsia" w:cs="Times New Roman"/>
                <w:sz w:val="24"/>
                <w:szCs w:val="24"/>
                <w:vertAlign w:val="baseline"/>
                <w:lang w:eastAsia="zh-CN"/>
              </w:rPr>
              <w:t>属于按规定需要报相关监管部门批准、核准的事项，是否作出相关安排。</w:t>
            </w:r>
          </w:p>
        </w:tc>
        <w:tc>
          <w:tcPr>
            <w:tcW w:w="808" w:type="dxa"/>
            <w:vAlign w:val="center"/>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宋体" w:hAnsi="宋体" w:eastAsia="宋体" w:cs="宋体"/>
                <w:b/>
                <w:bCs/>
                <w:sz w:val="24"/>
                <w:szCs w:val="24"/>
                <w:vertAlign w:val="baseline"/>
                <w:lang w:eastAsia="zh-CN"/>
              </w:rPr>
              <w:t>√</w:t>
            </w:r>
          </w:p>
        </w:tc>
        <w:tc>
          <w:tcPr>
            <w:tcW w:w="876"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47"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88" w:type="dxa"/>
          </w:tcPr>
          <w:p>
            <w:pPr>
              <w:spacing w:line="36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4</w:t>
            </w:r>
          </w:p>
        </w:tc>
        <w:tc>
          <w:tcPr>
            <w:tcW w:w="6669" w:type="dxa"/>
          </w:tcPr>
          <w:p>
            <w:pPr>
              <w:spacing w:line="360" w:lineRule="auto"/>
              <w:rPr>
                <w:rFonts w:hint="eastAsia" w:cs="Times New Roman"/>
                <w:sz w:val="24"/>
                <w:szCs w:val="24"/>
                <w:vertAlign w:val="baseline"/>
                <w:lang w:eastAsia="zh-CN"/>
              </w:rPr>
            </w:pPr>
            <w:r>
              <w:rPr>
                <w:rFonts w:hint="eastAsia" w:cs="Times New Roman"/>
                <w:sz w:val="24"/>
                <w:szCs w:val="24"/>
                <w:vertAlign w:val="baseline"/>
                <w:lang w:eastAsia="zh-CN"/>
              </w:rPr>
              <w:t>采购实施计划是否完整。</w:t>
            </w:r>
          </w:p>
        </w:tc>
        <w:tc>
          <w:tcPr>
            <w:tcW w:w="808" w:type="dxa"/>
            <w:vAlign w:val="center"/>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宋体" w:hAnsi="宋体" w:eastAsia="宋体" w:cs="宋体"/>
                <w:b/>
                <w:bCs/>
                <w:sz w:val="24"/>
                <w:szCs w:val="24"/>
                <w:vertAlign w:val="baseline"/>
                <w:lang w:eastAsia="zh-CN"/>
              </w:rPr>
              <w:t>√</w:t>
            </w:r>
          </w:p>
        </w:tc>
        <w:tc>
          <w:tcPr>
            <w:tcW w:w="876"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47" w:type="dxa"/>
          </w:tcPr>
          <w:p>
            <w:pPr>
              <w:spacing w:line="360" w:lineRule="auto"/>
              <w:jc w:val="center"/>
              <w:rPr>
                <w:rFonts w:hint="eastAsia" w:asciiTheme="minorEastAsia" w:hAnsiTheme="minorEastAsia" w:eastAsiaTheme="minorEastAsia" w:cstheme="minorEastAsia"/>
                <w:b w:val="0"/>
                <w:bCs w:val="0"/>
                <w:sz w:val="24"/>
                <w:szCs w:val="24"/>
                <w:vertAlign w:val="baseline"/>
                <w:lang w:eastAsia="zh-CN"/>
              </w:rPr>
            </w:pPr>
          </w:p>
        </w:tc>
      </w:tr>
    </w:tbl>
    <w:p>
      <w:pPr>
        <w:rPr>
          <w:rFonts w:hint="eastAsia" w:asciiTheme="minorEastAsia" w:hAnsiTheme="minorEastAsia" w:eastAsiaTheme="minorEastAsia" w:cstheme="minorEastAsia"/>
          <w:b/>
          <w:bCs/>
          <w:sz w:val="28"/>
          <w:szCs w:val="28"/>
          <w:lang w:val="en-US" w:eastAsia="zh-CN"/>
        </w:rPr>
      </w:pPr>
    </w:p>
    <w:p>
      <w:pPr>
        <w:pStyle w:val="2"/>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四、重点审查情况</w:t>
      </w:r>
    </w:p>
    <w:tbl>
      <w:tblPr>
        <w:tblStyle w:val="11"/>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38"/>
        <w:gridCol w:w="5069"/>
        <w:gridCol w:w="808"/>
        <w:gridCol w:w="87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0188" w:type="dxa"/>
            <w:gridSpan w:val="6"/>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重点审查情况表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50" w:type="dxa"/>
            <w:vMerge w:val="restart"/>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序号</w:t>
            </w:r>
          </w:p>
        </w:tc>
        <w:tc>
          <w:tcPr>
            <w:tcW w:w="1838" w:type="dxa"/>
            <w:vMerge w:val="restart"/>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审查类别</w:t>
            </w:r>
          </w:p>
        </w:tc>
        <w:tc>
          <w:tcPr>
            <w:tcW w:w="5069" w:type="dxa"/>
            <w:vMerge w:val="restart"/>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审查内容</w:t>
            </w:r>
          </w:p>
        </w:tc>
        <w:tc>
          <w:tcPr>
            <w:tcW w:w="2631" w:type="dxa"/>
            <w:gridSpan w:val="3"/>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650" w:type="dxa"/>
            <w:vMerge w:val="continue"/>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1838" w:type="dxa"/>
            <w:vMerge w:val="continue"/>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5069" w:type="dxa"/>
            <w:vMerge w:val="continue"/>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808"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是</w:t>
            </w:r>
          </w:p>
        </w:tc>
        <w:tc>
          <w:tcPr>
            <w:tcW w:w="876"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否</w:t>
            </w:r>
          </w:p>
        </w:tc>
        <w:tc>
          <w:tcPr>
            <w:tcW w:w="947" w:type="dxa"/>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838" w:type="dxa"/>
            <w:vMerge w:val="restart"/>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非歧视性审查（主要审查是否指向特定供应商或特定产品）</w:t>
            </w: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资格条件设置是否合理。</w:t>
            </w:r>
          </w:p>
        </w:tc>
        <w:tc>
          <w:tcPr>
            <w:tcW w:w="808" w:type="dxa"/>
            <w:vAlign w:val="top"/>
          </w:tcPr>
          <w:p>
            <w:pPr>
              <w:spacing w:line="360" w:lineRule="auto"/>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宋体" w:hAnsi="宋体" w:eastAsia="宋体" w:cs="宋体"/>
                <w:b/>
                <w:bCs/>
                <w:sz w:val="24"/>
                <w:szCs w:val="24"/>
                <w:vertAlign w:val="baseline"/>
                <w:lang w:eastAsia="zh-CN"/>
              </w:rPr>
              <w:t>√</w:t>
            </w:r>
          </w:p>
        </w:tc>
        <w:tc>
          <w:tcPr>
            <w:tcW w:w="876" w:type="dxa"/>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要求供应商提供超过</w:t>
            </w:r>
            <w:r>
              <w:rPr>
                <w:rFonts w:hint="eastAsia" w:asciiTheme="minorEastAsia" w:hAnsiTheme="minorEastAsia" w:eastAsiaTheme="minorEastAsia" w:cstheme="minorEastAsia"/>
                <w:sz w:val="24"/>
                <w:szCs w:val="24"/>
                <w:vertAlign w:val="baseline"/>
                <w:lang w:val="en-US" w:eastAsia="zh-CN"/>
              </w:rPr>
              <w:t>2个同类业务合同的，是否具有合理性。</w:t>
            </w:r>
          </w:p>
        </w:tc>
        <w:tc>
          <w:tcPr>
            <w:tcW w:w="808" w:type="dxa"/>
            <w:vAlign w:val="top"/>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947" w:type="dxa"/>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技术要求是否指向特定的专利、商标、品牌、技术路线等。</w:t>
            </w:r>
          </w:p>
        </w:tc>
        <w:tc>
          <w:tcPr>
            <w:tcW w:w="808" w:type="dxa"/>
            <w:vAlign w:val="top"/>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宋体" w:hAnsi="宋体" w:eastAsia="宋体" w:cs="宋体"/>
                <w:b/>
                <w:bCs/>
                <w:sz w:val="24"/>
                <w:szCs w:val="24"/>
                <w:vertAlign w:val="baseline"/>
                <w:lang w:eastAsia="zh-CN"/>
              </w:rPr>
              <w:t>√</w:t>
            </w:r>
          </w:p>
        </w:tc>
        <w:tc>
          <w:tcPr>
            <w:tcW w:w="947" w:type="dxa"/>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评审因素设置是否具有倾向性。</w:t>
            </w:r>
          </w:p>
        </w:tc>
        <w:tc>
          <w:tcPr>
            <w:tcW w:w="808" w:type="dxa"/>
            <w:vAlign w:val="top"/>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宋体" w:hAnsi="宋体" w:eastAsia="宋体" w:cs="宋体"/>
                <w:b/>
                <w:bCs/>
                <w:sz w:val="24"/>
                <w:szCs w:val="24"/>
                <w:vertAlign w:val="baseline"/>
                <w:lang w:eastAsia="zh-CN"/>
              </w:rPr>
              <w:t>√</w:t>
            </w:r>
          </w:p>
        </w:tc>
        <w:tc>
          <w:tcPr>
            <w:tcW w:w="947" w:type="dxa"/>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将有关履约能力作为评审因素是否得当。</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838" w:type="dxa"/>
            <w:vMerge w:val="restart"/>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竞争性审查（主要审查是否确保充分竞争）</w:t>
            </w: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应当以公开方式邀请供应商的，是否依法采用公开竞争方式。</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采用单一来源采购方式的，是否符合法定情形。</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tabs>
                <w:tab w:val="left" w:pos="245"/>
              </w:tabs>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宋体" w:hAnsi="宋体" w:eastAsia="宋体" w:cs="宋体"/>
                <w:b/>
                <w:bCs/>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采购需求的内容是否完整、明确。</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采购需求的内容是否考虑后续采购竞争性。</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评审方法、评审因素、价格权重等评审规则是否适当。</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838" w:type="dxa"/>
            <w:vMerge w:val="restart"/>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采购政策审查</w:t>
            </w: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进口产品的采购是否必要。</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宋体" w:hAnsi="宋体" w:eastAsia="宋体" w:cs="宋体"/>
                <w:b/>
                <w:bCs/>
                <w:sz w:val="24"/>
                <w:szCs w:val="24"/>
                <w:vertAlign w:val="baseline"/>
                <w:lang w:eastAsia="zh-CN"/>
              </w:rPr>
              <w:t>√</w:t>
            </w: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是否落实支持创新政府采购政策要求。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是否落实绿色发展，节能环保政府采购政策要求。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是否落实中小企业发展政府采购政策要求。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是否落实支持监狱发展政府采购政策要求。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jc w:val="center"/>
              <w:rPr>
                <w:rFonts w:hint="eastAsia" w:asciiTheme="minorEastAsia" w:hAnsiTheme="minorEastAsia" w:eastAsiaTheme="minorEastAsia" w:cstheme="minorEastAsia"/>
                <w:sz w:val="24"/>
                <w:szCs w:val="24"/>
                <w:vertAlign w:val="baseline"/>
              </w:rPr>
            </w:pPr>
          </w:p>
        </w:tc>
        <w:tc>
          <w:tcPr>
            <w:tcW w:w="1838" w:type="dxa"/>
            <w:vMerge w:val="continue"/>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是否落实促进残疾人就业政府采购政策要求。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eastAsia="zh-CN"/>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50" w:type="dxa"/>
            <w:vMerge w:val="restart"/>
          </w:tcPr>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p>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838" w:type="dxa"/>
            <w:vMerge w:val="restart"/>
            <w:vAlign w:val="center"/>
          </w:tcPr>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p>
          <w:p>
            <w:pPr>
              <w:spacing w:line="360" w:lineRule="auto"/>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履约风险审查</w:t>
            </w: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合同文本是否按规定由法律顾问审定。</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rPr>
                <w:rFonts w:hint="eastAsia" w:asciiTheme="minorEastAsia" w:hAnsiTheme="minorEastAsia" w:eastAsiaTheme="minorEastAsia" w:cstheme="minorEastAsia"/>
                <w:sz w:val="24"/>
                <w:szCs w:val="24"/>
                <w:vertAlign w:val="baseline"/>
              </w:rPr>
            </w:pPr>
          </w:p>
        </w:tc>
        <w:tc>
          <w:tcPr>
            <w:tcW w:w="1838" w:type="dxa"/>
            <w:vMerge w:val="continue"/>
          </w:tcPr>
          <w:p>
            <w:pPr>
              <w:spacing w:line="360" w:lineRule="auto"/>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合同文本运用是否适当。</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rPr>
                <w:rFonts w:hint="eastAsia" w:asciiTheme="minorEastAsia" w:hAnsiTheme="minorEastAsia" w:eastAsiaTheme="minorEastAsia" w:cstheme="minorEastAsia"/>
                <w:sz w:val="24"/>
                <w:szCs w:val="24"/>
                <w:vertAlign w:val="baseline"/>
              </w:rPr>
            </w:pPr>
          </w:p>
        </w:tc>
        <w:tc>
          <w:tcPr>
            <w:tcW w:w="1838" w:type="dxa"/>
            <w:vMerge w:val="continue"/>
          </w:tcPr>
          <w:p>
            <w:pPr>
              <w:spacing w:line="360" w:lineRule="auto"/>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是否围绕采购需求和合同履行设置权利义务。</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rPr>
                <w:rFonts w:hint="eastAsia" w:asciiTheme="minorEastAsia" w:hAnsiTheme="minorEastAsia" w:eastAsiaTheme="minorEastAsia" w:cstheme="minorEastAsia"/>
                <w:sz w:val="24"/>
                <w:szCs w:val="24"/>
                <w:vertAlign w:val="baseline"/>
              </w:rPr>
            </w:pPr>
          </w:p>
        </w:tc>
        <w:tc>
          <w:tcPr>
            <w:tcW w:w="1838" w:type="dxa"/>
            <w:vMerge w:val="continue"/>
          </w:tcPr>
          <w:p>
            <w:pPr>
              <w:spacing w:line="360" w:lineRule="auto"/>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是否明确知识产权等方面的要求。</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rPr>
                <w:rFonts w:hint="eastAsia" w:asciiTheme="minorEastAsia" w:hAnsiTheme="minorEastAsia" w:eastAsiaTheme="minorEastAsia" w:cstheme="minorEastAsia"/>
                <w:sz w:val="24"/>
                <w:szCs w:val="24"/>
                <w:vertAlign w:val="baseline"/>
              </w:rPr>
            </w:pPr>
          </w:p>
        </w:tc>
        <w:tc>
          <w:tcPr>
            <w:tcW w:w="1838" w:type="dxa"/>
            <w:vMerge w:val="continue"/>
          </w:tcPr>
          <w:p>
            <w:pPr>
              <w:spacing w:line="360" w:lineRule="auto"/>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履约验收方案是否完整、标准是否明确。</w:t>
            </w:r>
          </w:p>
        </w:tc>
        <w:tc>
          <w:tcPr>
            <w:tcW w:w="808" w:type="dxa"/>
            <w:vAlign w:val="center"/>
          </w:tcPr>
          <w:p>
            <w:pPr>
              <w:spacing w:line="36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Pr>
          <w:p>
            <w:pPr>
              <w:spacing w:line="360" w:lineRule="auto"/>
              <w:rPr>
                <w:rFonts w:hint="eastAsia" w:asciiTheme="minorEastAsia" w:hAnsiTheme="minorEastAsia" w:eastAsiaTheme="minorEastAsia" w:cstheme="minorEastAsia"/>
                <w:sz w:val="24"/>
                <w:szCs w:val="24"/>
                <w:vertAlign w:val="baseline"/>
              </w:rPr>
            </w:pPr>
          </w:p>
        </w:tc>
        <w:tc>
          <w:tcPr>
            <w:tcW w:w="1838" w:type="dxa"/>
            <w:vMerge w:val="continue"/>
          </w:tcPr>
          <w:p>
            <w:pPr>
              <w:spacing w:line="360" w:lineRule="auto"/>
              <w:rPr>
                <w:rFonts w:hint="eastAsia" w:asciiTheme="minorEastAsia" w:hAnsiTheme="minorEastAsia" w:eastAsiaTheme="minorEastAsia" w:cstheme="minorEastAsia"/>
                <w:sz w:val="24"/>
                <w:szCs w:val="24"/>
                <w:vertAlign w:val="baseline"/>
                <w:lang w:eastAsia="zh-CN"/>
              </w:rPr>
            </w:pPr>
          </w:p>
        </w:tc>
        <w:tc>
          <w:tcPr>
            <w:tcW w:w="5069" w:type="dxa"/>
          </w:tcPr>
          <w:p>
            <w:pPr>
              <w:spacing w:line="360" w:lineRule="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风险处置措施和替代方案是否可行。</w:t>
            </w:r>
          </w:p>
        </w:tc>
        <w:tc>
          <w:tcPr>
            <w:tcW w:w="808" w:type="dxa"/>
            <w:vAlign w:val="center"/>
          </w:tcPr>
          <w:p>
            <w:pPr>
              <w:spacing w:line="360" w:lineRule="auto"/>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宋体" w:hAnsi="宋体" w:eastAsia="宋体" w:cs="宋体"/>
                <w:b/>
                <w:bCs/>
                <w:sz w:val="24"/>
                <w:szCs w:val="24"/>
                <w:vertAlign w:val="baseline"/>
                <w:lang w:eastAsia="zh-CN"/>
              </w:rPr>
              <w:t>√</w:t>
            </w:r>
          </w:p>
        </w:tc>
        <w:tc>
          <w:tcPr>
            <w:tcW w:w="876"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c>
          <w:tcPr>
            <w:tcW w:w="947" w:type="dxa"/>
            <w:vAlign w:val="center"/>
          </w:tcPr>
          <w:p>
            <w:pPr>
              <w:spacing w:line="360" w:lineRule="auto"/>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9538" w:type="dxa"/>
            <w:gridSpan w:val="5"/>
          </w:tcPr>
          <w:p>
            <w:pPr>
              <w:spacing w:line="360" w:lineRule="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val="en-US" w:eastAsia="zh-CN"/>
              </w:rPr>
              <w:t>采购人或者主管预算单位认为应当审查的其他内容：无。</w:t>
            </w:r>
          </w:p>
        </w:tc>
      </w:tr>
    </w:tbl>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五、需求审查结果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审查意见:</w:t>
      </w:r>
    </w:p>
    <w:p>
      <w:pPr>
        <w:ind w:firstLine="560" w:firstLineChars="200"/>
        <w:rPr>
          <w:rFonts w:hint="eastAsia"/>
          <w:lang w:val="en-US" w:eastAsia="zh-CN"/>
        </w:rPr>
      </w:pPr>
      <w:r>
        <w:rPr>
          <w:rFonts w:hint="eastAsia" w:asciiTheme="minorEastAsia" w:hAnsiTheme="minorEastAsia" w:eastAsiaTheme="minorEastAsia" w:cstheme="minorEastAsia"/>
          <w:sz w:val="28"/>
          <w:szCs w:val="28"/>
          <w:lang w:val="en-US" w:eastAsia="zh-CN"/>
        </w:rPr>
        <w:t>经审查符合《中华人民共和国政府采购法》、《政府采购货物和服务招标投标管理办法》（财政部令第87号）的相关规定和国家强制性规定。</w:t>
      </w:r>
    </w:p>
    <w:p>
      <w:pPr>
        <w:pStyle w:val="2"/>
        <w:rPr>
          <w:rFonts w:hint="eastAsia"/>
          <w:lang w:val="en-US" w:eastAsia="zh-CN"/>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附件1：</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附件1：</w:t>
      </w:r>
    </w:p>
    <w:p>
      <w:pPr>
        <w:spacing w:line="360" w:lineRule="auto"/>
        <w:ind w:firstLine="632" w:firstLineChars="225"/>
        <w:rPr>
          <w:rFonts w:hint="eastAsia" w:ascii="宋体" w:hAnsi="宋体"/>
          <w:color w:val="000000"/>
          <w:sz w:val="24"/>
        </w:rPr>
      </w:pPr>
      <w:r>
        <w:rPr>
          <w:rFonts w:hint="eastAsia" w:ascii="宋体" w:hAnsi="宋体"/>
          <w:b/>
          <w:color w:val="000000"/>
          <w:sz w:val="28"/>
          <w:szCs w:val="28"/>
        </w:rPr>
        <w:t>一、投标人资格、资质性及其他类似效力要求</w:t>
      </w:r>
      <w:r>
        <w:rPr>
          <w:rFonts w:hint="eastAsia" w:ascii="宋体" w:hAnsi="宋体"/>
          <w:color w:val="000000"/>
          <w:sz w:val="24"/>
        </w:rPr>
        <w:t>：</w:t>
      </w:r>
    </w:p>
    <w:p>
      <w:pPr>
        <w:pStyle w:val="15"/>
        <w:widowControl/>
        <w:spacing w:line="360" w:lineRule="auto"/>
        <w:ind w:firstLine="580" w:firstLineChars="242"/>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具有独立承担民事责任的能力；</w:t>
      </w:r>
    </w:p>
    <w:p>
      <w:pPr>
        <w:pStyle w:val="15"/>
        <w:widowControl/>
        <w:spacing w:line="360" w:lineRule="auto"/>
        <w:ind w:firstLine="580" w:firstLineChars="242"/>
        <w:rPr>
          <w:rFonts w:ascii="宋体" w:hAnsi="宋体"/>
          <w:color w:val="000000"/>
          <w:sz w:val="24"/>
          <w:szCs w:val="24"/>
        </w:rPr>
      </w:pPr>
      <w:r>
        <w:rPr>
          <w:rFonts w:hint="eastAsia" w:ascii="宋体" w:hAnsi="宋体"/>
          <w:color w:val="000000"/>
          <w:sz w:val="24"/>
          <w:szCs w:val="24"/>
        </w:rPr>
        <w:t>2．具有良好的商业信誉和健全的财务会计制度；</w:t>
      </w:r>
    </w:p>
    <w:p>
      <w:pPr>
        <w:pStyle w:val="15"/>
        <w:widowControl/>
        <w:spacing w:line="360" w:lineRule="auto"/>
        <w:ind w:firstLine="580" w:firstLineChars="242"/>
        <w:rPr>
          <w:rFonts w:ascii="宋体" w:hAnsi="宋体"/>
          <w:color w:val="000000"/>
          <w:sz w:val="24"/>
          <w:szCs w:val="24"/>
        </w:rPr>
      </w:pPr>
      <w:r>
        <w:rPr>
          <w:rFonts w:hint="eastAsia" w:ascii="宋体" w:hAnsi="宋体"/>
          <w:color w:val="000000"/>
          <w:sz w:val="24"/>
          <w:szCs w:val="24"/>
        </w:rPr>
        <w:t>3．具有履行合同所必需的设备和专业技术能力；</w:t>
      </w:r>
    </w:p>
    <w:p>
      <w:pPr>
        <w:pStyle w:val="15"/>
        <w:widowControl/>
        <w:spacing w:line="360" w:lineRule="auto"/>
        <w:ind w:firstLine="580" w:firstLineChars="242"/>
        <w:rPr>
          <w:rFonts w:ascii="宋体" w:hAnsi="宋体"/>
          <w:color w:val="000000"/>
          <w:sz w:val="24"/>
          <w:szCs w:val="24"/>
        </w:rPr>
      </w:pPr>
      <w:r>
        <w:rPr>
          <w:rFonts w:hint="eastAsia" w:ascii="宋体" w:hAnsi="宋体"/>
          <w:color w:val="000000"/>
          <w:sz w:val="24"/>
          <w:szCs w:val="24"/>
        </w:rPr>
        <w:t>4．有依法缴纳税收和社会保障资金的良好记录；</w:t>
      </w:r>
    </w:p>
    <w:p>
      <w:pPr>
        <w:pStyle w:val="15"/>
        <w:widowControl/>
        <w:spacing w:line="360" w:lineRule="auto"/>
        <w:ind w:firstLine="580" w:firstLineChars="242"/>
        <w:rPr>
          <w:rFonts w:ascii="宋体" w:hAnsi="宋体"/>
          <w:color w:val="000000"/>
          <w:sz w:val="24"/>
          <w:szCs w:val="24"/>
        </w:rPr>
      </w:pPr>
      <w:r>
        <w:rPr>
          <w:rFonts w:hint="eastAsia" w:ascii="宋体" w:hAnsi="宋体"/>
          <w:color w:val="000000"/>
          <w:sz w:val="24"/>
          <w:szCs w:val="24"/>
        </w:rPr>
        <w:t>5．参加政府采购活动前三年内，在经营活动中没有重大违法记录；</w:t>
      </w:r>
    </w:p>
    <w:p>
      <w:pPr>
        <w:pStyle w:val="15"/>
        <w:widowControl/>
        <w:spacing w:line="360" w:lineRule="auto"/>
        <w:ind w:firstLine="580" w:firstLineChars="242"/>
        <w:rPr>
          <w:rFonts w:hint="eastAsia" w:ascii="宋体" w:hAnsi="宋体"/>
          <w:color w:val="000000"/>
          <w:sz w:val="24"/>
          <w:szCs w:val="24"/>
        </w:rPr>
      </w:pPr>
      <w:r>
        <w:rPr>
          <w:rFonts w:hint="eastAsia" w:ascii="宋体" w:hAnsi="宋体"/>
          <w:color w:val="000000"/>
          <w:sz w:val="24"/>
          <w:szCs w:val="24"/>
        </w:rPr>
        <w:t>6．法律、行政法规规定的其他条件。</w:t>
      </w:r>
    </w:p>
    <w:p>
      <w:pPr>
        <w:spacing w:line="500" w:lineRule="exact"/>
        <w:ind w:firstLine="480" w:firstLineChars="200"/>
        <w:rPr>
          <w:rFonts w:ascii="宋体" w:hAnsi="宋体" w:cs="宋体"/>
          <w:color w:val="000000"/>
          <w:sz w:val="24"/>
        </w:rPr>
      </w:pPr>
      <w:r>
        <w:rPr>
          <w:rFonts w:hint="eastAsia" w:ascii="宋体" w:hAnsi="宋体"/>
          <w:color w:val="000000"/>
          <w:sz w:val="24"/>
        </w:rPr>
        <w:t xml:space="preserve"> 7.</w:t>
      </w:r>
      <w:r>
        <w:rPr>
          <w:rFonts w:hint="eastAsia" w:ascii="宋体" w:hAnsi="宋体" w:cs="宋体"/>
          <w:color w:val="000000"/>
          <w:sz w:val="24"/>
        </w:rPr>
        <w:t>本采购项目提出的特殊的资格条件：</w:t>
      </w:r>
    </w:p>
    <w:p>
      <w:pPr>
        <w:spacing w:after="50" w:line="500" w:lineRule="exact"/>
        <w:ind w:firstLine="480" w:firstLineChars="200"/>
        <w:rPr>
          <w:rFonts w:ascii="宋体" w:hAnsi="宋体" w:cs="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1</w:t>
      </w:r>
      <w:r>
        <w:rPr>
          <w:rFonts w:hint="eastAsia" w:ascii="宋体" w:hAnsi="宋体"/>
          <w:color w:val="000000"/>
          <w:sz w:val="24"/>
          <w:lang w:eastAsia="zh-CN"/>
        </w:rPr>
        <w:t>）</w:t>
      </w:r>
      <w:r>
        <w:rPr>
          <w:rFonts w:hint="eastAsia" w:ascii="宋体" w:hAnsi="宋体"/>
          <w:color w:val="000000"/>
          <w:sz w:val="24"/>
        </w:rPr>
        <w:t>投标单位须提供投标人及其现任法定代表人或负责人近三年内不具有行贿犯罪记录的证明材料，并加盖投标单位鲜章（可提供中国裁判文书网“</w:t>
      </w:r>
      <w:r>
        <w:rPr>
          <w:rFonts w:ascii="宋体" w:hAnsi="宋体"/>
          <w:color w:val="000000"/>
          <w:sz w:val="24"/>
        </w:rPr>
        <w:fldChar w:fldCharType="begin"/>
      </w:r>
      <w:r>
        <w:rPr>
          <w:rFonts w:ascii="宋体" w:hAnsi="宋体"/>
          <w:color w:val="000000"/>
          <w:sz w:val="24"/>
        </w:rPr>
        <w:instrText xml:space="preserve"> HYPERLINK "qq://txfile/" </w:instrText>
      </w:r>
      <w:r>
        <w:rPr>
          <w:rFonts w:ascii="宋体" w:hAnsi="宋体"/>
          <w:color w:val="000000"/>
          <w:sz w:val="24"/>
        </w:rPr>
        <w:fldChar w:fldCharType="separate"/>
      </w:r>
      <w:r>
        <w:rPr>
          <w:rFonts w:hint="eastAsia" w:ascii="宋体" w:hAnsi="宋体"/>
          <w:color w:val="000000"/>
          <w:sz w:val="24"/>
        </w:rPr>
        <w:t>http://wenshu.court.gov.cn</w:t>
      </w:r>
      <w:r>
        <w:rPr>
          <w:rFonts w:ascii="宋体" w:hAnsi="宋体"/>
          <w:color w:val="000000"/>
          <w:sz w:val="24"/>
        </w:rPr>
        <w:fldChar w:fldCharType="end"/>
      </w:r>
      <w:r>
        <w:rPr>
          <w:rFonts w:hint="eastAsia" w:ascii="宋体" w:hAnsi="宋体"/>
          <w:color w:val="000000"/>
          <w:sz w:val="24"/>
        </w:rPr>
        <w:t xml:space="preserve">”查询界面截图或自行进行书面承诺，书面承诺格式自拟）； </w:t>
      </w:r>
      <w:r>
        <w:rPr>
          <w:rFonts w:hint="eastAsia" w:ascii="宋体" w:hAnsi="宋体" w:cs="宋体"/>
          <w:color w:val="000000"/>
          <w:sz w:val="24"/>
        </w:rPr>
        <w:t>。</w:t>
      </w:r>
    </w:p>
    <w:p>
      <w:pPr>
        <w:spacing w:line="400" w:lineRule="exact"/>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2</w:t>
      </w:r>
      <w:r>
        <w:rPr>
          <w:rFonts w:hint="eastAsia" w:ascii="宋体" w:hAnsi="宋体"/>
          <w:color w:val="000000"/>
          <w:sz w:val="24"/>
          <w:lang w:eastAsia="zh-CN"/>
        </w:rPr>
        <w:t>）</w:t>
      </w:r>
      <w:r>
        <w:rPr>
          <w:rFonts w:hint="eastAsia" w:ascii="宋体" w:hAnsi="宋体"/>
          <w:color w:val="000000"/>
          <w:sz w:val="24"/>
        </w:rPr>
        <w:t>在“信用中国”网站（www.creditchina.gov.cn）、中国政府采购网（www.ccgp.gov.cn）查询供应商信用记录中，没有被列入失信被执行人、重大税收违法案件当事人名单、政府采购严重违法失信行为记录名单的供应商（处罚期届满的除外）。（以采购代理机构于投标截止时在“信用中国”网站（www.creditchina.gov.cn）、中国政府采购网（www.ccgp.gov.cn）查询结果截图为准）。</w:t>
      </w:r>
    </w:p>
    <w:p>
      <w:pPr>
        <w:spacing w:after="50" w:line="500" w:lineRule="exact"/>
        <w:ind w:firstLine="480" w:firstLineChars="200"/>
        <w:rPr>
          <w:rFonts w:hint="eastAsia" w:ascii="宋体" w:hAnsi="宋体"/>
          <w:color w:val="000000"/>
          <w:sz w:val="24"/>
          <w:lang w:eastAsia="zh-CN"/>
        </w:rPr>
      </w:pPr>
      <w:r>
        <w:rPr>
          <w:rFonts w:hint="eastAsia" w:ascii="宋体" w:hAnsi="宋体"/>
          <w:color w:val="000000"/>
          <w:sz w:val="24"/>
          <w:lang w:eastAsia="zh-CN"/>
        </w:rPr>
        <w:t>（</w:t>
      </w:r>
      <w:r>
        <w:rPr>
          <w:rFonts w:hint="eastAsia" w:ascii="宋体" w:hAnsi="宋体"/>
          <w:color w:val="000000"/>
          <w:sz w:val="24"/>
          <w:lang w:val="en-US" w:eastAsia="zh-CN"/>
        </w:rPr>
        <w:t>3</w:t>
      </w:r>
      <w:r>
        <w:rPr>
          <w:rFonts w:hint="eastAsia" w:ascii="宋体" w:hAnsi="宋体"/>
          <w:color w:val="000000"/>
          <w:sz w:val="24"/>
          <w:lang w:eastAsia="zh-CN"/>
        </w:rPr>
        <w:t>）</w:t>
      </w:r>
      <w:r>
        <w:rPr>
          <w:rFonts w:hint="eastAsia" w:ascii="宋体" w:hAnsi="宋体"/>
          <w:color w:val="000000"/>
          <w:sz w:val="24"/>
          <w:lang w:val="en-US" w:eastAsia="zh-CN"/>
        </w:rPr>
        <w:t>本项目</w:t>
      </w:r>
      <w:r>
        <w:rPr>
          <w:rFonts w:hint="eastAsia" w:ascii="宋体" w:hAnsi="宋体"/>
          <w:color w:val="000000"/>
          <w:sz w:val="24"/>
          <w:lang w:eastAsia="zh-CN"/>
        </w:rPr>
        <w:t>不接受联合体。</w:t>
      </w:r>
    </w:p>
    <w:p>
      <w:pPr>
        <w:spacing w:after="50" w:line="500" w:lineRule="exact"/>
        <w:ind w:firstLine="480" w:firstLineChars="200"/>
        <w:rPr>
          <w:rFonts w:hint="eastAsia" w:ascii="宋体" w:hAnsi="宋体" w:eastAsia="宋体"/>
          <w:color w:val="000000"/>
          <w:sz w:val="24"/>
          <w:lang w:eastAsia="zh-CN"/>
        </w:rPr>
      </w:pPr>
      <w:r>
        <w:rPr>
          <w:rFonts w:hint="eastAsia" w:ascii="宋体" w:hAnsi="宋体"/>
          <w:color w:val="000000"/>
          <w:sz w:val="24"/>
          <w:lang w:eastAsia="zh-CN"/>
        </w:rPr>
        <w:t>（</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lang w:val="en-US" w:eastAsia="zh-CN"/>
        </w:rPr>
        <w:t>本项目不允许进口产品投标</w:t>
      </w:r>
      <w:r>
        <w:rPr>
          <w:rFonts w:hint="eastAsia" w:ascii="宋体" w:hAnsi="宋体"/>
          <w:color w:val="000000"/>
          <w:sz w:val="24"/>
          <w:lang w:eastAsia="zh-CN"/>
        </w:rPr>
        <w:t>。</w:t>
      </w:r>
    </w:p>
    <w:p>
      <w:pPr>
        <w:pStyle w:val="7"/>
        <w:rPr>
          <w:rFonts w:hint="eastAsia" w:asciiTheme="minorEastAsia" w:hAnsiTheme="minorEastAsia" w:eastAsiaTheme="minorEastAsia" w:cstheme="minorEastAsia"/>
          <w:color w:val="auto"/>
          <w:sz w:val="24"/>
          <w:szCs w:val="24"/>
          <w:lang w:val="en-US" w:eastAsia="zh-CN"/>
        </w:rPr>
      </w:pPr>
    </w:p>
    <w:p>
      <w:pPr>
        <w:pStyle w:val="2"/>
      </w:pPr>
    </w:p>
    <w:p/>
    <w:p>
      <w:pPr>
        <w:pStyle w:val="2"/>
      </w:pPr>
    </w:p>
    <w:p>
      <w:pPr>
        <w:pStyle w:val="2"/>
      </w:pPr>
    </w:p>
    <w:p/>
    <w:p>
      <w:pPr>
        <w:pStyle w:val="2"/>
      </w:pPr>
    </w:p>
    <w:p/>
    <w:p>
      <w:pPr>
        <w:pStyle w:val="2"/>
      </w:pPr>
    </w:p>
    <w:p/>
    <w:p>
      <w:pPr>
        <w:pStyle w:val="2"/>
      </w:pPr>
    </w:p>
    <w:p/>
    <w:p>
      <w:pPr>
        <w:pStyle w:val="2"/>
      </w:pPr>
    </w:p>
    <w:p/>
    <w:p>
      <w:pPr>
        <w:pStyle w:val="2"/>
      </w:pPr>
    </w:p>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附件2：</w:t>
      </w:r>
    </w:p>
    <w:p>
      <w:pPr>
        <w:keepNext w:val="0"/>
        <w:keepLines w:val="0"/>
        <w:pageBreakBefore w:val="0"/>
        <w:widowControl/>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一、</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采购数量及参数：</w:t>
      </w: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（一）采购数量：4辆；</w:t>
      </w: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（二）技术指标和配置要求</w:t>
      </w: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default"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附件1：执法执勤越野车辆采购参数（数量1辆）</w:t>
      </w:r>
    </w:p>
    <w:tbl>
      <w:tblPr>
        <w:tblStyle w:val="10"/>
        <w:tblW w:w="9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0"/>
        <w:gridCol w:w="540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长×宽×高(mm)≧4630×1850×1679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"https://baike.pcauto.com.cn/523.html" \o "https://baike.pcauto.com.cn/523.html"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轴距(mm)≧2660</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"https://baike.pcauto.com.cn/11.html" \o "https://baike.pcauto.com.cn/11.html"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排量≧2.0L</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"https://baike.pcauto.com.cn/695.html" \o "https://baike.pcauto.com.cn/695.html"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发动机最大扭矩(N·m)≧175</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"https://baike.pcauto.com.cn/694.html" \o "https://baike.pcauto.com.cn/694.html"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发动机最大马力(PS)≧145</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"https://baike.pcauto.com.cn/1081.html" \o "https://baike.pcauto.com.cn/1081.html"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驱动电机最大功率（kW）≧135</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"https://baike.pcauto.com.cn/1082.html" \o "https://baike.pcauto.com.cn/1082.html"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驱动电机最大扭矩（N·m）≧315</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"https://baike.pcauto.com.cn/109.html" \o "https://baike.pcauto.com.cn/109.html"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油箱容积≧53</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"https://baike.pcauto.com.cn/690.html" \o "https://baike.pcauto.com.cn/690.html"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燃料形式：油电混合</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"https://baike.pcauto.com.cn/186.html" \o "https://baike.pcauto.com.cn/186.html"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排放标准：国VI</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底盘转向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"https://baike.pcauto.com.cn/487.html" \o "https://baike.pcauto.com.cn/487.html"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驱动方式</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前置前驱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"https://baike.pcauto.com.cn/440.html" \o "https://baike.pcauto.com.cn/440.html"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前悬挂类型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麦弗逊式独立悬挂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"https://baike.pcauto.com.cn/444.html" \o "https://baike.pcauto.com.cn/444.html"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后悬挂类型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多连杆式独立悬挂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"https://baike.pcauto.com.cn/402.html" \o "https://baike.pcauto.com.cn/402.html"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转向助力类型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电动助力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车轮制动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"https://baike.pcauto.com.cn/182.html" \o "https://baike.pcauto.com.cn/182.html"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前制动器类型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通风盘式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"https://baike.pcauto.com.cn/183.html" \o "https://baike.pcauto.com.cn/183.html"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后制动器类型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"https://baike.pcauto.com.cn/413.html" \o "https://baike.pcauto.com.cn/413.html"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驻车制动类型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电子驻车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"https://baike.pcauto.com.cn/446.html" \o "https://baike.pcauto.com.cn/446.html"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前轮胎规格</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235/60 R18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"https://baike.pcauto.com.cn/447.html" \o "https://baike.pcauto.com.cn/447.html"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后轮胎规格</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235/60 R18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主动安全配置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"https://baike.pcauto.com.cn/191.html" \o "https://baike.pcauto.com.cn/191.html"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ABS防抱死</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"https://baike.pcauto.com.cn/662.html" \o "https://baike.pcauto.com.cn/662.html"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制动力分配(EBD/CBC等)</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"https://baike.pcauto.com.cn/663.html" \o "https://baike.pcauto.com.cn/663.html"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刹车辅助(EBA/BAS/BA等)</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"https://baike.pcauto.com.cn/166.html" \o "https://baike.pcauto.com.cn/166.html"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牵引力控制(ASR/TCS/TRC等)</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"https://baike.pcauto.com.cn/660.html" \o "https://baike.pcauto.com.cn/660.html"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车身稳定控制(ESP/DSC/ESC等)</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"https://baike.pcauto.com.cn/658.html" \o "https://baike.pcauto.com.cn/658.html"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安全带未系提示</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"https://baike.pcauto.com.cn/642.html" \o "https://baike.pcauto.com.cn/642.html"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车道偏离预警系统</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"https://baike.pcauto.com.cn/2888.html" \o "https://baike.pcauto.com.cn/2888.html"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道路交通标示识别</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"https://baike.pcauto.com.cn/1952.html" \o "https://baike.pcauto.com.cn/1952.html"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疲劳驾驶提示</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"https://baike.pcauto.com.cn/1917.html" \o "https://baike.pcauto.com.cn/1917.html"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前排正面安全气囊</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 / 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"https://baike.pcauto.com.cn/562.html" \o "https://baike.pcauto.com.cn/562.html"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ISO FIX儿童座椅接口</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驾驶辅助配置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"https://baike.pcauto.com.cn/23777.html" \o "https://baike.pcauto.com.cn/23777.html"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巡航系统</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全速自适应巡航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"https://baike.pcauto.com.cn/2892.html" \o "https://baike.pcauto.com.cn/2892.html"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泊车影像系统</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倒车影像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"https://baike.pcauto.com.cn/654.html" \o "https://baike.pcauto.com.cn/654.html"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上坡辅助</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"https://baike.pcauto.com.cn/415.html" \o "https://baike.pcauto.com.cn/415.html"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自动驻车</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"https://baike.pcauto.com.cn/2897.html" \o "https://baike.pcauto.com.cn/2897.html"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车道保持辅助系统</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"https://baike.pcauto.com.cn/659.html" \o "https://baike.pcauto.com.cn/659.html"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主动刹车/主动安全系统</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外部配置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"https://baike.pcauto.com.cn/23787.html" \o "https://baike.pcauto.com.cn/23787.html"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天窗类型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单天窗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"https://baike.pcauto.com.cn/190.html" \o "https://baike.pcauto.com.cn/190.html"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铝合金轮毂</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内部配置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"https://baike.pcauto.com.cn/1923.html" \o "https://baike.pcauto.com.cn/1923.html"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方向盘调节范围</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上下+前后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"https://baike.pcauto.com.cn/538.html" \o "https://baike.pcauto.com.cn/538.html"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多功能方向盘</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"https://baike.pcauto.com.cn/117.html" \o "https://baike.pcauto.com.cn/117.html"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方向盘换挡</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"https://baike.pcauto.com.cn/1954.html" \o "https://baike.pcauto.com.cn/1954.html"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液晶仪表盘尺寸</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7英寸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防盗配置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"https://baike.pcauto.com.cn/601.html" \o "https://baike.pcauto.com.cn/601.html"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发动机电子防盗</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"https://baike.pcauto.com.cn/603.html" \o "https://baike.pcauto.com.cn/603.html"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车内中控锁</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"https://baike.pcauto.com.cn/131.html" \o "https://baike.pcauto.com.cn/131.html"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远程启动</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"https://baike.pcauto.com.cn/600.html" \o "https://baike.pcauto.com.cn/600.html"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无钥匙启动系统</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座椅配置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"https://baike.pcauto.com.cn/574.html" \o "https://baike.pcauto.com.cn/574.html"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座椅材质</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织物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"https://baike.pcauto.com.cn/1931.html" \o "https://baike.pcauto.com.cn/1931.html"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前/后座中央扶手</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 / 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"https://baike.pcauto.com.cn/559.html" \o "https://baike.pcauto.com.cn/559.html"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后排杯架</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空调配置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"https://baike.pcauto.com.cn/1924.html" \o "https://baike.pcauto.com.cn/1924.html"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空调调节方式</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"https://baike.pcauto.com.cn/138.html" \o "https://baike.pcauto.com.cn/138.html"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后座出风口</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灯光配置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"https://baike.pcauto.com.cn/1851.html" \o "https://baike.pcauto.com.cn/1851.html"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近光灯光源</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"https://baike.pcauto.com.cn/1835.html" \o "https://baike.pcauto.com.cn/1835.html"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远光灯光源</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"https://baike.pcauto.com.cn/1850.html" \o "https://baike.pcauto.com.cn/1850.html"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自适应远近光灯</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"https://baike.pcauto.com.cn/127.html" \o "https://baike.pcauto.com.cn/127.html"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日间行车灯</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"https://baike.pcauto.com.cn/581.html" \o "https://baike.pcauto.com.cn/581.html"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自动头灯</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"https://baike.pcauto.com.cn/580.html" \o "https://baike.pcauto.com.cn/580.html"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大灯高度可调</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"https://baike.pcauto.com.cn/124.html" \o "https://baike.pcauto.com.cn/124.html"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大灯延时关闭</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1"/>
                <w:szCs w:val="21"/>
                <w:u w:val="none"/>
              </w:rPr>
            </w:pPr>
            <w:r>
              <w:rPr>
                <w:rFonts w:hint="eastAsia" w:ascii="微软雅黑" w:hAnsi="微软雅黑" w:eastAsia="微软雅黑" w:cs="微软雅黑"/>
                <w:b/>
                <w:bCs/>
                <w:i w:val="0"/>
                <w:iCs w:val="0"/>
                <w:color w:val="000000"/>
                <w:kern w:val="0"/>
                <w:sz w:val="21"/>
                <w:szCs w:val="21"/>
                <w:u w:val="none"/>
                <w:lang w:val="en-US" w:eastAsia="zh-CN" w:bidi="ar"/>
              </w:rPr>
              <w:t>多媒体配置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"https://baike.pcauto.com.cn/592.html" \o "https://baike.pcauto.com.cn/592.html"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中控彩色屏幕</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"https://baike.pcauto.com.cn/1332.html" \o "https://baike.pcauto.com.cn/1332.html"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中控屏幕尺寸</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5英寸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"https://baike.pcauto.com.cn/588.html" \o "https://baike.pcauto.com.cn/588.html"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扬声器数量</w:t>
            </w:r>
            <w:r>
              <w:rPr>
                <w:rFonts w:hint="eastAsia" w:ascii="宋体" w:hAnsi="宋体" w:eastAsia="宋体" w:cs="宋体"/>
                <w:i w:val="0"/>
                <w:iCs w:val="0"/>
                <w:kern w:val="0"/>
                <w:sz w:val="24"/>
                <w:szCs w:val="24"/>
                <w:u w:val="none"/>
                <w:lang w:val="en-US" w:eastAsia="zh-CN" w:bidi="ar"/>
              </w:rPr>
              <w:fldChar w:fldCharType="end"/>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改装部分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市场监管局外观标识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bl>
    <w:p>
      <w:pPr>
        <w:rPr>
          <w:sz w:val="21"/>
          <w:szCs w:val="21"/>
        </w:rPr>
      </w:pPr>
    </w:p>
    <w:p>
      <w:pPr>
        <w:keepNext w:val="0"/>
        <w:keepLines w:val="0"/>
        <w:pageBreakBefore w:val="0"/>
        <w:widowControl/>
        <w:kinsoku/>
        <w:wordWrap/>
        <w:overflowPunct/>
        <w:topLinePunct w:val="0"/>
        <w:autoSpaceDE/>
        <w:autoSpaceDN/>
        <w:bidi w:val="0"/>
        <w:spacing w:line="360" w:lineRule="auto"/>
        <w:ind w:firstLine="480" w:firstLineChars="200"/>
        <w:jc w:val="center"/>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b w:val="0"/>
          <w:bCs/>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jc w:val="both"/>
        <w:textAlignment w:val="auto"/>
        <w:rPr>
          <w:rFonts w:hint="default" w:asciiTheme="minorEastAsia" w:hAnsiTheme="minorEastAsia" w:eastAsiaTheme="minorEastAsia" w:cstheme="minorEastAsia"/>
          <w:color w:val="auto"/>
          <w:sz w:val="24"/>
          <w:szCs w:val="24"/>
          <w:lang w:val="en-US" w:eastAsia="zh-CN"/>
        </w:rPr>
      </w:pPr>
    </w:p>
    <w:p>
      <w:pPr>
        <w:keepNext w:val="0"/>
        <w:keepLines w:val="0"/>
        <w:pageBreakBefore w:val="0"/>
        <w:widowControl/>
        <w:kinsoku/>
        <w:wordWrap/>
        <w:overflowPunct/>
        <w:topLinePunct w:val="0"/>
        <w:autoSpaceDE/>
        <w:autoSpaceDN/>
        <w:bidi w:val="0"/>
        <w:spacing w:line="360" w:lineRule="auto"/>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p>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default"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附件2：执法执勤皮卡车采购参数</w:t>
      </w:r>
      <w:r>
        <w:rPr>
          <w:rFonts w:hint="eastAsia" w:asciiTheme="minorEastAsia" w:hAnsiTheme="minorEastAsia" w:eastAsiaTheme="minorEastAsia" w:cstheme="minorEastAsia"/>
          <w:b/>
          <w:bCs w:val="0"/>
          <w:color w:val="auto"/>
          <w:sz w:val="28"/>
          <w:szCs w:val="28"/>
          <w:lang w:val="en-US" w:eastAsia="zh-CN"/>
        </w:rPr>
        <w:t>（数量1辆）</w:t>
      </w:r>
    </w:p>
    <w:tbl>
      <w:tblPr>
        <w:tblStyle w:val="10"/>
        <w:tblW w:w="9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98"/>
        <w:gridCol w:w="6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"https://baike.pcauto.com.cn/11.html" \o "https://baike.pcauto.com.cn/11.html"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 xml:space="preserve">长×宽×高(mm)≧5400×1720×1670   </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"https://baike.pcauto.com.cn/683.html" \o "https://baike.pcauto.com.cn/683.html"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发动机最大功率(kW) ≧100</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"https://baike.pcauto.com.cn/695.html" \o "https://baike.pcauto.com.cn/695.html"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发动机最大扭矩(N·m) ≧240</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"https://baike.pcauto.com.cn/694.html" \o "https://baike.pcauto.com.cn/694.html"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最大马力(PS) ≧130</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"https://baike.pcauto.com.cn/701.html" \o "https://baike.pcauto.com.cn/701.html"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 xml:space="preserve"> 发动机排量≧1.5</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"https://baike.pcauto.com.cn/523.html" \o "https://baike.pcauto.com.cn/523.html"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轴距(mm) ≧3350</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货箱尺寸(mm)≧1670×1450×480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70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"https://baike.pcauto.com.cn/482.html" \o "https://baike.pcauto.com.cn/482.html"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变速箱：手动</w:t>
            </w:r>
            <w:r>
              <w:rPr>
                <w:rFonts w:hint="eastAsia" w:ascii="宋体" w:hAnsi="宋体" w:eastAsia="宋体" w:cs="宋体"/>
                <w:i w:val="0"/>
                <w:iCs w:val="0"/>
                <w:kern w:val="0"/>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"https://baike.pcauto.com.cn/487.html" \o "https://baike.pcauto.com.cn/487.html"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驱动方式</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前置后驱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"https://baike.pcauto.com.cn/440.html" \o "https://baike.pcauto.com.cn/440.html"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前悬挂类型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双横臂式独立悬挂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"https://baike.pcauto.com.cn/444.html" \o "https://baike.pcauto.com.cn/444.html"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后悬挂类型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钢板弹簧非独立悬挂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"https://baike.pcauto.com.cn/402.html" \o "https://baike.pcauto.com.cn/402.html"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转向助力类型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"https://baike.pcauto.com.cn/106.html" \o "https://baike.pcauto.com.cn/106.html"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车体结构</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非承载式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"https://baike.pcauto.com.cn/182.html" \o "https://baike.pcauto.com.cn/182.html"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前制动器类型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"https://baike.pcauto.com.cn/183.html" \o "https://baike.pcauto.com.cn/183.html"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后制动器类型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鼓式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"https://baike.pcauto.com.cn/413.html" \o "https://baike.pcauto.com.cn/413.html"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驻车制动类型</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"https://baike.pcauto.com.cn/446.html" \o "https://baike.pcauto.com.cn/446.html"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前轮胎规格</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215/75 R15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"https://baike.pcauto.com.cn/447.html" \o "https://baike.pcauto.com.cn/447.html"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后轮胎规格</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215/75 R15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"https://baike.pcauto.com.cn/191.html" \o "https://baike.pcauto.com.cn/191.html"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ABS防抱死</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"https://baike.pcauto.com.cn/662.html" \o "https://baike.pcauto.com.cn/662.html"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制动力分配(EBD/CBC等)</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"https://baike.pcauto.com.cn/1917.html" \o "https://baike.pcauto.com.cn/1917.html"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主驾驶安全气囊</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"https://baike.pcauto.com.cn/190.html" \o "https://baike.pcauto.com.cn/190.html"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铝合金轮毂</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"https://baike.pcauto.com.cn/2930.html" \o "https://baike.pcauto.com.cn/2930.html"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方向盘材质</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"https://baike.pcauto.com.cn/1923.html" \o "https://baike.pcauto.com.cn/1923.html"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方向盘调节范围</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"https://baike.pcauto.com.cn/603.html" \o "https://baike.pcauto.com.cn/603.html"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车内中控锁</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"https://baike.pcauto.com.cn/574.html" \o "https://baike.pcauto.com.cn/574.html"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座椅材质</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皮/织物混搭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"https://baike.pcauto.com.cn/1924.html" \o "https://baike.pcauto.com.cn/1924.html"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空调调节方式</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"https://baike.pcauto.com.cn/1851.html" \o "https://baike.pcauto.com.cn/1851.html"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近光灯光源</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卤素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"https://baike.pcauto.com.cn/1835.html" \o "https://baike.pcauto.com.cn/1835.html"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远光灯光源</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卤素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"https://baike.pcauto.com.cn/580.html" \o "https://baike.pcauto.com.cn/580.html"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大灯高度可调</w:t>
            </w:r>
            <w:r>
              <w:rPr>
                <w:rFonts w:hint="eastAsia" w:ascii="宋体" w:hAnsi="宋体" w:eastAsia="宋体" w:cs="宋体"/>
                <w:i w:val="0"/>
                <w:iCs w:val="0"/>
                <w:kern w:val="0"/>
                <w:sz w:val="24"/>
                <w:szCs w:val="24"/>
                <w:u w:val="non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"https://baike.pcauto.com.cn/2609.html" \o "https://baike.pcauto.com.cn/2609.html"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电动车窗</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"https://baike.pcauto.com.cn/1921.html" \o "https://baike.pcauto.com.cn/1921.html"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内/外后视镜手动防眩目</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4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kern w:val="0"/>
                <w:sz w:val="24"/>
                <w:szCs w:val="24"/>
                <w:u w:val="none"/>
                <w:lang w:val="en-US" w:eastAsia="zh-CN" w:bidi="ar"/>
              </w:rPr>
              <w:fldChar w:fldCharType="begin"/>
            </w:r>
            <w:r>
              <w:rPr>
                <w:rFonts w:hint="eastAsia" w:ascii="宋体" w:hAnsi="宋体" w:eastAsia="宋体" w:cs="宋体"/>
                <w:i w:val="0"/>
                <w:iCs w:val="0"/>
                <w:kern w:val="0"/>
                <w:sz w:val="24"/>
                <w:szCs w:val="24"/>
                <w:u w:val="none"/>
                <w:lang w:val="en-US" w:eastAsia="zh-CN" w:bidi="ar"/>
              </w:rPr>
              <w:instrText xml:space="preserve"> HYPERLINK "https://baike.pcauto.com.cn/588.html" \o "https://baike.pcauto.com.cn/588.html" </w:instrText>
            </w:r>
            <w:r>
              <w:rPr>
                <w:rFonts w:hint="eastAsia" w:ascii="宋体" w:hAnsi="宋体" w:eastAsia="宋体" w:cs="宋体"/>
                <w:i w:val="0"/>
                <w:iCs w:val="0"/>
                <w:kern w:val="0"/>
                <w:sz w:val="24"/>
                <w:szCs w:val="24"/>
                <w:u w:val="none"/>
                <w:lang w:val="en-US" w:eastAsia="zh-CN" w:bidi="ar"/>
              </w:rPr>
              <w:fldChar w:fldCharType="separate"/>
            </w:r>
            <w:r>
              <w:rPr>
                <w:rStyle w:val="13"/>
                <w:rFonts w:hint="eastAsia" w:ascii="宋体" w:hAnsi="宋体" w:eastAsia="宋体" w:cs="宋体"/>
                <w:i w:val="0"/>
                <w:iCs w:val="0"/>
                <w:sz w:val="24"/>
                <w:szCs w:val="24"/>
                <w:u w:val="none"/>
              </w:rPr>
              <w:t>扬声器数量</w:t>
            </w:r>
            <w:r>
              <w:rPr>
                <w:rFonts w:hint="eastAsia" w:ascii="宋体" w:hAnsi="宋体" w:eastAsia="宋体" w:cs="宋体"/>
                <w:i w:val="0"/>
                <w:iCs w:val="0"/>
                <w:kern w:val="0"/>
                <w:sz w:val="24"/>
                <w:szCs w:val="24"/>
                <w:u w:val="none"/>
                <w:lang w:val="en-US" w:eastAsia="zh-CN" w:bidi="ar"/>
              </w:rPr>
              <w:fldChar w:fldCharType="end"/>
            </w:r>
          </w:p>
        </w:tc>
        <w:tc>
          <w:tcPr>
            <w:tcW w:w="63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改装部分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市场监管局外观标识</w:t>
            </w:r>
          </w:p>
        </w:tc>
      </w:tr>
    </w:tbl>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val="0"/>
          <w:bCs/>
          <w:sz w:val="21"/>
          <w:szCs w:val="21"/>
          <w:lang w:val="en-US" w:eastAsia="zh-CN"/>
        </w:rPr>
      </w:pPr>
    </w:p>
    <w:p>
      <w:pPr>
        <w:keepNext w:val="0"/>
        <w:keepLines w:val="0"/>
        <w:pageBreakBefore w:val="0"/>
        <w:widowControl/>
        <w:kinsoku/>
        <w:wordWrap/>
        <w:overflowPunct/>
        <w:topLinePunct w:val="0"/>
        <w:autoSpaceDE/>
        <w:autoSpaceDN/>
        <w:bidi w:val="0"/>
        <w:spacing w:line="360" w:lineRule="auto"/>
        <w:ind w:firstLine="562" w:firstLineChars="200"/>
        <w:jc w:val="both"/>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bCs w:val="0"/>
          <w:sz w:val="28"/>
          <w:szCs w:val="28"/>
          <w:lang w:val="en-US" w:eastAsia="zh-CN"/>
        </w:rPr>
        <w:t>附件3：执法执勤小型车辆采购参数</w:t>
      </w:r>
      <w:r>
        <w:rPr>
          <w:rFonts w:hint="eastAsia" w:asciiTheme="minorEastAsia" w:hAnsiTheme="minorEastAsia" w:eastAsiaTheme="minorEastAsia" w:cstheme="minorEastAsia"/>
          <w:b/>
          <w:bCs w:val="0"/>
          <w:color w:val="auto"/>
          <w:sz w:val="28"/>
          <w:szCs w:val="28"/>
          <w:lang w:val="en-US" w:eastAsia="zh-CN"/>
        </w:rPr>
        <w:t>（数量2辆）</w:t>
      </w:r>
    </w:p>
    <w:tbl>
      <w:tblPr>
        <w:tblStyle w:val="10"/>
        <w:tblW w:w="8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90"/>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总长 / 总宽 / 总高 (mm)：≧4600 *1760*1460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轴距 (mm)：≧2610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油箱容积 (L)：≧50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发动机排量 (L)：≧1.5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额定功率（kw):≧80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最大扭矩 (Nm）≧140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变速箱型式≧6速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进气形式：自然吸气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悬架系统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前：麦弗逊式独立悬架 / 后：复合扭转梁式半独立悬架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制动系统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F5F7F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排放</w:t>
            </w:r>
          </w:p>
        </w:tc>
        <w:tc>
          <w:tcPr>
            <w:tcW w:w="4695" w:type="dxa"/>
            <w:tcBorders>
              <w:top w:val="single" w:color="000000" w:sz="4" w:space="0"/>
              <w:left w:val="single" w:color="000000" w:sz="4" w:space="0"/>
              <w:bottom w:val="single" w:color="000000" w:sz="4" w:space="0"/>
              <w:right w:val="single" w:color="000000" w:sz="4" w:space="0"/>
            </w:tcBorders>
            <w:shd w:val="clear" w:color="auto" w:fill="F5F7F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国六排放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F5F7F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外饰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远/近光</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卤素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大灯高度可调</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内饰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方向盘材质</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织物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方向盘位置调节</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4/6可分体折叠后排座椅</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车身动态电子稳定系统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ASR牵引力控制系统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刹车辅助系统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ABS防抱死系统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主副驾驶安全气囊</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胎压检测系统</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倒车雷达</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F5F7FA"/>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空调温度控制方式</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发动机启停技术</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电动可调外后视镜</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四门一键式防夹电动车窗</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改装部分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市场监管局外观标识</w:t>
            </w:r>
          </w:p>
        </w:tc>
      </w:tr>
    </w:tbl>
    <w:p>
      <w:pPr>
        <w:pStyle w:val="2"/>
        <w:rPr>
          <w:rFonts w:hint="eastAsia"/>
          <w:lang w:eastAsia="zh-CN"/>
        </w:rPr>
      </w:pPr>
    </w:p>
    <w:p>
      <w:pPr>
        <w:pStyle w:val="2"/>
        <w:rPr>
          <w:rFonts w:hint="eastAsia" w:ascii="Times New Roman" w:hAnsi="Times New Roman" w:eastAsia="宋体" w:cs="Times New Roman"/>
          <w:kern w:val="2"/>
          <w:sz w:val="24"/>
          <w:szCs w:val="24"/>
          <w:lang w:val="en-US" w:eastAsia="zh-CN" w:bidi="ar-SA"/>
        </w:rPr>
      </w:pPr>
      <w:r>
        <w:rPr>
          <w:rFonts w:hint="eastAsia"/>
          <w:lang w:eastAsia="zh-CN"/>
        </w:rPr>
        <w:t>注：</w:t>
      </w:r>
      <w:r>
        <w:rPr>
          <w:rFonts w:hint="eastAsia"/>
          <w:lang w:val="en-US" w:eastAsia="zh-CN"/>
        </w:rPr>
        <w:t xml:space="preserve">    1、</w:t>
      </w:r>
      <w:r>
        <w:rPr>
          <w:rFonts w:hint="eastAsia" w:asciiTheme="minorEastAsia" w:hAnsiTheme="minorEastAsia" w:eastAsiaTheme="minorEastAsia" w:cstheme="minorEastAsia"/>
          <w:sz w:val="21"/>
          <w:szCs w:val="21"/>
          <w:lang w:val="en-US" w:eastAsia="zh-CN"/>
        </w:rPr>
        <w:t>“*”</w:t>
      </w:r>
      <w:r>
        <w:rPr>
          <w:rFonts w:hint="eastAsia" w:ascii="Times New Roman" w:hAnsi="Times New Roman" w:eastAsia="宋体" w:cs="Times New Roman"/>
          <w:kern w:val="2"/>
          <w:sz w:val="24"/>
          <w:szCs w:val="24"/>
          <w:lang w:val="en-US" w:eastAsia="zh-CN" w:bidi="ar-SA"/>
        </w:rPr>
        <w:t xml:space="preserve">符号为实质性要求，是技术应答表里响应作数，还是需要提供检测报告或其他证明材料。 </w:t>
      </w:r>
    </w:p>
    <w:p>
      <w:pPr>
        <w:pStyle w:val="5"/>
        <w:spacing w:line="400" w:lineRule="exact"/>
        <w:ind w:firstLine="0" w:firstLineChars="0"/>
        <w:rPr>
          <w:rFonts w:hint="eastAsia" w:asciiTheme="minorEastAsia" w:hAnsiTheme="minorEastAsia" w:eastAsiaTheme="minorEastAsia" w:cstheme="minorEastAsia"/>
          <w:sz w:val="21"/>
          <w:szCs w:val="21"/>
          <w:lang w:val="en-US" w:eastAsia="zh-CN"/>
        </w:rPr>
      </w:pPr>
      <w:r>
        <w:rPr>
          <w:rFonts w:hint="eastAsia" w:ascii="Times New Roman" w:hAnsi="Times New Roman" w:eastAsia="宋体" w:cs="Times New Roman"/>
          <w:kern w:val="2"/>
          <w:sz w:val="24"/>
          <w:szCs w:val="24"/>
          <w:lang w:val="en-US" w:eastAsia="zh-CN" w:bidi="ar-SA"/>
        </w:rPr>
        <w:t xml:space="preserve">    </w:t>
      </w:r>
      <w:r>
        <w:rPr>
          <w:rFonts w:hint="eastAsia" w:ascii="宋体"/>
          <w:bCs/>
          <w:sz w:val="24"/>
          <w:highlight w:val="none"/>
          <w:lang w:val="en-US" w:eastAsia="zh-CN"/>
        </w:rPr>
        <w:t xml:space="preserve">    2.</w:t>
      </w:r>
      <w:r>
        <w:rPr>
          <w:rFonts w:hint="eastAsia" w:ascii="宋体"/>
          <w:bCs/>
          <w:sz w:val="24"/>
          <w:highlight w:val="none"/>
        </w:rPr>
        <w:t xml:space="preserve">  </w:t>
      </w:r>
      <w:r>
        <w:rPr>
          <w:rFonts w:hint="eastAsia"/>
          <w:color w:val="000000"/>
          <w:sz w:val="24"/>
        </w:rPr>
        <w:t>所有报价均用人民币表示,所报价格是交货</w:t>
      </w:r>
      <w:r>
        <w:rPr>
          <w:rFonts w:hint="eastAsia"/>
          <w:color w:val="000000"/>
          <w:sz w:val="24"/>
          <w:lang w:val="en-US" w:eastAsia="zh-CN"/>
        </w:rPr>
        <w:t>后</w:t>
      </w:r>
      <w:r>
        <w:rPr>
          <w:rFonts w:hint="eastAsia"/>
          <w:color w:val="000000"/>
          <w:sz w:val="24"/>
        </w:rPr>
        <w:t>的验收价格，其总价即为履行合同的固定价格。</w:t>
      </w:r>
      <w:r>
        <w:rPr>
          <w:rFonts w:hint="eastAsia"/>
          <w:color w:val="000000"/>
          <w:sz w:val="24"/>
          <w:lang w:val="en-US" w:eastAsia="zh-CN"/>
        </w:rPr>
        <w:t>含车辆购置税、</w:t>
      </w:r>
      <w:r>
        <w:rPr>
          <w:rFonts w:hint="eastAsia"/>
          <w:color w:val="000000"/>
          <w:sz w:val="24"/>
        </w:rPr>
        <w:t>运输、安装、调试、检验、培训、税金和</w:t>
      </w:r>
      <w:r>
        <w:rPr>
          <w:rFonts w:hint="eastAsia"/>
          <w:color w:val="000000"/>
          <w:sz w:val="24"/>
          <w:lang w:val="en-US" w:eastAsia="zh-CN"/>
        </w:rPr>
        <w:t>运输中</w:t>
      </w:r>
      <w:r>
        <w:rPr>
          <w:rFonts w:hint="eastAsia"/>
          <w:color w:val="000000"/>
          <w:sz w:val="24"/>
        </w:rPr>
        <w:t>保险等费用以及采购文件规定的其他费用均应包含在报价中。</w:t>
      </w:r>
      <w:r>
        <w:rPr>
          <w:rFonts w:hint="eastAsia"/>
          <w:color w:val="000000"/>
          <w:sz w:val="24"/>
          <w:lang w:eastAsia="zh-CN"/>
        </w:rPr>
        <w:t>（</w:t>
      </w:r>
      <w:r>
        <w:rPr>
          <w:rFonts w:hint="eastAsia"/>
          <w:color w:val="000000"/>
          <w:sz w:val="24"/>
          <w:lang w:val="en-US" w:eastAsia="zh-CN"/>
        </w:rPr>
        <w:t>实质性要求</w:t>
      </w:r>
      <w:r>
        <w:rPr>
          <w:rFonts w:hint="eastAsia"/>
          <w:color w:val="000000"/>
          <w:sz w:val="24"/>
          <w:lang w:eastAsia="zh-CN"/>
        </w:rPr>
        <w:t>）</w:t>
      </w:r>
      <w:r>
        <w:rPr>
          <w:rFonts w:hint="eastAsia" w:ascii="宋体"/>
          <w:bCs/>
          <w:sz w:val="24"/>
          <w:highlight w:val="none"/>
        </w:rPr>
        <w:t xml:space="preserve">               </w:t>
      </w:r>
      <w:bookmarkStart w:id="1" w:name="_GoBack"/>
      <w:bookmarkEnd w:id="1"/>
      <w:r>
        <w:rPr>
          <w:rFonts w:hint="eastAsia" w:ascii="Times New Roman" w:hAnsi="Times New Roman" w:eastAsia="宋体" w:cs="Times New Roman"/>
          <w:kern w:val="2"/>
          <w:sz w:val="24"/>
          <w:szCs w:val="24"/>
          <w:lang w:val="en-US" w:eastAsia="zh-CN" w:bidi="ar-SA"/>
        </w:rPr>
        <w:t xml:space="preserve">                                           </w:t>
      </w:r>
    </w:p>
    <w:p>
      <w:pPr>
        <w:spacing w:before="240" w:after="240"/>
        <w:rPr>
          <w:rStyle w:val="12"/>
          <w:rFonts w:hint="eastAsia" w:ascii="宋体" w:hAnsi="宋体" w:eastAsia="宋体" w:cs="宋体"/>
          <w:b/>
          <w:bCs/>
          <w:sz w:val="24"/>
          <w:szCs w:val="24"/>
        </w:rPr>
      </w:pPr>
      <w:r>
        <w:rPr>
          <w:rStyle w:val="12"/>
          <w:rFonts w:hint="eastAsia" w:ascii="宋体" w:hAnsi="宋体" w:eastAsia="宋体" w:cs="宋体"/>
          <w:b/>
          <w:bCs/>
          <w:sz w:val="24"/>
          <w:szCs w:val="24"/>
          <w:lang w:eastAsia="zh-CN"/>
        </w:rPr>
        <w:t>二</w:t>
      </w:r>
      <w:r>
        <w:rPr>
          <w:rStyle w:val="12"/>
          <w:rFonts w:hint="eastAsia" w:ascii="宋体" w:hAnsi="宋体" w:eastAsia="宋体" w:cs="宋体"/>
          <w:b/>
          <w:bCs/>
          <w:sz w:val="24"/>
          <w:szCs w:val="24"/>
        </w:rPr>
        <w:t>、</w:t>
      </w:r>
      <w:r>
        <w:rPr>
          <w:rStyle w:val="12"/>
          <w:rFonts w:hint="eastAsia" w:ascii="宋体" w:hAnsi="宋体" w:eastAsia="宋体" w:cs="宋体"/>
          <w:b/>
          <w:bCs/>
          <w:sz w:val="24"/>
          <w:szCs w:val="24"/>
          <w:lang w:eastAsia="zh-CN"/>
        </w:rPr>
        <w:t>商务及其他</w:t>
      </w:r>
      <w:r>
        <w:rPr>
          <w:rStyle w:val="12"/>
          <w:rFonts w:hint="eastAsia" w:ascii="宋体" w:hAnsi="宋体" w:eastAsia="宋体" w:cs="宋体"/>
          <w:b/>
          <w:bCs/>
          <w:sz w:val="24"/>
          <w:szCs w:val="24"/>
        </w:rPr>
        <w:t>要求:</w:t>
      </w:r>
    </w:p>
    <w:p>
      <w:pPr>
        <w:spacing w:before="240" w:after="24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1、货款支付方式</w:t>
      </w:r>
    </w:p>
    <w:p>
      <w:pPr>
        <w:spacing w:before="240" w:after="24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成交供应商</w:t>
      </w:r>
      <w:r>
        <w:rPr>
          <w:rFonts w:hint="eastAsia" w:asciiTheme="minorEastAsia" w:hAnsiTheme="minorEastAsia" w:eastAsiaTheme="minorEastAsia" w:cstheme="minorEastAsia"/>
          <w:sz w:val="24"/>
          <w:szCs w:val="24"/>
        </w:rPr>
        <w:t>签订合同、交付车辆验收合格、车辆上户后，</w:t>
      </w:r>
      <w:r>
        <w:rPr>
          <w:rFonts w:hint="eastAsia" w:asciiTheme="minorEastAsia" w:hAnsiTheme="minorEastAsia" w:eastAsiaTheme="minorEastAsia" w:cstheme="minorEastAsia"/>
          <w:sz w:val="24"/>
          <w:szCs w:val="24"/>
          <w:lang w:val="en-US" w:eastAsia="zh-CN"/>
        </w:rPr>
        <w:t>15日</w:t>
      </w:r>
      <w:r>
        <w:rPr>
          <w:rFonts w:hint="eastAsia" w:asciiTheme="minorEastAsia" w:hAnsiTheme="minorEastAsia" w:eastAsiaTheme="minorEastAsia" w:cstheme="minorEastAsia"/>
          <w:sz w:val="24"/>
          <w:szCs w:val="24"/>
        </w:rPr>
        <w:t>采购人支付 100%费用（全部合同价款）。</w:t>
      </w:r>
    </w:p>
    <w:p>
      <w:pPr>
        <w:numPr>
          <w:ilvl w:val="0"/>
          <w:numId w:val="2"/>
        </w:numPr>
        <w:spacing w:before="240" w:after="24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交货时间、地点</w:t>
      </w:r>
    </w:p>
    <w:p>
      <w:pPr>
        <w:numPr>
          <w:ilvl w:val="0"/>
          <w:numId w:val="0"/>
        </w:numPr>
        <w:spacing w:before="240" w:after="240"/>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交货时间：成交供应商</w:t>
      </w:r>
      <w:r>
        <w:rPr>
          <w:rFonts w:hint="eastAsia" w:asciiTheme="minorEastAsia" w:hAnsiTheme="minorEastAsia" w:eastAsiaTheme="minorEastAsia" w:cstheme="minorEastAsia"/>
          <w:sz w:val="24"/>
          <w:szCs w:val="24"/>
        </w:rPr>
        <w:t xml:space="preserve">签订合同后 </w:t>
      </w:r>
      <w:r>
        <w:rPr>
          <w:rFonts w:hint="eastAsia" w:asciiTheme="minorEastAsia" w:hAnsiTheme="minorEastAsia" w:eastAsiaTheme="minorEastAsia" w:cstheme="minorEastAsia"/>
          <w:sz w:val="24"/>
          <w:szCs w:val="24"/>
          <w:lang w:val="en-US" w:eastAsia="zh-CN"/>
        </w:rPr>
        <w:t>30日</w:t>
      </w:r>
      <w:r>
        <w:rPr>
          <w:rFonts w:hint="eastAsia" w:asciiTheme="minorEastAsia" w:hAnsiTheme="minorEastAsia" w:eastAsiaTheme="minorEastAsia" w:cstheme="minorEastAsia"/>
          <w:sz w:val="24"/>
          <w:szCs w:val="24"/>
        </w:rPr>
        <w:t>内完成交货验收</w:t>
      </w:r>
      <w:r>
        <w:rPr>
          <w:rFonts w:hint="eastAsia" w:asciiTheme="minorEastAsia" w:hAnsiTheme="minorEastAsia" w:eastAsiaTheme="minorEastAsia" w:cstheme="minorEastAsia"/>
          <w:sz w:val="24"/>
          <w:szCs w:val="24"/>
          <w:lang w:eastAsia="zh-CN"/>
        </w:rPr>
        <w:t>。</w:t>
      </w:r>
    </w:p>
    <w:p>
      <w:pPr>
        <w:numPr>
          <w:ilvl w:val="0"/>
          <w:numId w:val="0"/>
        </w:numPr>
        <w:spacing w:before="240" w:after="24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w:t>
      </w:r>
      <w:r>
        <w:rPr>
          <w:rFonts w:hint="eastAsia" w:asciiTheme="minorEastAsia" w:hAnsiTheme="minorEastAsia" w:eastAsiaTheme="minorEastAsia" w:cstheme="minorEastAsia"/>
          <w:sz w:val="24"/>
          <w:szCs w:val="24"/>
          <w:lang w:eastAsia="zh-CN"/>
        </w:rPr>
        <w:t>指定</w:t>
      </w: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lang w:eastAsia="zh-CN"/>
        </w:rPr>
        <w:t>点</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3、完工期限及验收方式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成交</w:t>
      </w: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eastAsia="zh-CN"/>
        </w:rPr>
        <w:t>须</w:t>
      </w:r>
      <w:r>
        <w:rPr>
          <w:rFonts w:hint="eastAsia" w:asciiTheme="minorEastAsia" w:hAnsiTheme="minorEastAsia" w:eastAsiaTheme="minorEastAsia" w:cstheme="minorEastAsia"/>
          <w:sz w:val="24"/>
          <w:szCs w:val="24"/>
        </w:rPr>
        <w:t>提供符合国家检验标准的合格产品。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（2）货物的验收包括:车辆合格证书、数量、外观、质量、性能、随车备件备品、相关资料、保养手册；车辆所有设备应符合参数要求其规定的性能，无瑕疵和缺陷， 质量为合格产品，</w:t>
      </w:r>
      <w:r>
        <w:rPr>
          <w:rFonts w:hint="eastAsia" w:asciiTheme="minorEastAsia" w:hAnsiTheme="minorEastAsia" w:eastAsiaTheme="minorEastAsia" w:cstheme="minorEastAsia"/>
          <w:sz w:val="24"/>
          <w:szCs w:val="24"/>
          <w:lang w:eastAsia="zh-CN"/>
        </w:rPr>
        <w:t>成交</w:t>
      </w:r>
      <w:r>
        <w:rPr>
          <w:rFonts w:hint="eastAsia" w:asciiTheme="minorEastAsia" w:hAnsiTheme="minorEastAsia" w:eastAsiaTheme="minorEastAsia" w:cstheme="minorEastAsia"/>
          <w:sz w:val="24"/>
          <w:szCs w:val="24"/>
        </w:rPr>
        <w:t>供应商对质量问题负责包退、包换和包修， 因此发生的费用由</w:t>
      </w:r>
      <w:r>
        <w:rPr>
          <w:rFonts w:hint="eastAsia" w:asciiTheme="minorEastAsia" w:hAnsiTheme="minorEastAsia" w:eastAsiaTheme="minorEastAsia" w:cstheme="minorEastAsia"/>
          <w:sz w:val="24"/>
          <w:szCs w:val="24"/>
          <w:lang w:eastAsia="zh-CN"/>
        </w:rPr>
        <w:t>成交</w:t>
      </w:r>
      <w:r>
        <w:rPr>
          <w:rFonts w:hint="eastAsia" w:asciiTheme="minorEastAsia" w:hAnsiTheme="minorEastAsia" w:eastAsiaTheme="minorEastAsia" w:cstheme="minorEastAsia"/>
          <w:sz w:val="24"/>
          <w:szCs w:val="24"/>
        </w:rPr>
        <w:t>供应商自行负责。</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（3）设备到达采购人指定地点， 应提前通知采购人，由采购人根据产品清单、投标文件有关规定进行验收。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（4）验收标准：严格按照《财政部关于进一步加强政府采购需求和履约验收管理的指导意见》（财库〔2020〕205号）、财政部关于印发《政府采购需求管理办法》的通知（财库〔2021〕22号）及</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文件等的要求开展验收。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4、投标人提供车辆登记上户服务（保险费、车辆登记费用由采购人提供）。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5、质保期内</w:t>
      </w:r>
      <w:r>
        <w:rPr>
          <w:rFonts w:hint="eastAsia" w:asciiTheme="minorEastAsia" w:hAnsiTheme="minorEastAsia" w:eastAsiaTheme="minorEastAsia" w:cstheme="minorEastAsia"/>
          <w:sz w:val="24"/>
          <w:szCs w:val="24"/>
        </w:rPr>
        <w:t>售后服务要求</w:t>
      </w:r>
      <w:r>
        <w:rPr>
          <w:rFonts w:hint="eastAsia" w:asciiTheme="minorEastAsia" w:hAnsiTheme="minorEastAsia" w:eastAsiaTheme="minorEastAsia" w:cstheme="minorEastAsia"/>
          <w:sz w:val="24"/>
          <w:szCs w:val="24"/>
          <w:lang w:eastAsia="zh-CN"/>
        </w:rPr>
        <w:t>（提供承诺函原件）</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在项目所在地设有维修服务机构（提供售后服务机构相关证明材料）</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（2）本项目质保期为 3 年或 6 万公里，质保期内的质量问题，按保修手册要求免费维修；如车辆经过3 次维修仍不能达到合同约定的质量标准，并视作供应商不能交付货物且须支付违约赔偿金给采购方，采购方还可依法追究供应商的违约责任。</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（3）接到采购人报修通知后，立即响应，在电话响应不能解决问题的情况下，1 小时内赶到现场提供应急维修服务，一般故障2 小时内解决，较大故障8小时内解决。</w:t>
      </w:r>
    </w:p>
    <w:p>
      <w:pPr>
        <w:pStyle w:val="2"/>
        <w:rPr>
          <w:rFonts w:hint="eastAsia" w:asciiTheme="minorEastAsia" w:hAnsiTheme="minorEastAsia" w:eastAsiaTheme="minorEastAsia" w:cstheme="minorEastAsia"/>
          <w:sz w:val="24"/>
          <w:szCs w:val="24"/>
          <w:lang w:val="en-US" w:eastAsia="zh-CN"/>
        </w:rPr>
      </w:pPr>
    </w:p>
    <w:p>
      <w:pPr>
        <w:pStyle w:val="3"/>
        <w:rPr>
          <w:rFonts w:hint="eastAsia" w:asciiTheme="minorEastAsia" w:hAnsiTheme="minorEastAsia" w:eastAsiaTheme="minorEastAsia" w:cstheme="minorEastAsia"/>
          <w:sz w:val="24"/>
          <w:szCs w:val="24"/>
          <w:lang w:val="en-US" w:eastAsia="zh-CN"/>
        </w:rPr>
      </w:pPr>
    </w:p>
    <w:p>
      <w:pPr>
        <w:pStyle w:val="3"/>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auto"/>
          <w:sz w:val="24"/>
          <w:szCs w:val="24"/>
          <w:lang w:val="en-US" w:eastAsia="zh-CN"/>
        </w:rPr>
        <w:t>附件4：</w:t>
      </w:r>
      <w:r>
        <w:rPr>
          <w:rFonts w:hint="eastAsia" w:asciiTheme="minorEastAsia" w:hAnsiTheme="minorEastAsia" w:eastAsiaTheme="minorEastAsia" w:cstheme="minorEastAsia"/>
          <w:sz w:val="24"/>
          <w:szCs w:val="24"/>
        </w:rPr>
        <w:t>政府采购合同（草案）</w:t>
      </w:r>
      <w:bookmarkStart w:id="0" w:name="_Hlt101846155"/>
      <w:bookmarkEnd w:id="0"/>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合同编号：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签订地点：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签订时间：   年   月   日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采购人（甲方）：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供应商（乙方）：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根据《中华人民共和国政府采购法》、《中华人民共和国合同法》及                  采购项目（项目编号：                   ）的《谈判文件》、乙方的《响应文件》及《成交通知书》，甲、乙双方同意签订本合同。详细技术说明及其他有关合同项目的特定信息由合同附件予以说明，合同附件及本项目的谈判文件、响应文件、《成交通知书》等均为本合同不可分割的部分。双方同意共同遵守如下条款：</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合同货物</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货物品名</w:t>
            </w:r>
          </w:p>
        </w:tc>
        <w:tc>
          <w:tcPr>
            <w:tcW w:w="1027"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31"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064"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（万元）</w:t>
            </w:r>
          </w:p>
        </w:tc>
        <w:tc>
          <w:tcPr>
            <w:tcW w:w="888"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（万元）</w:t>
            </w:r>
          </w:p>
        </w:tc>
        <w:tc>
          <w:tcPr>
            <w:tcW w:w="917"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配件</w:t>
            </w:r>
          </w:p>
        </w:tc>
        <w:tc>
          <w:tcPr>
            <w:tcW w:w="932" w:type="dxa"/>
            <w:vMerge w:val="restart"/>
            <w:tcBorders>
              <w:top w:val="single" w:color="auto" w:sz="4" w:space="0"/>
              <w:left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1027"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604"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531"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1064"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888"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917"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932" w:type="dxa"/>
            <w:vMerge w:val="continue"/>
            <w:tcBorders>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自</w:t>
            </w:r>
          </w:p>
          <w:p>
            <w:pPr>
              <w:rPr>
                <w:rFonts w:hint="eastAsia" w:asciiTheme="minorEastAsia" w:hAnsiTheme="minorEastAsia" w:eastAsiaTheme="minorEastAsia" w:cstheme="minorEastAsia"/>
                <w:sz w:val="24"/>
                <w:szCs w:val="24"/>
                <w:lang w:val="zh-CN"/>
              </w:rPr>
            </w:pP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其</w:t>
            </w:r>
          </w:p>
          <w:p>
            <w:pPr>
              <w:rPr>
                <w:rFonts w:hint="eastAsia" w:asciiTheme="minorEastAsia" w:hAnsiTheme="minorEastAsia" w:eastAsiaTheme="minorEastAsia" w:cstheme="minorEastAsia"/>
                <w:sz w:val="24"/>
                <w:szCs w:val="24"/>
                <w:lang w:val="zh-CN"/>
              </w:rPr>
            </w:pPr>
          </w:p>
          <w:p>
            <w:pPr>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二、合同总价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合同总价为人民币大写：                      元，即RMB￥            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三、质量要求</w:t>
      </w:r>
      <w:r>
        <w:rPr>
          <w:rFonts w:hint="eastAsia" w:asciiTheme="minorEastAsia" w:hAnsiTheme="minorEastAsia" w:eastAsiaTheme="minorEastAsia" w:cstheme="minorEastAsia"/>
          <w:sz w:val="24"/>
          <w:szCs w:val="24"/>
        </w:rPr>
        <w:tab/>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1.乙方须提供全新的货物（含零部件、配件等），表面无划伤、无碰撞痕迹，且权属清楚，不得侵害他人的知识产权。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2.货物必须符合或优于国家（行业）                    标准，以及本项目谈判文件的质量要求和技术指标与出厂标准。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3.乙方须在本合同签订之日起        日内送交货物成品样品给甲方确认，在甲方出具样品确认书并封存成品样品外观尺寸后，乙方才能按样生产，并以此样品作为验收样品；每台货物上均应有产品质量检验合格标志。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4.货物制造质量出现问题，乙方应负责三包（包修、包换、包退），费用由乙方负担，甲方有权到乙方生产场地检查货物质量和生产进度。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5.货物到现场后由于甲方保管不当造成的质量问题，乙方亦应负责修理，但费用由甲方负担。</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四、交货及验收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1.乙方交货期限为合同签订生效后的          日内，在合同签订生效之日起（           ）天内交货到甲方指定地点，随即在          日内全部完成安装调试验收合格交付使用 (如由于采购人的原因造成合同延迟签订或验收的，时间顺延)。交货验收时须提供产品质检部门从同类产品中抽样检查合格的检测报告。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2.验收由甲方组织，乙方配合进行：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货物在乙方通知安装调试完毕后          日内初步验收。初步验收合格后，进入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天试用期；试用期间发生一般性质量问题，修复后试用期相应顺延；试用期结束后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日内完成最终验收，如质量验收合格，双方签署《质量验收合格证明书》。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验收标准：按国家有关规定以及甲方谈判文件的质量要求和技术指标、乙方的投标文件及承诺与本合同约定标准进行验收；甲乙双方如对质量要求和技术指标的约定标准有相互抵触或异议的事项，由甲方在谈判文件及响应文件中按质量要求和技术指标比较优胜的原则确定该项的约定标准进行验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(4)如质量验收合格，双方签署质量验收报告。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3.货物安装调试完毕后        日内，甲方无故不进行验收工作并已使用货物的，视同验收合格。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5.如货物经乙方        次维修仍不能达到合同约定的质量标准，甲方有权退货，并视作乙方不能交付货物且须支付违约赔偿金给甲方，甲方还可依法追究乙方的违约责任。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6.其他未尽事宜应严格按照《四川省政府采购项目需求论证和履约验收管理办法》（川财采〔2015〕32号）的要求进行。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五、付款方式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1.甲方在本合同签订生效之日起接到乙方通知和票据凭证资料以及乙方交给甲方的合同履约保证金（按合同总价的百分之        计算款额￥          元，人民币大写：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元整）后的        日内支付合同金额百分之        的价款。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2.全部货物安装调试完毕并验收合格之日起，甲方接到乙方通知与票据凭证资料以后的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日内，提交支付凭证资料给           财政国库支付执行机构办理财政国库支付手续，并由其向乙方核拨合同总价的百分之       款项：￥         元，人民币大写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元整；自筹资金由甲方直接支付给乙方。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3.乙方须向甲方出具合法有效完整的完税发票及凭证资料进行支付结算。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4.履约保证金：在货物验收合格满          后，甲方财务部门接到乙方通知和支付凭证资料文件，以及由甲方确认本合同货物质量与服务等约定事项已经履行完毕的正式书面文件后的         日内，递交结算凭证资料给银行并由其向乙方支付价款￥           元，人民币大写：                                           元整。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六、售后服务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1.质保期为验收合格后        年，质保期内出现质量问题，乙方在接到通知后        小时内响应到场，        小时内完成维修或更换，并承担修理调换的费用；如货物经乙方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次维修仍不能达到本合同约定的质量标准，视作乙方未能按时交货，甲方有权退货并追究乙方的违约责任。货到现场后由于甲方保管不当造成的问题，乙方亦应负责修复，但费用由甲方负担。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2.乙方须指派专人负责与甲方联系售后服务事宜。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七、违约责任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1.甲方违约责任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（1）甲方无正当理由拒收货物的，甲方应偿付合同总价百分之        的违约金；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（2）甲方逾期支付货款的，除应及时付足货款外，应向乙方偿付欠款总额万分之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        天的违约金；逾期付款超过        天的，乙方有权终止合同；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甲方偿付的违约金不足以弥补乙方损失的，还应按乙方损失尚未弥补的部分，支付赔偿金给乙方。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2.乙方违约责任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（1）乙方交付的货物质量不符合合同规定的，乙方应向甲方支付合同总价的百分之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的违约金，并须在合同规定的交货时间内更换合格的货物给甲方，否则，视作乙方不能交付货物而违约，按本条本款下述第“（2）”项规定由乙方偿付违约赔偿金给甲方。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（2）乙方不能交付货物或逾期交付货物而违约的，除应及时交足货物外，应向甲方偿付逾期交货部分货款总额的万分之        /        天的违约金；逾期交货超过        天，甲方有权终止合同，乙方则应按合同总价的百分之        的款额向甲方偿付赔偿金，并须全额退还甲方已经付给乙方的货款及其利息。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        的赔偿金给甲方。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向甲方支付违约金。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（5）乙方偿付的违约金不足以弥补甲方损失的，还应按甲方损失尚未弥补的部分，支付赔偿金给甲方。</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八、争议解决办法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1.因货物的质量问题发生争议，由质量技术监督部门或其指定的质量鉴定机构进行质量鉴定。货物符合标准的，鉴定费由甲方承担；货物不符合质量标准的，鉴定费由乙方承担。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2.合同履行期间,若双方发生争议，可协商或由有关部门调解解决，协商或调解不成的，由当事人依法维护其合法权益。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九、其他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1.如有未尽事宜，由双方依法订立补充合同。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2.本合同双方应加盖骑缝章。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3.本合同一式四份，自双方签章并经代理机构审核编号后生效。甲方、乙方、政府采购管理部门、采购代理机构各一份。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   （盖单位公章）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乙方：   （盖单位公章）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法定代表人（授权代表）：            法定代表人（授权代表）：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                         地    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                         开户银行：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                             账号：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电    话：</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                         传    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签约日期：     年   月   日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签约日期：    年   月   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sectPr>
      <w:footerReference r:id="rId3" w:type="default"/>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ì.">
    <w:altName w:val="宋体"/>
    <w:panose1 w:val="00000000000000000000"/>
    <w:charset w:val="86"/>
    <w:family w:val="modern"/>
    <w:pitch w:val="default"/>
    <w:sig w:usb0="00000000" w:usb1="00000000" w:usb2="00000010" w:usb3="00000000" w:csb0="00040000" w:csb1="00000000"/>
  </w:font>
  <w:font w:name="VWText-Regula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27EAD"/>
    <w:multiLevelType w:val="multilevel"/>
    <w:tmpl w:val="3C327EAD"/>
    <w:lvl w:ilvl="0" w:tentative="0">
      <w:start w:val="1"/>
      <w:numFmt w:val="none"/>
      <w:pStyle w:val="18"/>
      <w:lvlText w:val="%1."/>
      <w:lvlJc w:val="left"/>
      <w:pPr>
        <w:ind w:left="425" w:hanging="425"/>
      </w:pPr>
      <w:rPr>
        <w:rFonts w:hint="eastAsia"/>
      </w:rPr>
    </w:lvl>
    <w:lvl w:ilvl="1" w:tentative="0">
      <w:start w:val="1"/>
      <w:numFmt w:val="decimal"/>
      <w:pStyle w:val="17"/>
      <w:lvlText w:val="%1.%2."/>
      <w:lvlJc w:val="left"/>
      <w:pPr>
        <w:ind w:left="567" w:hanging="567"/>
      </w:pPr>
      <w:rPr>
        <w:rFonts w:hint="eastAsia"/>
      </w:rPr>
    </w:lvl>
    <w:lvl w:ilvl="2" w:tentative="0">
      <w:start w:val="1"/>
      <w:numFmt w:val="decimal"/>
      <w:pStyle w:val="16"/>
      <w:lvlText w:val="%1.%2.%3."/>
      <w:lvlJc w:val="left"/>
      <w:pPr>
        <w:ind w:left="709" w:hanging="709"/>
      </w:pPr>
      <w:rPr>
        <w:rFonts w:hint="eastAsia" w:ascii="宋体" w:hAnsi="宋体" w:eastAsia="宋体"/>
        <w:b/>
        <w:bCs w:val="0"/>
        <w:i w:val="0"/>
        <w:iCs w:val="0"/>
        <w:caps w:val="0"/>
        <w:smallCaps w:val="0"/>
        <w:strike w:val="0"/>
        <w:dstrike w:val="0"/>
        <w:vanish w:val="0"/>
        <w:spacing w:val="0"/>
        <w:position w:val="0"/>
        <w:u w:val="none"/>
        <w:vertAlign w:val="baseline"/>
      </w:rPr>
    </w:lvl>
    <w:lvl w:ilvl="3" w:tentative="0">
      <w:start w:val="1"/>
      <w:numFmt w:val="decimal"/>
      <w:lvlText w:val="%1.%2.%3.%4."/>
      <w:lvlJc w:val="left"/>
      <w:pPr>
        <w:ind w:left="1419" w:hanging="851"/>
      </w:pPr>
      <w:rPr>
        <w:rFonts w:hint="eastAsia" w:cs="Times New Roman"/>
        <w:bCs w:val="0"/>
        <w:i w:val="0"/>
        <w:iCs w:val="0"/>
        <w:caps w:val="0"/>
        <w:smallCaps w:val="0"/>
        <w:strike w:val="0"/>
        <w:dstrike w:val="0"/>
        <w:vanish w:val="0"/>
        <w:spacing w:val="0"/>
        <w:position w:val="0"/>
        <w:u w:val="none"/>
        <w:vertAlign w:val="baseline"/>
      </w:rPr>
    </w:lvl>
    <w:lvl w:ilvl="4" w:tentative="0">
      <w:start w:val="1"/>
      <w:numFmt w:val="decimal"/>
      <w:lvlText w:val="%1.%2.%3.%4.%5."/>
      <w:lvlJc w:val="left"/>
      <w:pPr>
        <w:ind w:left="3827" w:hanging="992"/>
      </w:pPr>
      <w:rPr>
        <w:rFonts w:hint="eastAsia" w:cs="Times New Roman"/>
        <w:bCs w:val="0"/>
        <w:i w:val="0"/>
        <w:iCs w:val="0"/>
        <w:caps w:val="0"/>
        <w:smallCaps w:val="0"/>
        <w:strike w:val="0"/>
        <w:dstrike w:val="0"/>
        <w:vanish w:val="0"/>
        <w:spacing w:val="0"/>
        <w:position w:val="0"/>
        <w:u w:val="none"/>
        <w:vertAlign w:val="baseline"/>
      </w:rPr>
    </w:lvl>
    <w:lvl w:ilvl="5" w:tentative="0">
      <w:start w:val="1"/>
      <w:numFmt w:val="decimal"/>
      <w:lvlText w:val="%1.%2.%3.%4.%5.%6."/>
      <w:lvlJc w:val="left"/>
      <w:pPr>
        <w:ind w:left="3261" w:hanging="1134"/>
      </w:pPr>
      <w:rPr>
        <w:rFonts w:hint="eastAsia"/>
        <w:b/>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59D0C33B"/>
    <w:multiLevelType w:val="singleLevel"/>
    <w:tmpl w:val="59D0C33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NDhhMzBkZTAwODAzM2I1ZDljNzlmN2E5YzhhODUifQ=="/>
  </w:docVars>
  <w:rsids>
    <w:rsidRoot w:val="19F961A8"/>
    <w:rsid w:val="01353A94"/>
    <w:rsid w:val="0351469A"/>
    <w:rsid w:val="0DFF319D"/>
    <w:rsid w:val="117D31BB"/>
    <w:rsid w:val="17F738DA"/>
    <w:rsid w:val="18955D8E"/>
    <w:rsid w:val="18B15E22"/>
    <w:rsid w:val="19F961A8"/>
    <w:rsid w:val="1E17639D"/>
    <w:rsid w:val="20C200ED"/>
    <w:rsid w:val="25EC2259"/>
    <w:rsid w:val="27A117CD"/>
    <w:rsid w:val="2E8343E0"/>
    <w:rsid w:val="31245B10"/>
    <w:rsid w:val="32AF1FDB"/>
    <w:rsid w:val="3B124595"/>
    <w:rsid w:val="3E4913E7"/>
    <w:rsid w:val="3F2A5DB9"/>
    <w:rsid w:val="3FEF0239"/>
    <w:rsid w:val="432D5339"/>
    <w:rsid w:val="432E0B05"/>
    <w:rsid w:val="49642D57"/>
    <w:rsid w:val="4B4C61C0"/>
    <w:rsid w:val="4B9366F7"/>
    <w:rsid w:val="54B9292C"/>
    <w:rsid w:val="600B28A8"/>
    <w:rsid w:val="6AA81420"/>
    <w:rsid w:val="70C74890"/>
    <w:rsid w:val="717E7AE5"/>
    <w:rsid w:val="756A369F"/>
    <w:rsid w:val="7C9868C6"/>
    <w:rsid w:val="7E014739"/>
    <w:rsid w:val="7F2C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Plain Text"/>
    <w:basedOn w:val="1"/>
    <w:qFormat/>
    <w:uiPriority w:val="0"/>
    <w:pPr>
      <w:autoSpaceDE w:val="0"/>
      <w:autoSpaceDN w:val="0"/>
      <w:adjustRightInd w:val="0"/>
    </w:pPr>
    <w:rPr>
      <w:rFonts w:ascii="宋体" w:hAnsi="Tms Rmn"/>
      <w:kern w:val="0"/>
      <w:szCs w:val="20"/>
    </w:rPr>
  </w:style>
  <w:style w:type="paragraph" w:styleId="5">
    <w:name w:val="Normal Indent"/>
    <w:basedOn w:val="1"/>
    <w:qFormat/>
    <w:uiPriority w:val="0"/>
    <w:pPr>
      <w:ind w:firstLine="420" w:firstLineChars="20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toc 2"/>
    <w:basedOn w:val="1"/>
    <w:next w:val="1"/>
    <w:qFormat/>
    <w:uiPriority w:val="0"/>
    <w:pPr>
      <w:tabs>
        <w:tab w:val="left" w:pos="620"/>
        <w:tab w:val="right" w:leader="dot" w:pos="8364"/>
      </w:tabs>
      <w:ind w:left="180"/>
      <w:jc w:val="left"/>
    </w:pPr>
    <w:rPr>
      <w:rFonts w:ascii="华文中宋" w:hAnsi="华文中宋" w:eastAsia="华文中宋"/>
      <w:smallCaps/>
      <w:sz w:val="20"/>
      <w:szCs w:val="20"/>
    </w:rPr>
  </w:style>
  <w:style w:type="paragraph" w:styleId="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Default"/>
    <w:qFormat/>
    <w:uiPriority w:val="99"/>
    <w:pPr>
      <w:widowControl w:val="0"/>
      <w:autoSpaceDE w:val="0"/>
      <w:autoSpaceDN w:val="0"/>
      <w:adjustRightInd w:val="0"/>
    </w:pPr>
    <w:rPr>
      <w:rFonts w:ascii="..ì." w:hAnsi="..ì." w:eastAsia="..ì." w:cs="..ì."/>
      <w:color w:val="000000"/>
      <w:sz w:val="24"/>
      <w:szCs w:val="24"/>
      <w:lang w:val="en-US" w:eastAsia="zh-CN" w:bidi="ar-SA"/>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样式3"/>
    <w:basedOn w:val="17"/>
    <w:qFormat/>
    <w:uiPriority w:val="0"/>
    <w:pPr>
      <w:numPr>
        <w:ilvl w:val="2"/>
      </w:numPr>
      <w:outlineLvl w:val="2"/>
    </w:pPr>
    <w:rPr>
      <w:sz w:val="30"/>
    </w:rPr>
  </w:style>
  <w:style w:type="paragraph" w:customStyle="1" w:styleId="17">
    <w:name w:val="样式2"/>
    <w:basedOn w:val="18"/>
    <w:qFormat/>
    <w:uiPriority w:val="0"/>
    <w:pPr>
      <w:numPr>
        <w:ilvl w:val="1"/>
      </w:numPr>
      <w:spacing w:line="360" w:lineRule="auto"/>
      <w:ind w:right="240"/>
      <w:jc w:val="left"/>
      <w:outlineLvl w:val="1"/>
    </w:pPr>
    <w:rPr>
      <w:rFonts w:ascii="宋体" w:hAnsi="宋体"/>
      <w:sz w:val="32"/>
    </w:rPr>
  </w:style>
  <w:style w:type="paragraph" w:customStyle="1" w:styleId="18">
    <w:name w:val="样式1"/>
    <w:basedOn w:val="1"/>
    <w:qFormat/>
    <w:uiPriority w:val="0"/>
    <w:pPr>
      <w:numPr>
        <w:ilvl w:val="0"/>
        <w:numId w:val="1"/>
      </w:numPr>
      <w:spacing w:before="360" w:after="360" w:line="480" w:lineRule="auto"/>
      <w:ind w:right="100" w:rightChars="100" w:firstLine="0"/>
      <w:jc w:val="center"/>
      <w:outlineLvl w:val="0"/>
    </w:pPr>
    <w:rPr>
      <w:rFonts w:ascii="Calibri" w:hAnsi="Calibri"/>
      <w:b/>
      <w:sz w:val="44"/>
      <w:szCs w:val="21"/>
    </w:rPr>
  </w:style>
  <w:style w:type="paragraph" w:customStyle="1" w:styleId="19">
    <w:name w:val="样式 首行缩进:  2 字符"/>
    <w:basedOn w:val="1"/>
    <w:qFormat/>
    <w:uiPriority w:val="0"/>
    <w:pPr>
      <w:spacing w:line="400" w:lineRule="exact"/>
      <w:ind w:firstLine="200" w:firstLineChars="200"/>
    </w:pPr>
    <w:rPr>
      <w:rFonts w:cs="宋体"/>
      <w:sz w:val="24"/>
    </w:rPr>
  </w:style>
  <w:style w:type="character" w:customStyle="1" w:styleId="20">
    <w:name w:val="font41"/>
    <w:basedOn w:val="12"/>
    <w:qFormat/>
    <w:uiPriority w:val="0"/>
    <w:rPr>
      <w:rFonts w:ascii="VWText-Regular" w:hAnsi="VWText-Regular" w:eastAsia="VWText-Regular" w:cs="VWText-Regular"/>
      <w:color w:val="000000"/>
      <w:sz w:val="18"/>
      <w:szCs w:val="18"/>
      <w:u w:val="none"/>
    </w:rPr>
  </w:style>
  <w:style w:type="character" w:customStyle="1" w:styleId="21">
    <w:name w:val="font8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6577</Words>
  <Characters>6984</Characters>
  <Lines>0</Lines>
  <Paragraphs>0</Paragraphs>
  <TotalTime>0</TotalTime>
  <ScaleCrop>false</ScaleCrop>
  <LinksUpToDate>false</LinksUpToDate>
  <CharactersWithSpaces>8113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2022-09-08T01:57:00Z</dcterms:created>
  <dc:creator>耳朵</dc:creator>
  <cp:lastModifiedBy>断劍</cp:lastModifiedBy>
  <dcterms:modified xsi:type="dcterms:W3CDTF">2022-12-17T04:15:13Z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229AB90F084D4876B54548DC0D27928E</vt:lpwstr>
  </property>
</Properties>
</file>