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sz w:val="24"/>
          <w:szCs w:val="24"/>
        </w:rPr>
      </w:pPr>
      <w:bookmarkStart w:id="0" w:name="_Toc8762"/>
      <w:bookmarkStart w:id="14" w:name="_GoBack"/>
      <w:bookmarkEnd w:id="14"/>
      <w:r>
        <w:rPr>
          <w:rFonts w:hint="eastAsia"/>
          <w:color w:val="auto"/>
          <w:highlight w:val="none"/>
        </w:rPr>
        <w:t>项目技术、服务及其他要求</w:t>
      </w:r>
      <w:bookmarkEnd w:id="0"/>
      <w:bookmarkStart w:id="1" w:name="_Toc23195"/>
    </w:p>
    <w:p>
      <w:pPr>
        <w:pStyle w:val="4"/>
        <w:ind w:firstLine="482"/>
        <w:rPr>
          <w:sz w:val="24"/>
          <w:szCs w:val="24"/>
          <w:highlight w:val="none"/>
        </w:rPr>
      </w:pPr>
      <w:bookmarkStart w:id="2" w:name="_Toc22764"/>
      <w:bookmarkStart w:id="3" w:name="_Toc24260"/>
      <w:bookmarkStart w:id="4" w:name="_Toc1297"/>
      <w:r>
        <w:rPr>
          <w:rFonts w:hint="eastAsia"/>
          <w:sz w:val="24"/>
          <w:szCs w:val="24"/>
          <w:highlight w:val="none"/>
          <w:lang w:val="en-US" w:eastAsia="zh-CN"/>
        </w:rPr>
        <w:t>项目概况</w:t>
      </w:r>
      <w:bookmarkEnd w:id="2"/>
    </w:p>
    <w:p>
      <w:pPr>
        <w:spacing w:line="360" w:lineRule="auto"/>
        <w:ind w:firstLine="480" w:firstLineChars="200"/>
        <w:rPr>
          <w:rFonts w:hint="eastAsia" w:ascii="宋体" w:hAnsi="宋体" w:eastAsia="宋体" w:cs="宋体"/>
        </w:rPr>
      </w:pPr>
      <w:r>
        <w:rPr>
          <w:rFonts w:hint="eastAsia" w:ascii="宋体" w:hAnsi="宋体" w:eastAsia="宋体" w:cs="宋体"/>
          <w:lang w:eastAsia="zh-CN"/>
        </w:rPr>
        <w:t>成都市龙泉驿区民政局未成年人保护中心中央空调及新风系统采购项目</w:t>
      </w:r>
      <w:r>
        <w:rPr>
          <w:rFonts w:hint="eastAsia" w:ascii="宋体" w:hAnsi="宋体" w:eastAsia="宋体" w:cs="宋体"/>
        </w:rPr>
        <w:t>，拟</w:t>
      </w:r>
      <w:r>
        <w:rPr>
          <w:rFonts w:hint="eastAsia" w:ascii="宋体" w:hAnsi="宋体" w:eastAsia="宋体" w:cs="宋体"/>
          <w:lang w:val="en-US" w:eastAsia="zh-CN"/>
        </w:rPr>
        <w:t>采用竞争性谈判价的方式确定一家供应商，为本单位提供</w:t>
      </w:r>
      <w:r>
        <w:rPr>
          <w:rFonts w:hint="eastAsia" w:ascii="宋体" w:hAnsi="宋体" w:eastAsia="宋体" w:cs="宋体"/>
        </w:rPr>
        <w:t>一批多联式空调及新风系统设备。</w:t>
      </w:r>
    </w:p>
    <w:p>
      <w:pPr>
        <w:pStyle w:val="4"/>
        <w:ind w:firstLine="482"/>
        <w:rPr>
          <w:rFonts w:hint="eastAsia" w:ascii="宋体" w:hAnsi="宋体" w:eastAsia="宋体" w:cs="Times New Roman"/>
          <w:b/>
          <w:bCs/>
          <w:iCs/>
          <w:sz w:val="24"/>
          <w:szCs w:val="24"/>
          <w:highlight w:val="none"/>
          <w:lang w:val="en-US" w:eastAsia="zh-CN"/>
        </w:rPr>
      </w:pPr>
      <w:bookmarkStart w:id="5" w:name="_Toc6783"/>
      <w:bookmarkStart w:id="6" w:name="_Toc31001"/>
      <w:r>
        <w:rPr>
          <w:rFonts w:hint="eastAsia" w:ascii="宋体" w:hAnsi="宋体" w:eastAsia="宋体" w:cs="Times New Roman"/>
          <w:b/>
          <w:bCs/>
          <w:iCs/>
          <w:sz w:val="24"/>
          <w:szCs w:val="24"/>
          <w:highlight w:val="none"/>
          <w:lang w:val="en-US" w:eastAsia="zh-CN"/>
        </w:rPr>
        <w:t>采购标的</w:t>
      </w:r>
      <w:bookmarkEnd w:id="5"/>
      <w:r>
        <w:rPr>
          <w:rFonts w:hint="eastAsia" w:cs="Times New Roman"/>
          <w:b/>
          <w:bCs/>
          <w:iCs/>
          <w:sz w:val="24"/>
          <w:szCs w:val="24"/>
          <w:highlight w:val="none"/>
          <w:lang w:val="en-US" w:eastAsia="zh-CN"/>
        </w:rPr>
        <w:t>及数量</w:t>
      </w:r>
      <w:bookmarkEnd w:id="6"/>
    </w:p>
    <w:tbl>
      <w:tblPr>
        <w:tblStyle w:val="7"/>
        <w:tblW w:w="9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475"/>
        <w:gridCol w:w="1065"/>
        <w:gridCol w:w="1035"/>
        <w:gridCol w:w="1860"/>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897" w:type="dxa"/>
            <w:gridSpan w:val="6"/>
            <w:noWrap/>
            <w:vAlign w:val="center"/>
          </w:tcPr>
          <w:p>
            <w:pPr>
              <w:keepNext w:val="0"/>
              <w:keepLines w:val="0"/>
              <w:widowControl/>
              <w:suppressLineNumbers w:val="0"/>
              <w:jc w:val="center"/>
              <w:textAlignment w:val="center"/>
              <w:rPr>
                <w:rFonts w:hint="eastAsia" w:ascii="宋体" w:hAnsi="宋体" w:eastAsia="宋体" w:cs="宋体"/>
                <w:b/>
                <w:bCs/>
                <w:kern w:val="2"/>
                <w:sz w:val="24"/>
                <w:szCs w:val="24"/>
              </w:rPr>
            </w:pPr>
            <w:r>
              <w:rPr>
                <w:rFonts w:hint="eastAsia" w:ascii="宋体" w:hAnsi="宋体" w:eastAsia="宋体" w:cs="宋体"/>
                <w:b/>
                <w:bCs/>
                <w:i w:val="0"/>
                <w:iCs w:val="0"/>
                <w:color w:val="000000"/>
                <w:kern w:val="0"/>
                <w:sz w:val="24"/>
                <w:szCs w:val="24"/>
                <w:u w:val="none"/>
                <w:lang w:val="en-US" w:eastAsia="zh-CN" w:bidi="ar"/>
              </w:rPr>
              <w:t>空调设备部分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exact"/>
          <w:jc w:val="center"/>
        </w:trPr>
        <w:tc>
          <w:tcPr>
            <w:tcW w:w="872"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2"/>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4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2"/>
                <w:sz w:val="24"/>
                <w:szCs w:val="24"/>
                <w:u w:val="none"/>
              </w:rPr>
            </w:pPr>
            <w:r>
              <w:rPr>
                <w:rFonts w:hint="eastAsia" w:ascii="宋体" w:hAnsi="宋体" w:eastAsia="宋体" w:cs="宋体"/>
                <w:b/>
                <w:bCs/>
                <w:i w:val="0"/>
                <w:iCs w:val="0"/>
                <w:color w:val="000000"/>
                <w:kern w:val="0"/>
                <w:sz w:val="24"/>
                <w:szCs w:val="24"/>
                <w:u w:val="none"/>
                <w:lang w:val="en-US" w:eastAsia="zh-CN" w:bidi="ar"/>
              </w:rPr>
              <w:t>采购标的名称</w:t>
            </w:r>
          </w:p>
        </w:tc>
        <w:tc>
          <w:tcPr>
            <w:tcW w:w="106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2"/>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03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数量</w:t>
            </w:r>
          </w:p>
        </w:tc>
        <w:tc>
          <w:tcPr>
            <w:tcW w:w="186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kern w:val="2"/>
                <w:sz w:val="24"/>
                <w:szCs w:val="24"/>
              </w:rPr>
              <w:t>中小企业划分标准所属行业</w:t>
            </w:r>
          </w:p>
        </w:tc>
        <w:tc>
          <w:tcPr>
            <w:tcW w:w="259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kern w:val="2"/>
                <w:sz w:val="24"/>
                <w:szCs w:val="24"/>
              </w:rPr>
            </w:pPr>
            <w:r>
              <w:rPr>
                <w:rFonts w:hint="eastAsia" w:ascii="宋体" w:hAnsi="宋体" w:eastAsia="宋体" w:cs="宋体"/>
                <w:b/>
                <w:bCs/>
                <w:kern w:val="2"/>
                <w:sz w:val="24"/>
                <w:szCs w:val="24"/>
              </w:rPr>
              <w:t>是否属于强制节能采购产品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24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2"/>
                <w:sz w:val="24"/>
                <w:szCs w:val="24"/>
                <w:u w:val="none"/>
                <w:lang w:val="en-US"/>
              </w:rPr>
            </w:pPr>
            <w:r>
              <w:rPr>
                <w:rFonts w:hint="eastAsia" w:ascii="宋体" w:hAnsi="宋体" w:eastAsia="宋体" w:cs="宋体"/>
                <w:i w:val="0"/>
                <w:iCs w:val="0"/>
                <w:color w:val="000000"/>
                <w:kern w:val="0"/>
                <w:sz w:val="24"/>
                <w:szCs w:val="24"/>
                <w:u w:val="none"/>
                <w:lang w:val="en-US" w:eastAsia="zh-CN" w:bidi="ar"/>
              </w:rPr>
              <w:t>多联室外机1</w:t>
            </w:r>
          </w:p>
        </w:tc>
        <w:tc>
          <w:tcPr>
            <w:tcW w:w="106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2"/>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2"/>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6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24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多联室外机2</w:t>
            </w:r>
          </w:p>
        </w:tc>
        <w:tc>
          <w:tcPr>
            <w:tcW w:w="106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86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24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风管式室内机1</w:t>
            </w:r>
          </w:p>
        </w:tc>
        <w:tc>
          <w:tcPr>
            <w:tcW w:w="106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86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24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风管式室内机2</w:t>
            </w:r>
          </w:p>
        </w:tc>
        <w:tc>
          <w:tcPr>
            <w:tcW w:w="106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86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24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风管式室内机3</w:t>
            </w:r>
          </w:p>
        </w:tc>
        <w:tc>
          <w:tcPr>
            <w:tcW w:w="106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86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24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风管式室内机4</w:t>
            </w:r>
          </w:p>
        </w:tc>
        <w:tc>
          <w:tcPr>
            <w:tcW w:w="106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86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24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风管式室内机5</w:t>
            </w:r>
          </w:p>
        </w:tc>
        <w:tc>
          <w:tcPr>
            <w:tcW w:w="106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86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24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风管式室内机6</w:t>
            </w:r>
          </w:p>
        </w:tc>
        <w:tc>
          <w:tcPr>
            <w:tcW w:w="106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86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24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风管式室内机7</w:t>
            </w:r>
          </w:p>
        </w:tc>
        <w:tc>
          <w:tcPr>
            <w:tcW w:w="106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86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24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风管式室内机8</w:t>
            </w:r>
          </w:p>
        </w:tc>
        <w:tc>
          <w:tcPr>
            <w:tcW w:w="106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86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247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风管式室内机9</w:t>
            </w:r>
          </w:p>
        </w:tc>
        <w:tc>
          <w:tcPr>
            <w:tcW w:w="106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86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897" w:type="dxa"/>
            <w:gridSpan w:val="6"/>
            <w:noWrap w:val="0"/>
            <w:vAlign w:val="center"/>
          </w:tcPr>
          <w:p>
            <w:pPr>
              <w:keepNext w:val="0"/>
              <w:keepLines w:val="0"/>
              <w:widowControl/>
              <w:suppressLineNumbers w:val="0"/>
              <w:jc w:val="center"/>
              <w:textAlignment w:val="center"/>
              <w:rPr>
                <w:rFonts w:hint="eastAsia" w:ascii="宋体" w:hAnsi="宋体" w:eastAsia="宋体" w:cs="宋体"/>
                <w:b/>
                <w:bCs/>
                <w:sz w:val="24"/>
                <w:szCs w:val="24"/>
              </w:rPr>
            </w:pPr>
            <w:r>
              <w:rPr>
                <w:rFonts w:hint="eastAsia" w:ascii="宋体" w:hAnsi="宋体" w:eastAsia="宋体" w:cs="宋体"/>
                <w:b/>
                <w:bCs/>
                <w:i w:val="0"/>
                <w:iCs w:val="0"/>
                <w:color w:val="000000"/>
                <w:kern w:val="0"/>
                <w:sz w:val="24"/>
                <w:szCs w:val="24"/>
                <w:u w:val="none"/>
                <w:lang w:val="en-US" w:eastAsia="zh-CN" w:bidi="ar"/>
              </w:rPr>
              <w:t>新风系统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72"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247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采购标的名称</w:t>
            </w:r>
          </w:p>
        </w:tc>
        <w:tc>
          <w:tcPr>
            <w:tcW w:w="106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c>
          <w:tcPr>
            <w:tcW w:w="103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数量</w:t>
            </w:r>
          </w:p>
        </w:tc>
        <w:tc>
          <w:tcPr>
            <w:tcW w:w="186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中小企业划分标准所属行业</w:t>
            </w:r>
          </w:p>
        </w:tc>
        <w:tc>
          <w:tcPr>
            <w:tcW w:w="259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是否属于强制节能采购产品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sz w:val="24"/>
                <w:szCs w:val="24"/>
                <w:u w:val="none"/>
              </w:rPr>
            </w:pPr>
          </w:p>
        </w:tc>
        <w:tc>
          <w:tcPr>
            <w:tcW w:w="247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静音型通风机1</w:t>
            </w:r>
          </w:p>
        </w:tc>
        <w:tc>
          <w:tcPr>
            <w:tcW w:w="106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86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sz w:val="24"/>
                <w:szCs w:val="24"/>
                <w:u w:val="none"/>
              </w:rPr>
            </w:pPr>
          </w:p>
        </w:tc>
        <w:tc>
          <w:tcPr>
            <w:tcW w:w="247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静音型通风机2</w:t>
            </w:r>
          </w:p>
        </w:tc>
        <w:tc>
          <w:tcPr>
            <w:tcW w:w="106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86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sz w:val="24"/>
                <w:szCs w:val="24"/>
                <w:u w:val="none"/>
              </w:rPr>
            </w:pPr>
          </w:p>
        </w:tc>
        <w:tc>
          <w:tcPr>
            <w:tcW w:w="247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分体式排气扇</w:t>
            </w:r>
          </w:p>
        </w:tc>
        <w:tc>
          <w:tcPr>
            <w:tcW w:w="106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w:t>
            </w:r>
          </w:p>
        </w:tc>
        <w:tc>
          <w:tcPr>
            <w:tcW w:w="186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sz w:val="24"/>
                <w:szCs w:val="24"/>
                <w:u w:val="none"/>
              </w:rPr>
            </w:pPr>
          </w:p>
        </w:tc>
        <w:tc>
          <w:tcPr>
            <w:tcW w:w="247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净化型通风机1</w:t>
            </w:r>
          </w:p>
        </w:tc>
        <w:tc>
          <w:tcPr>
            <w:tcW w:w="106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86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r>
    </w:tbl>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sz w:val="24"/>
          <w:szCs w:val="24"/>
          <w:u w:val="none"/>
        </w:rPr>
        <w:sectPr>
          <w:footerReference r:id="rId3" w:type="default"/>
          <w:pgSz w:w="11906" w:h="16838"/>
          <w:pgMar w:top="1440" w:right="1274" w:bottom="1440" w:left="1418" w:header="851" w:footer="992" w:gutter="0"/>
          <w:pgNumType w:fmt="decimal" w:start="23"/>
          <w:cols w:space="720" w:num="1"/>
          <w:docGrid w:type="lines" w:linePitch="312" w:charSpace="0"/>
        </w:sectPr>
      </w:pPr>
    </w:p>
    <w:tbl>
      <w:tblPr>
        <w:tblStyle w:val="7"/>
        <w:tblW w:w="9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475"/>
        <w:gridCol w:w="1065"/>
        <w:gridCol w:w="1035"/>
        <w:gridCol w:w="1860"/>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0"/>
            <w:vAlign w:val="center"/>
          </w:tcPr>
          <w:p>
            <w:pPr>
              <w:pStyle w:val="2"/>
              <w:rPr>
                <w:rFonts w:hint="eastAsia"/>
              </w:rPr>
            </w:pPr>
          </w:p>
        </w:tc>
        <w:tc>
          <w:tcPr>
            <w:tcW w:w="247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净化型通风机2</w:t>
            </w:r>
          </w:p>
        </w:tc>
        <w:tc>
          <w:tcPr>
            <w:tcW w:w="106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86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2" w:type="dxa"/>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sz w:val="24"/>
                <w:szCs w:val="24"/>
                <w:u w:val="none"/>
              </w:rPr>
            </w:pPr>
          </w:p>
        </w:tc>
        <w:tc>
          <w:tcPr>
            <w:tcW w:w="247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净化型通风机3</w:t>
            </w:r>
          </w:p>
        </w:tc>
        <w:tc>
          <w:tcPr>
            <w:tcW w:w="106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035"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86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工业</w:t>
            </w:r>
          </w:p>
        </w:tc>
        <w:tc>
          <w:tcPr>
            <w:tcW w:w="259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r>
    </w:tbl>
    <w:p>
      <w:pPr>
        <w:pStyle w:val="4"/>
        <w:bidi w:val="0"/>
        <w:rPr>
          <w:rFonts w:hint="eastAsia"/>
          <w:sz w:val="24"/>
          <w:szCs w:val="24"/>
          <w:lang w:val="en-US" w:eastAsia="zh-CN"/>
        </w:rPr>
      </w:pPr>
      <w:bookmarkStart w:id="7" w:name="_Toc10104"/>
      <w:bookmarkStart w:id="8" w:name="_Toc20722"/>
      <w:r>
        <w:rPr>
          <w:rFonts w:hint="eastAsia"/>
          <w:sz w:val="24"/>
          <w:szCs w:val="24"/>
          <w:lang w:val="en-US" w:eastAsia="zh-CN"/>
        </w:rPr>
        <w:t>技术参数及要求</w:t>
      </w:r>
      <w:bookmarkEnd w:id="7"/>
      <w:bookmarkEnd w:id="8"/>
    </w:p>
    <w:tbl>
      <w:tblPr>
        <w:tblStyle w:val="7"/>
        <w:tblW w:w="530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8"/>
        <w:gridCol w:w="1275"/>
        <w:gridCol w:w="6705"/>
        <w:gridCol w:w="660"/>
        <w:gridCol w:w="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blHeader/>
          <w:jc w:val="center"/>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一、空调设备部分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bCs/>
                <w:i w:val="0"/>
                <w:iCs w:val="0"/>
                <w:color w:val="000000"/>
                <w:kern w:val="2"/>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bCs/>
                <w:i w:val="0"/>
                <w:iCs w:val="0"/>
                <w:color w:val="000000"/>
                <w:kern w:val="2"/>
                <w:sz w:val="24"/>
                <w:szCs w:val="24"/>
                <w:u w:val="none"/>
              </w:rPr>
            </w:pPr>
            <w:r>
              <w:rPr>
                <w:rFonts w:hint="eastAsia" w:ascii="宋体" w:hAnsi="宋体" w:eastAsia="宋体" w:cs="宋体"/>
                <w:b/>
                <w:bCs/>
                <w:i w:val="0"/>
                <w:iCs w:val="0"/>
                <w:color w:val="000000"/>
                <w:kern w:val="0"/>
                <w:sz w:val="24"/>
                <w:szCs w:val="24"/>
                <w:u w:val="none"/>
                <w:lang w:val="en-US" w:eastAsia="zh-CN" w:bidi="ar"/>
              </w:rPr>
              <w:t>采购标的名称</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bCs/>
                <w:i w:val="0"/>
                <w:iCs w:val="0"/>
                <w:color w:val="000000"/>
                <w:kern w:val="2"/>
                <w:sz w:val="24"/>
                <w:szCs w:val="24"/>
                <w:u w:val="none"/>
              </w:rPr>
            </w:pPr>
            <w:r>
              <w:rPr>
                <w:rFonts w:hint="eastAsia" w:ascii="宋体" w:hAnsi="宋体" w:eastAsia="宋体" w:cs="宋体"/>
                <w:b/>
                <w:bCs/>
                <w:i w:val="0"/>
                <w:iCs w:val="0"/>
                <w:color w:val="000000"/>
                <w:kern w:val="0"/>
                <w:sz w:val="24"/>
                <w:szCs w:val="24"/>
                <w:u w:val="none"/>
                <w:lang w:val="en-US" w:eastAsia="zh-CN" w:bidi="ar"/>
              </w:rPr>
              <w:t>配置参数</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bCs/>
                <w:i w:val="0"/>
                <w:iCs w:val="0"/>
                <w:color w:val="000000"/>
                <w:kern w:val="2"/>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多联室外机1</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★1、名义制冷量：≥89kw</w:t>
            </w:r>
            <w:r>
              <w:rPr>
                <w:rFonts w:hint="eastAsia" w:ascii="宋体" w:hAnsi="宋体" w:eastAsia="宋体" w:cs="宋体"/>
                <w:i w:val="0"/>
                <w:iCs w:val="0"/>
                <w:color w:val="000000"/>
                <w:kern w:val="0"/>
                <w:sz w:val="24"/>
                <w:szCs w:val="24"/>
                <w:highlight w:val="none"/>
                <w:u w:val="none"/>
                <w:lang w:val="en-US" w:eastAsia="zh-CN" w:bidi="ar"/>
              </w:rPr>
              <w:t>（额定制冷量：≥85KW；供应商承诺在合同签订后、交货前提供投标产品额定制冷量中国能效标识网查询截图。）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★2、名义制热量：≥99kw</w:t>
            </w:r>
            <w:r>
              <w:rPr>
                <w:rFonts w:hint="eastAsia" w:ascii="宋体" w:hAnsi="宋体" w:eastAsia="宋体" w:cs="宋体"/>
                <w:i w:val="0"/>
                <w:iCs w:val="0"/>
                <w:color w:val="000000"/>
                <w:kern w:val="0"/>
                <w:sz w:val="24"/>
                <w:szCs w:val="24"/>
                <w:highlight w:val="none"/>
                <w:u w:val="none"/>
                <w:lang w:val="en-US" w:eastAsia="zh-CN" w:bidi="ar"/>
              </w:rPr>
              <w:t>（额定制热量：≥90KW；供应商承诺在合同签订后、交货前提供投标产品额定制热量中国能效标识网查询截图。）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★3、额定制冷功率：≤28kw</w:t>
            </w:r>
            <w:r>
              <w:rPr>
                <w:rFonts w:hint="eastAsia" w:ascii="宋体" w:hAnsi="宋体" w:eastAsia="宋体" w:cs="宋体"/>
                <w:i w:val="0"/>
                <w:iCs w:val="0"/>
                <w:color w:val="000000"/>
                <w:kern w:val="0"/>
                <w:sz w:val="24"/>
                <w:szCs w:val="24"/>
                <w:highlight w:val="none"/>
                <w:u w:val="none"/>
                <w:lang w:val="en-US" w:eastAsia="zh-CN" w:bidi="ar"/>
              </w:rPr>
              <w:t>（额定制冷功率：≤27W；供应商承诺投标产品额定制冷功率在验收时提供具有CMA或ILAC-MRA或CNAS或CAL标识的检测报告复印件。）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★4、额定制热功率：≤27kw</w:t>
            </w:r>
            <w:r>
              <w:rPr>
                <w:rFonts w:hint="eastAsia" w:ascii="宋体" w:hAnsi="宋体" w:eastAsia="宋体" w:cs="宋体"/>
                <w:i w:val="0"/>
                <w:iCs w:val="0"/>
                <w:color w:val="000000"/>
                <w:kern w:val="0"/>
                <w:sz w:val="24"/>
                <w:szCs w:val="24"/>
                <w:highlight w:val="none"/>
                <w:u w:val="none"/>
                <w:lang w:val="en-US" w:eastAsia="zh-CN" w:bidi="ar"/>
              </w:rPr>
              <w:t>（额定制热功率:≤26W；供应商承诺投标产品额定制热功率在验收时提供具有CMA或ILAC-MRA或CNAS或CAL标识的检测报告复印件。）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5、噪音：≤66dB(A)（外机噪音：最大噪音≤65dB；供应商承诺投标产品产品外机噪音在验收时提供具有CMA或ILAC-MRA或CNAS或CAL标识的检测报告复印件。）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6、风量：≥27000（循环风量：≥26000m</w:t>
            </w:r>
            <w:r>
              <w:rPr>
                <w:rFonts w:hint="eastAsia" w:ascii="宋体" w:hAnsi="宋体" w:eastAsia="宋体" w:cs="宋体"/>
                <w:i w:val="0"/>
                <w:iCs w:val="0"/>
                <w:color w:val="000000"/>
                <w:kern w:val="0"/>
                <w:sz w:val="24"/>
                <w:szCs w:val="24"/>
                <w:highlight w:val="none"/>
                <w:u w:val="none"/>
                <w:vertAlign w:val="superscript"/>
                <w:lang w:val="en-US" w:eastAsia="zh-CN" w:bidi="ar"/>
              </w:rPr>
              <w:t>3</w:t>
            </w:r>
            <w:r>
              <w:rPr>
                <w:rFonts w:hint="eastAsia" w:ascii="宋体" w:hAnsi="宋体" w:eastAsia="宋体" w:cs="宋体"/>
                <w:i w:val="0"/>
                <w:iCs w:val="0"/>
                <w:color w:val="000000"/>
                <w:kern w:val="0"/>
                <w:sz w:val="24"/>
                <w:szCs w:val="24"/>
                <w:highlight w:val="none"/>
                <w:u w:val="none"/>
                <w:lang w:val="en-US" w:eastAsia="zh-CN" w:bidi="ar"/>
              </w:rPr>
              <w:t>/h；供应商承诺投标产品循环风量在验收时提供具有CMA或ILAC-MRA或CNAS或CAL标识的检测报告复印件。）</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bl>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sectPr>
          <w:footerReference r:id="rId4" w:type="default"/>
          <w:pgSz w:w="11906" w:h="16838"/>
          <w:pgMar w:top="1440" w:right="1274" w:bottom="1440" w:left="1418" w:header="851" w:footer="992" w:gutter="0"/>
          <w:pgNumType w:fmt="decimal"/>
          <w:cols w:space="720" w:num="1"/>
          <w:docGrid w:type="lines" w:linePitch="312" w:charSpace="0"/>
        </w:sectPr>
      </w:pPr>
    </w:p>
    <w:tbl>
      <w:tblPr>
        <w:tblStyle w:val="7"/>
        <w:tblW w:w="530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8"/>
        <w:gridCol w:w="1275"/>
        <w:gridCol w:w="6705"/>
        <w:gridCol w:w="660"/>
        <w:gridCol w:w="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多联室外机2</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1、名义制冷量：≥82kw（额定制冷量：≥80KW；供应商承诺在合同签订后、交货前提供投标产品额定制冷量中国能效标识网查询截图。）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★2、名义制热量：≥90k</w:t>
            </w:r>
            <w:r>
              <w:rPr>
                <w:rFonts w:hint="eastAsia" w:ascii="宋体" w:hAnsi="宋体" w:eastAsia="宋体" w:cs="宋体"/>
                <w:i w:val="0"/>
                <w:iCs w:val="0"/>
                <w:color w:val="000000"/>
                <w:kern w:val="0"/>
                <w:sz w:val="24"/>
                <w:szCs w:val="24"/>
                <w:highlight w:val="none"/>
                <w:u w:val="none"/>
                <w:lang w:val="en-US" w:eastAsia="zh-CN" w:bidi="ar"/>
              </w:rPr>
              <w:t>w（额定制热量：≥85KW；供应商承诺在合同签订后、交货前提供投标产品额定制热量中国能效标识网查询截图。）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★3、额定制冷功率</w:t>
            </w:r>
            <w:r>
              <w:rPr>
                <w:rFonts w:hint="eastAsia" w:ascii="宋体" w:hAnsi="宋体" w:eastAsia="宋体" w:cs="宋体"/>
                <w:i w:val="0"/>
                <w:iCs w:val="0"/>
                <w:color w:val="000000"/>
                <w:kern w:val="0"/>
                <w:sz w:val="24"/>
                <w:szCs w:val="24"/>
                <w:highlight w:val="none"/>
                <w:u w:val="none"/>
                <w:lang w:val="en-US" w:eastAsia="zh-CN" w:bidi="ar"/>
              </w:rPr>
              <w:t>：≤26kw（额定制冷功率：≤25KW；供应商承诺投标产品额定制冷功率在验收时提供具有CMA或ILAC-MRA或CNAS或CAL标识的检测报告复印件）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4、额定制热功率：≤26kw（额定制热功率:≤25KW；供应商承诺投标产品额定制热功率在验收时提供具有CMA或ILAC-MRA或CNAS或CAL标识的检测报告复印件。）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5、噪音：≤66dB(A)（外机噪音：最大噪音≤65dB；供应商承诺投标产品外机噪音在验收时提供具有CMA或ILAC-MRA或CNAS或CAL标识检测报告复印件。）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6、风量：≥26000（循环风量：≥26000m</w:t>
            </w:r>
            <w:r>
              <w:rPr>
                <w:rFonts w:hint="eastAsia" w:ascii="宋体" w:hAnsi="宋体" w:eastAsia="宋体" w:cs="宋体"/>
                <w:i w:val="0"/>
                <w:iCs w:val="0"/>
                <w:color w:val="000000"/>
                <w:kern w:val="0"/>
                <w:sz w:val="24"/>
                <w:szCs w:val="24"/>
                <w:highlight w:val="none"/>
                <w:u w:val="none"/>
                <w:vertAlign w:val="superscript"/>
                <w:lang w:val="en-US" w:eastAsia="zh-CN" w:bidi="ar"/>
              </w:rPr>
              <w:t>3</w:t>
            </w:r>
            <w:r>
              <w:rPr>
                <w:rFonts w:hint="eastAsia" w:ascii="宋体" w:hAnsi="宋体" w:eastAsia="宋体" w:cs="宋体"/>
                <w:i w:val="0"/>
                <w:iCs w:val="0"/>
                <w:color w:val="000000"/>
                <w:kern w:val="0"/>
                <w:sz w:val="24"/>
                <w:szCs w:val="24"/>
                <w:highlight w:val="none"/>
                <w:u w:val="none"/>
                <w:lang w:val="en-US" w:eastAsia="zh-CN" w:bidi="ar"/>
              </w:rPr>
              <w:t>/h；供应商承诺投标产品外机噪音在验收时提供具有CMA或ILAC-MRA或CNAS或CAL标识的检测报告复印件。）</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bl>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sectPr>
          <w:footerReference r:id="rId5" w:type="default"/>
          <w:pgSz w:w="11906" w:h="16838"/>
          <w:pgMar w:top="1440" w:right="1274" w:bottom="1440" w:left="1418" w:header="851" w:footer="992" w:gutter="0"/>
          <w:pgNumType w:fmt="decimal" w:start="25"/>
          <w:cols w:space="720" w:num="1"/>
          <w:docGrid w:type="lines" w:linePitch="312" w:charSpace="0"/>
        </w:sectPr>
      </w:pPr>
    </w:p>
    <w:tbl>
      <w:tblPr>
        <w:tblStyle w:val="7"/>
        <w:tblW w:w="530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1"/>
        <w:gridCol w:w="1152"/>
        <w:gridCol w:w="6059"/>
        <w:gridCol w:w="596"/>
        <w:gridCol w:w="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风管式室内机1</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1、制冷量：≥2.1kw（额定制冷量：≥2000W；供应商承诺在合同签订后、交货前提供投标产品额定制冷量中国能效标识网查询截图。）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★2、制热量：≥2.4k</w:t>
            </w:r>
            <w:r>
              <w:rPr>
                <w:rFonts w:hint="eastAsia" w:ascii="宋体" w:hAnsi="宋体" w:eastAsia="宋体" w:cs="宋体"/>
                <w:i w:val="0"/>
                <w:iCs w:val="0"/>
                <w:color w:val="000000"/>
                <w:kern w:val="0"/>
                <w:sz w:val="24"/>
                <w:szCs w:val="24"/>
                <w:highlight w:val="none"/>
                <w:u w:val="none"/>
                <w:lang w:val="en-US" w:eastAsia="zh-CN" w:bidi="ar"/>
              </w:rPr>
              <w:t>w（额定制热量：≥2400W；供应商承诺在合同签订后、交货前提供投标产品额定制热量中国能效标识网查询截图。）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3、风量：≥420m³/h（循环风量：≥400m</w:t>
            </w:r>
            <w:r>
              <w:rPr>
                <w:rFonts w:hint="eastAsia" w:ascii="宋体" w:hAnsi="宋体" w:eastAsia="宋体" w:cs="宋体"/>
                <w:i w:val="0"/>
                <w:iCs w:val="0"/>
                <w:color w:val="000000"/>
                <w:kern w:val="0"/>
                <w:sz w:val="24"/>
                <w:szCs w:val="24"/>
                <w:highlight w:val="none"/>
                <w:u w:val="none"/>
                <w:vertAlign w:val="superscript"/>
                <w:lang w:val="en-US" w:eastAsia="zh-CN" w:bidi="ar"/>
              </w:rPr>
              <w:t>3</w:t>
            </w:r>
            <w:r>
              <w:rPr>
                <w:rFonts w:hint="eastAsia" w:ascii="宋体" w:hAnsi="宋体" w:eastAsia="宋体" w:cs="宋体"/>
                <w:i w:val="0"/>
                <w:iCs w:val="0"/>
                <w:color w:val="000000"/>
                <w:kern w:val="0"/>
                <w:sz w:val="24"/>
                <w:szCs w:val="24"/>
                <w:highlight w:val="none"/>
                <w:u w:val="none"/>
                <w:lang w:val="en-US" w:eastAsia="zh-CN" w:bidi="ar"/>
              </w:rPr>
              <w:t>/h；供应商承诺投标产品循环风量在验收时提供具有CMA或ILAC-MRA或CNAS或CAL标识的检测报告复印件。）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4、噪音：≤30dB(A)（内机噪音：最大噪音≤30dB；供应商承诺投标产品内机噪音在验收时提供具有CMA或ILAC-MRA或CNAS或CAL标识的检测报告复印件。）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5、静压：≥15Pa</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4</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风管式室内机2</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1、制冷量：≥2.4kw（额定制冷量：≥2500W；供应商承诺在合同签订后、交货前提供投标产品额定制冷量中国能效标识网查询截图。）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2、制热量：≥2.7kw（额定制热量：≥2600W；供应商承诺在合同签订后、交货前提供投标产品额定制热量中国能效标识网查询截图。）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3、风量：≥420m</w:t>
            </w:r>
            <w:r>
              <w:rPr>
                <w:rFonts w:hint="eastAsia" w:ascii="宋体" w:hAnsi="宋体" w:eastAsia="宋体" w:cs="宋体"/>
                <w:i w:val="0"/>
                <w:iCs w:val="0"/>
                <w:color w:val="000000"/>
                <w:kern w:val="0"/>
                <w:sz w:val="24"/>
                <w:szCs w:val="24"/>
                <w:highlight w:val="none"/>
                <w:u w:val="none"/>
                <w:vertAlign w:val="baseline"/>
                <w:lang w:val="en-US" w:eastAsia="zh-CN" w:bidi="ar"/>
              </w:rPr>
              <w:t>³</w:t>
            </w:r>
            <w:r>
              <w:rPr>
                <w:rFonts w:hint="eastAsia" w:ascii="宋体" w:hAnsi="宋体" w:eastAsia="宋体" w:cs="宋体"/>
                <w:i w:val="0"/>
                <w:iCs w:val="0"/>
                <w:color w:val="000000"/>
                <w:kern w:val="0"/>
                <w:sz w:val="24"/>
                <w:szCs w:val="24"/>
                <w:highlight w:val="none"/>
                <w:u w:val="none"/>
                <w:lang w:val="en-US" w:eastAsia="zh-CN" w:bidi="ar"/>
              </w:rPr>
              <w:t>/h（循环风量：≥400m</w:t>
            </w:r>
            <w:r>
              <w:rPr>
                <w:rFonts w:hint="eastAsia" w:ascii="宋体" w:hAnsi="宋体" w:eastAsia="宋体" w:cs="宋体"/>
                <w:i w:val="0"/>
                <w:iCs w:val="0"/>
                <w:color w:val="000000"/>
                <w:kern w:val="0"/>
                <w:sz w:val="24"/>
                <w:szCs w:val="24"/>
                <w:highlight w:val="none"/>
                <w:u w:val="none"/>
                <w:vertAlign w:val="superscript"/>
                <w:lang w:val="en-US" w:eastAsia="zh-CN" w:bidi="ar"/>
              </w:rPr>
              <w:t>3</w:t>
            </w:r>
            <w:r>
              <w:rPr>
                <w:rFonts w:hint="eastAsia" w:ascii="宋体" w:hAnsi="宋体" w:eastAsia="宋体" w:cs="宋体"/>
                <w:i w:val="0"/>
                <w:iCs w:val="0"/>
                <w:color w:val="000000"/>
                <w:kern w:val="0"/>
                <w:sz w:val="24"/>
                <w:szCs w:val="24"/>
                <w:highlight w:val="none"/>
                <w:u w:val="none"/>
                <w:lang w:val="en-US" w:eastAsia="zh-CN" w:bidi="ar"/>
              </w:rPr>
              <w:t>/h；供应商承诺投标产品循环风量在验收时提供具有CMA或ILAC-MRA或CNAS或CAL标识的检测报告复印件。）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4、噪音：≤30dB(A)（内机噪音：最大噪音≤30dB；供应商承诺投标产品内机噪音在验收时提供具有CMA或ILAC-MRA或CNAS或CAL标识的检测报告复印件。）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5、静压：≥15Pa</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widowControl w:val="0"/>
              <w:spacing w:line="360" w:lineRule="auto"/>
              <w:ind w:left="0" w:leftChars="0" w:firstLine="240" w:firstLineChars="100"/>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240" w:firstLineChars="10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5</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风管式室内机3</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1、制冷量：≥3.1kw（额定制冷量：≥3000W；供应商承诺在合同签订后、交货前提供投标产品额定制冷量中国能效标识网查询截图。）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2、制热量：≥3.5kw（额定制热量：≥3500W；供应商承诺在合同签订后、交货前提供投标产品额定制热量中国能效标识网查询截图。）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3、风量：≥540m³/h（循环风量：≥400m</w:t>
            </w:r>
            <w:r>
              <w:rPr>
                <w:rFonts w:hint="eastAsia" w:ascii="宋体" w:hAnsi="宋体" w:eastAsia="宋体" w:cs="宋体"/>
                <w:i w:val="0"/>
                <w:iCs w:val="0"/>
                <w:color w:val="000000"/>
                <w:kern w:val="0"/>
                <w:sz w:val="24"/>
                <w:szCs w:val="24"/>
                <w:highlight w:val="none"/>
                <w:u w:val="none"/>
                <w:vertAlign w:val="superscript"/>
                <w:lang w:val="en-US" w:eastAsia="zh-CN" w:bidi="ar"/>
              </w:rPr>
              <w:t>3</w:t>
            </w:r>
            <w:r>
              <w:rPr>
                <w:rFonts w:hint="eastAsia" w:ascii="宋体" w:hAnsi="宋体" w:eastAsia="宋体" w:cs="宋体"/>
                <w:i w:val="0"/>
                <w:iCs w:val="0"/>
                <w:color w:val="000000"/>
                <w:kern w:val="0"/>
                <w:sz w:val="24"/>
                <w:szCs w:val="24"/>
                <w:highlight w:val="none"/>
                <w:u w:val="none"/>
                <w:lang w:val="en-US" w:eastAsia="zh-CN" w:bidi="ar"/>
              </w:rPr>
              <w:t>/h；供应商承诺投标产品循环风量在验收时提供具有CMA或ILAC-MRA或CNAS或CAL标识的检测报告复印件。）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4、噪音：≤30dB(A)（内机噪音：最大噪音≤400dB；供应商承诺投标产品内机噪音在验收时提供具有CMA或ILAC-MRA或CNAS或CAL标识的检测报告复印件。）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5、静压：≥15Pa</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6</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风管式室内机4</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1、制冷量：≥3.5kw（额定制冷量：≥3500W；供应商承诺在合同签订后、交货前提供投标产品额定制冷量中国能效标识网查询截图。）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2、制热量：≥3.9kw（额定制热量：≥3900W；供应商承诺在合同签订后、交货前提供投标产品额定制热量中国能效标识网查询截图。）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3、风量：≥540m³/h（循环风量：≥400m</w:t>
            </w:r>
            <w:r>
              <w:rPr>
                <w:rFonts w:hint="eastAsia" w:ascii="宋体" w:hAnsi="宋体" w:eastAsia="宋体" w:cs="宋体"/>
                <w:i w:val="0"/>
                <w:iCs w:val="0"/>
                <w:color w:val="000000"/>
                <w:kern w:val="0"/>
                <w:sz w:val="24"/>
                <w:szCs w:val="24"/>
                <w:highlight w:val="none"/>
                <w:u w:val="none"/>
                <w:vertAlign w:val="superscript"/>
                <w:lang w:val="en-US" w:eastAsia="zh-CN" w:bidi="ar"/>
              </w:rPr>
              <w:t>3</w:t>
            </w:r>
            <w:r>
              <w:rPr>
                <w:rFonts w:hint="eastAsia" w:ascii="宋体" w:hAnsi="宋体" w:eastAsia="宋体" w:cs="宋体"/>
                <w:i w:val="0"/>
                <w:iCs w:val="0"/>
                <w:color w:val="000000"/>
                <w:kern w:val="0"/>
                <w:sz w:val="24"/>
                <w:szCs w:val="24"/>
                <w:highlight w:val="none"/>
                <w:u w:val="none"/>
                <w:lang w:val="en-US" w:eastAsia="zh-CN" w:bidi="ar"/>
              </w:rPr>
              <w:t>/h；供应商承诺投标产品循环风量在验收时提供具有CMA或ILAC-MRA或CNAS或CAL标识的检测报告复印件。）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4、噪音：≤35dB(A)（内机噪音：最大噪音≤35dB；供应商承诺投标产品内机噪音在验收时提供具有CMA或ILAC-MRA或CNAS或CAL标识的检测报告复印件。）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5、静压：≥15Pa</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7</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风管式室内机5</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1、制冷量：≥3.9kw（额定制冷量：≥3900W；供应商承诺在合同签订后、交货前提供投标产品额定制冷量中国能效标识网查询截图。）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2、制热量：≥4.4kw（额定制热量：≥4400W；供应商承诺在合同签订后、交货前提供投标产品额定制热量中国能效标识网查询截图。）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3、风量：≥700m³/h</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4、噪音：≤35dB(A)（内机噪音：最大噪音≤35dB；供应商承诺投标产品内机噪音在验收时提供具有CMA或ILAC-MRA或CNAS或CAL标识的检测报告复印件。）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5、静压：≥15Pa</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8</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风管式室内机6</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1、制冷量：≥4.9kw（额定制冷量：≥4900W；供应商承诺在合同签订后、交货前提供投标产品额定制冷量中国能效标识网查询截图。）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2、制热量：≥5.5kw</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3、风量：≥730m³/h（循环风量：≥600m</w:t>
            </w:r>
            <w:r>
              <w:rPr>
                <w:rFonts w:hint="eastAsia" w:ascii="宋体" w:hAnsi="宋体" w:eastAsia="宋体" w:cs="宋体"/>
                <w:i w:val="0"/>
                <w:iCs w:val="0"/>
                <w:color w:val="000000"/>
                <w:kern w:val="0"/>
                <w:sz w:val="24"/>
                <w:szCs w:val="24"/>
                <w:highlight w:val="none"/>
                <w:u w:val="none"/>
                <w:vertAlign w:val="superscript"/>
                <w:lang w:val="en-US" w:eastAsia="zh-CN" w:bidi="ar"/>
              </w:rPr>
              <w:t>3</w:t>
            </w:r>
            <w:r>
              <w:rPr>
                <w:rFonts w:hint="eastAsia" w:ascii="宋体" w:hAnsi="宋体" w:eastAsia="宋体" w:cs="宋体"/>
                <w:i w:val="0"/>
                <w:iCs w:val="0"/>
                <w:color w:val="000000"/>
                <w:kern w:val="0"/>
                <w:sz w:val="24"/>
                <w:szCs w:val="24"/>
                <w:highlight w:val="none"/>
                <w:u w:val="none"/>
                <w:lang w:val="en-US" w:eastAsia="zh-CN" w:bidi="ar"/>
              </w:rPr>
              <w:t>/h；供应商承诺投标产品循环风量在验收时提供具有CMA或ILAC-MRA或CNAS或CAL标识的检测报告复印件。）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4、噪音：≤35dB(A)（内机噪音：最大噪音≤35dB；供应商承诺投标产品内机噪音在验收时提供具有CMA或ILAC-MRA或CNAS或CAL标识的检测报告复印件。）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5、静压：≥15Pa</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9</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风管式室内机7</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1、制冷量：≥7.0kw（额定制冷量：≥7000W；供应商承诺在合同签订后、交货前提供投标产品额定制冷量中国能效标识网查询截图。）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2、制热量：≥7.9kw（额定制热量：≥7900W；供应商承诺在合同签订后、交货前提供投标产品额定制热量中国能效标识网查询截图。）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3、风量：≥1000m³/h（循环风量：≥900m</w:t>
            </w:r>
            <w:r>
              <w:rPr>
                <w:rFonts w:hint="eastAsia" w:ascii="宋体" w:hAnsi="宋体" w:eastAsia="宋体" w:cs="宋体"/>
                <w:i w:val="0"/>
                <w:iCs w:val="0"/>
                <w:color w:val="000000"/>
                <w:kern w:val="0"/>
                <w:sz w:val="24"/>
                <w:szCs w:val="24"/>
                <w:highlight w:val="none"/>
                <w:u w:val="none"/>
                <w:vertAlign w:val="superscript"/>
                <w:lang w:val="en-US" w:eastAsia="zh-CN" w:bidi="ar"/>
              </w:rPr>
              <w:t>3</w:t>
            </w:r>
            <w:r>
              <w:rPr>
                <w:rFonts w:hint="eastAsia" w:ascii="宋体" w:hAnsi="宋体" w:eastAsia="宋体" w:cs="宋体"/>
                <w:i w:val="0"/>
                <w:iCs w:val="0"/>
                <w:color w:val="000000"/>
                <w:kern w:val="0"/>
                <w:sz w:val="24"/>
                <w:szCs w:val="24"/>
                <w:highlight w:val="none"/>
                <w:u w:val="none"/>
                <w:lang w:val="en-US" w:eastAsia="zh-CN" w:bidi="ar"/>
              </w:rPr>
              <w:t>/h；供应商承诺投标产品循环风量在验收时提供具有CMA或ILAC-MRA或CNAS或CAL标识的检测报告复印件。）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4、噪音：≤40dB(A)（内机噪音：最大噪音≤40dB；供应商承诺投标产品内机噪音在验收时提供具有CMA或ILAC-MRA或CNAS或CAL标识的检测报告复印件。）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5、静压：≥30Pa</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10</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风管式室内机8</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1、制冷量：≥9.9kw（额定制冷量：≥9900W；供应商承诺在合同签订后、交货前提供投标产品额定制冷量中国能效标识网查询截图。）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2、制热量：≥11kw（额定制热量：≥11000W；供应商承诺在合同签订后、交货前提供投标产品额定制热量中国能效标识网查询截图。）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3、风量：≥1600m³/h（循环风量：≥1500m</w:t>
            </w:r>
            <w:r>
              <w:rPr>
                <w:rFonts w:hint="eastAsia" w:ascii="宋体" w:hAnsi="宋体" w:eastAsia="宋体" w:cs="宋体"/>
                <w:i w:val="0"/>
                <w:iCs w:val="0"/>
                <w:color w:val="000000"/>
                <w:kern w:val="0"/>
                <w:sz w:val="24"/>
                <w:szCs w:val="24"/>
                <w:highlight w:val="none"/>
                <w:u w:val="none"/>
                <w:vertAlign w:val="superscript"/>
                <w:lang w:val="en-US" w:eastAsia="zh-CN" w:bidi="ar"/>
              </w:rPr>
              <w:t>3</w:t>
            </w:r>
            <w:r>
              <w:rPr>
                <w:rFonts w:hint="eastAsia" w:ascii="宋体" w:hAnsi="宋体" w:eastAsia="宋体" w:cs="宋体"/>
                <w:i w:val="0"/>
                <w:iCs w:val="0"/>
                <w:color w:val="000000"/>
                <w:kern w:val="0"/>
                <w:sz w:val="24"/>
                <w:szCs w:val="24"/>
                <w:highlight w:val="none"/>
                <w:u w:val="none"/>
                <w:lang w:val="en-US" w:eastAsia="zh-CN" w:bidi="ar"/>
              </w:rPr>
              <w:t>/h；供应商承诺投标产品循环风量在验收时提供具有CMA或ILAC-MRA或CNAS或CAL标识的检测报告复印件。）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4、噪音：≤40dB(A)（内机噪音：最大噪音≤40dB；供应商承诺投标产品内机噪音在验收时提供具有CMA或ILAC-MRA或CNAS或CAL标识的检测报告复印件。）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5、静压：≥50Pa</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11</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风管式室内机9</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1、制冷量：≥12.4kw（额定制冷量：≥12400W；供应商承诺在合同签订后、交货前提供投标产品额定制冷量中国能效标识网查询截图。）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2、制热量：≥13.9kw（额定制热量：≥13900W；供应商承诺在合同签订后、交货前提供投标产品额定制热量中国能效标识网查询截图。）</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3、风量：≥1900m³/h（循环风量：≥1500m</w:t>
            </w:r>
            <w:r>
              <w:rPr>
                <w:rFonts w:hint="eastAsia" w:ascii="宋体" w:hAnsi="宋体" w:eastAsia="宋体" w:cs="宋体"/>
                <w:i w:val="0"/>
                <w:iCs w:val="0"/>
                <w:color w:val="000000"/>
                <w:kern w:val="0"/>
                <w:sz w:val="24"/>
                <w:szCs w:val="24"/>
                <w:highlight w:val="none"/>
                <w:u w:val="none"/>
                <w:vertAlign w:val="superscript"/>
                <w:lang w:val="en-US" w:eastAsia="zh-CN" w:bidi="ar"/>
              </w:rPr>
              <w:t>3</w:t>
            </w:r>
            <w:r>
              <w:rPr>
                <w:rFonts w:hint="eastAsia" w:ascii="宋体" w:hAnsi="宋体" w:eastAsia="宋体" w:cs="宋体"/>
                <w:i w:val="0"/>
                <w:iCs w:val="0"/>
                <w:color w:val="000000"/>
                <w:kern w:val="0"/>
                <w:sz w:val="24"/>
                <w:szCs w:val="24"/>
                <w:highlight w:val="none"/>
                <w:u w:val="none"/>
                <w:lang w:val="en-US" w:eastAsia="zh-CN" w:bidi="ar"/>
              </w:rPr>
              <w:t>/h；供应商承诺投标产品循环风量在验收时提供具有CMA或ILAC-MRA或CNAS或CAL标识的检测报告复印件。）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4、噪音：≤45dB(A)（内机噪音：最大噪音≤45dB；供应商承诺投标产品内机噪音在验收时提供具有CMA或ILAC-MRA或CNAS或CAL标识的检测报告复印件。）</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5、静压：≥50Pa</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blHeader/>
          <w:jc w:val="center"/>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空调设备安装及辅材部分（预估数量单位不低于列表数）</w:t>
            </w:r>
          </w:p>
        </w:tc>
      </w:tr>
      <w:bookmarkEnd w:id="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bookmarkStart w:id="9" w:name="_Toc26097"/>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r>
              <w:rPr>
                <w:rFonts w:hint="eastAsia" w:ascii="宋体" w:hAnsi="宋体" w:eastAsia="宋体" w:cs="宋体"/>
                <w:i w:val="0"/>
                <w:iCs w:val="0"/>
                <w:color w:val="000000"/>
                <w:kern w:val="0"/>
                <w:sz w:val="24"/>
                <w:szCs w:val="24"/>
                <w:u w:val="none"/>
                <w:lang w:val="en-US" w:eastAsia="zh-CN" w:bidi="ar"/>
              </w:rPr>
              <w:t>ABS双层百叶风口</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r>
              <w:rPr>
                <w:rFonts w:hint="eastAsia" w:ascii="宋体" w:hAnsi="宋体" w:eastAsia="宋体" w:cs="宋体"/>
                <w:i w:val="0"/>
                <w:iCs w:val="0"/>
                <w:color w:val="000000"/>
                <w:kern w:val="0"/>
                <w:sz w:val="24"/>
                <w:szCs w:val="24"/>
                <w:u w:val="none"/>
                <w:lang w:val="en-US" w:eastAsia="zh-CN" w:bidi="ar"/>
              </w:rPr>
              <w:t>600×150</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ABS双层百叶风口</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900×150</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ABS双层百叶风口</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600×200</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ABS双层百叶风口</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800×200</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ABS单层百叶回风口（带过滤网）</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1200*250mm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ABS单层百叶回风口（带过滤网）</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1400*250mm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ABS单层百叶回风口（带过滤网）</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1700*250mm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ABS单层百叶回风口（带过滤网）</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1800*250mm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检修口</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350*350mm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双面铝薄软接</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m2</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镀锌铁皮风管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0.5-1mm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m2</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橡塑保温</w:t>
            </w:r>
          </w:p>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m2</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铜管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∮6.35*0.7mm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铜管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∮9.52*0.8mm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铜管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∮12.7*0.8mm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铜管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∮15.9*1.0mm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铜管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∮19.05*1.0mm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铜管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∮22.2*1.2mm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铜管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∮25.4*1.2mm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铜管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∮28.6*1.2mm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铜管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∮31.8*1.3mm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橡塑保温</w:t>
            </w:r>
          </w:p>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∮6*19mm1.</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橡塑保温</w:t>
            </w:r>
          </w:p>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∮10*19mm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橡塑保温</w:t>
            </w:r>
          </w:p>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∮12*19mm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橡塑保温</w:t>
            </w:r>
          </w:p>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∮16*19mm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橡塑保温</w:t>
            </w:r>
          </w:p>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∮19*19mm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橡塑保温</w:t>
            </w:r>
          </w:p>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∮22*19mm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橡塑保温</w:t>
            </w:r>
          </w:p>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∮25*19mm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橡塑保温</w:t>
            </w:r>
          </w:p>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∮28*19mm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橡塑保温</w:t>
            </w:r>
          </w:p>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∮32*19mm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分歧管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铜焊条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Kg</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冷媒</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Kg</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PVC管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DN25</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PVC管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DN32</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保温管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25*10mm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保温管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32*10mm</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开孔</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DN50-DN100</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辅助材料</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铜管管件，氮气、氧气、螺丝、螺帽、扎带、胶水等安装辅材。</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信号线</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控制器接线2*0.75mm2</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2"/>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镀锌穿线管</w:t>
            </w:r>
          </w:p>
        </w:tc>
        <w:tc>
          <w:tcPr>
            <w:tcW w:w="33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20*1.0</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二、新风系统部分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名称</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配置参数</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静音型通风机1</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1、风量:≥2000CM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H；静压:≥320Pa；额定电压:220V；噪音:≤50dB；功率:≥260W。</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带防火止回阀</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带过滤网压差报警，提醒滤网更换时间，带系统堵塞报警装置，防止外墙雨帽等被堵塞，导致系统无风量运行</w:t>
            </w:r>
            <w:r>
              <w:rPr>
                <w:rFonts w:hint="eastAsia" w:ascii="宋体" w:hAnsi="宋体" w:eastAsia="宋体" w:cs="宋体"/>
                <w:sz w:val="24"/>
                <w:szCs w:val="24"/>
                <w:lang w:eastAsia="zh-CN"/>
              </w:rPr>
              <w:t>。</w:t>
            </w:r>
          </w:p>
          <w:p>
            <w:pPr>
              <w:spacing w:line="360" w:lineRule="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过滤网带三层过滤病毒防护过滤网保护，粗效过滤G4，中效过滤≥G7，高效过滤网等级≥H13</w:t>
            </w:r>
            <w:r>
              <w:rPr>
                <w:rFonts w:hint="eastAsia" w:ascii="宋体" w:hAnsi="宋体" w:eastAsia="宋体" w:cs="宋体"/>
                <w:sz w:val="24"/>
                <w:szCs w:val="24"/>
                <w:lang w:eastAsia="zh-CN"/>
              </w:rPr>
              <w:t>。</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静音型通风机2</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1、风量:≥1000CM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H；静压:≥200Pa；额定电压:220V；噪音:≤35dB；功率:≥120W。</w:t>
            </w:r>
          </w:p>
          <w:p>
            <w:pPr>
              <w:spacing w:line="36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带防火止回阀</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带过滤网压差报警，提醒滤网更换时间</w:t>
            </w:r>
          </w:p>
          <w:p>
            <w:pPr>
              <w:spacing w:line="360" w:lineRule="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带系统堵塞报警装置，防止外墙雨帽等被堵塞，导致系统无风量运行</w:t>
            </w:r>
            <w:r>
              <w:rPr>
                <w:rFonts w:hint="eastAsia" w:ascii="宋体" w:hAnsi="宋体" w:eastAsia="宋体" w:cs="宋体"/>
                <w:sz w:val="24"/>
                <w:szCs w:val="24"/>
                <w:lang w:eastAsia="zh-CN"/>
              </w:rPr>
              <w:t>。</w:t>
            </w:r>
          </w:p>
          <w:p>
            <w:pPr>
              <w:spacing w:line="360" w:lineRule="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过滤网带三层过滤病毒防护过滤网保护，粗效过滤G4，中效过滤≥G7，高效过滤网等级≥H13</w:t>
            </w:r>
            <w:r>
              <w:rPr>
                <w:rFonts w:hint="eastAsia" w:ascii="宋体" w:hAnsi="宋体" w:eastAsia="宋体" w:cs="宋体"/>
                <w:sz w:val="24"/>
                <w:szCs w:val="24"/>
                <w:lang w:eastAsia="zh-CN"/>
              </w:rPr>
              <w:t>。</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分体式排气扇</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both"/>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1、风量:≥100CM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H；静压:≥90Pa；额定电压:220V；噪音:≤35dB；功率:≥20W。</w:t>
            </w:r>
          </w:p>
          <w:p>
            <w:pPr>
              <w:pStyle w:val="2"/>
              <w:spacing w:line="360" w:lineRule="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带止回功能</w:t>
            </w:r>
            <w:r>
              <w:rPr>
                <w:rFonts w:hint="eastAsia" w:ascii="宋体" w:hAnsi="宋体" w:eastAsia="宋体" w:cs="宋体"/>
                <w:sz w:val="24"/>
                <w:szCs w:val="24"/>
                <w:lang w:eastAsia="zh-CN"/>
              </w:rPr>
              <w:t>。</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净化型通风机1</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both"/>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1、风量:≥350CM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H；静压:≥100Pa；额定电压:220V；噪音:≤40dB；功率:≥80W。</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带防火止回阀</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带过滤网压差报警，提醒滤网更换时间，带系统堵塞报警装置，防止外墙雨帽等被堵塞，导致系统无风量运行</w:t>
            </w:r>
            <w:r>
              <w:rPr>
                <w:rFonts w:hint="eastAsia" w:ascii="宋体" w:hAnsi="宋体" w:eastAsia="宋体" w:cs="宋体"/>
                <w:sz w:val="24"/>
                <w:szCs w:val="24"/>
                <w:lang w:eastAsia="zh-CN"/>
              </w:rPr>
              <w:t>。</w:t>
            </w:r>
          </w:p>
          <w:p>
            <w:pPr>
              <w:spacing w:line="360" w:lineRule="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过滤网带三层过滤病毒防护过滤网保护，粗效过滤G4，中效过滤≥G7，高效过滤网等级≥H13</w:t>
            </w:r>
            <w:r>
              <w:rPr>
                <w:rFonts w:hint="eastAsia" w:ascii="宋体" w:hAnsi="宋体" w:eastAsia="宋体" w:cs="宋体"/>
                <w:sz w:val="24"/>
                <w:szCs w:val="24"/>
                <w:lang w:eastAsia="zh-CN"/>
              </w:rPr>
              <w:t>。</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净化型通风机2</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both"/>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1、风量:≥250CM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H；静压：≥90Pa；额定电压：220V；噪音：≤40dB；功率：≥60W。</w:t>
            </w:r>
          </w:p>
          <w:p>
            <w:pPr>
              <w:spacing w:line="36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带防火止回阀</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带过滤网压差报警，提醒滤网更换时间，带系统堵塞报警装置，防止外墙雨帽等被堵塞，导致系统无风量运行</w:t>
            </w:r>
            <w:r>
              <w:rPr>
                <w:rFonts w:hint="eastAsia" w:ascii="宋体" w:hAnsi="宋体" w:eastAsia="宋体" w:cs="宋体"/>
                <w:sz w:val="24"/>
                <w:szCs w:val="24"/>
                <w:lang w:eastAsia="zh-CN"/>
              </w:rPr>
              <w:t>。</w:t>
            </w:r>
          </w:p>
          <w:p>
            <w:pPr>
              <w:spacing w:line="360" w:lineRule="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过滤网带三层过滤病毒防护过滤网保护，粗效过滤G4，中效过滤≥G7，高效过滤网等级≥H13</w:t>
            </w:r>
            <w:r>
              <w:rPr>
                <w:rFonts w:hint="eastAsia" w:ascii="宋体" w:hAnsi="宋体" w:eastAsia="宋体" w:cs="宋体"/>
                <w:sz w:val="24"/>
                <w:szCs w:val="24"/>
                <w:lang w:eastAsia="zh-CN"/>
              </w:rPr>
              <w:t>。</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净化型通风机3</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both"/>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1、风量:≥150CM3H；静压：≥80Pa；额定电压：220V；噪音：≤40dB；功率：≥60W。</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带防火止回阀</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带过滤网压差报警，提醒滤网更换时间，带系统堵塞报警装置，防止外墙雨帽等被堵塞，导致系统无风量运行</w:t>
            </w:r>
            <w:r>
              <w:rPr>
                <w:rFonts w:hint="eastAsia" w:ascii="宋体" w:hAnsi="宋体" w:eastAsia="宋体" w:cs="宋体"/>
                <w:sz w:val="24"/>
                <w:szCs w:val="24"/>
                <w:lang w:eastAsia="zh-CN"/>
              </w:rPr>
              <w:t>。</w:t>
            </w:r>
          </w:p>
          <w:p>
            <w:pPr>
              <w:spacing w:line="360" w:lineRule="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过滤网带三层过滤病毒防护过滤网保护，粗效过滤G4，中效过滤≥G7，高效过滤网等级≥H13</w:t>
            </w:r>
            <w:r>
              <w:rPr>
                <w:rFonts w:hint="eastAsia" w:ascii="宋体" w:hAnsi="宋体" w:eastAsia="宋体" w:cs="宋体"/>
                <w:sz w:val="24"/>
                <w:szCs w:val="24"/>
                <w:lang w:eastAsia="zh-CN"/>
              </w:rPr>
              <w:t>。</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5000"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新风系统安装及辅材部分（预估数量单位不低于列表数）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镀锌圆管</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规格：≥φ200</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厚度：≥0.5mm</w:t>
            </w:r>
          </w:p>
          <w:p>
            <w:pPr>
              <w:keepNext w:val="0"/>
              <w:keepLines w:val="0"/>
              <w:widowControl/>
              <w:suppressLineNumbers w:val="0"/>
              <w:spacing w:line="360" w:lineRule="auto"/>
              <w:ind w:firstLine="480" w:firstLineChars="20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表面热镀锌处理</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镀锌圆管</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规格：≥φ150</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厚度：≥0.5mm</w:t>
            </w:r>
          </w:p>
          <w:p>
            <w:pPr>
              <w:keepNext w:val="0"/>
              <w:keepLines w:val="0"/>
              <w:widowControl/>
              <w:suppressLineNumbers w:val="0"/>
              <w:spacing w:line="360" w:lineRule="auto"/>
              <w:ind w:firstLine="480" w:firstLineChars="20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表面热镀锌处理</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镀锌圆管</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规格：≥φ100</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厚度：≥0.5mm</w:t>
            </w:r>
          </w:p>
          <w:p>
            <w:pPr>
              <w:keepNext w:val="0"/>
              <w:keepLines w:val="0"/>
              <w:widowControl/>
              <w:suppressLineNumbers w:val="0"/>
              <w:spacing w:line="360" w:lineRule="auto"/>
              <w:ind w:firstLine="480" w:firstLineChars="20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表面热镀锌处理</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异径圆形三通</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规格：φ200/φ100</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厚度：≥0.5mm</w:t>
            </w:r>
          </w:p>
          <w:p>
            <w:pPr>
              <w:keepNext w:val="0"/>
              <w:keepLines w:val="0"/>
              <w:widowControl/>
              <w:suppressLineNumbers w:val="0"/>
              <w:spacing w:line="360" w:lineRule="auto"/>
              <w:ind w:firstLine="480" w:firstLineChars="20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表面热镀锌处理</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异径圆形三通</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规格：φ150/φ100</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厚度：≥0.5mm</w:t>
            </w:r>
          </w:p>
          <w:p>
            <w:pPr>
              <w:keepNext w:val="0"/>
              <w:keepLines w:val="0"/>
              <w:widowControl/>
              <w:suppressLineNumbers w:val="0"/>
              <w:spacing w:line="360" w:lineRule="auto"/>
              <w:ind w:firstLine="480" w:firstLineChars="20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表面热镀锌处理</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45°弯头</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规格：φ200</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厚度：≥0.5mm</w:t>
            </w:r>
          </w:p>
          <w:p>
            <w:pPr>
              <w:keepNext w:val="0"/>
              <w:keepLines w:val="0"/>
              <w:widowControl/>
              <w:suppressLineNumbers w:val="0"/>
              <w:spacing w:line="360" w:lineRule="auto"/>
              <w:ind w:firstLine="480" w:firstLineChars="20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表面热镀锌处理</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45°弯头</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规格：φ150</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厚度：≥0.5mm</w:t>
            </w:r>
          </w:p>
          <w:p>
            <w:pPr>
              <w:keepNext w:val="0"/>
              <w:keepLines w:val="0"/>
              <w:widowControl/>
              <w:suppressLineNumbers w:val="0"/>
              <w:spacing w:line="360" w:lineRule="auto"/>
              <w:ind w:firstLine="480" w:firstLineChars="20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表面热镀锌处理</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辅材</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480" w:firstLineChars="20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金属软管，金属支吊架，紧固件，室内外风口等</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外墙开孔</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480" w:firstLineChars="20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φ200，φ150，φ100</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控制</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480" w:firstLineChars="20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控制线，套管，底盒等</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blHeader/>
          <w:jc w:val="center"/>
        </w:trPr>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6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消音管</w:t>
            </w:r>
          </w:p>
        </w:tc>
        <w:tc>
          <w:tcPr>
            <w:tcW w:w="33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firstLine="480" w:firstLineChars="20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φ200，按需要</w:t>
            </w:r>
          </w:p>
        </w:tc>
        <w:tc>
          <w:tcPr>
            <w:tcW w:w="3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根</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r>
    </w:tbl>
    <w:p>
      <w:pPr>
        <w:pStyle w:val="4"/>
        <w:spacing w:line="360" w:lineRule="auto"/>
        <w:ind w:firstLine="482"/>
        <w:rPr>
          <w:sz w:val="24"/>
          <w:szCs w:val="24"/>
          <w:highlight w:val="none"/>
        </w:rPr>
      </w:pPr>
      <w:bookmarkStart w:id="10" w:name="_Toc14695"/>
      <w:bookmarkStart w:id="11" w:name="_Toc7320"/>
      <w:r>
        <w:rPr>
          <w:rFonts w:hint="eastAsia"/>
          <w:sz w:val="24"/>
          <w:szCs w:val="24"/>
          <w:highlight w:val="none"/>
          <w:lang w:val="en-US" w:eastAsia="zh-CN"/>
        </w:rPr>
        <w:t>商务要求</w:t>
      </w:r>
      <w:bookmarkEnd w:id="9"/>
      <w:bookmarkEnd w:id="10"/>
      <w:bookmarkEnd w:id="11"/>
    </w:p>
    <w:p>
      <w:pPr>
        <w:pStyle w:val="5"/>
        <w:ind w:left="7" w:firstLine="482"/>
        <w:rPr>
          <w:highlight w:val="none"/>
        </w:rPr>
      </w:pPr>
      <w:r>
        <w:rPr>
          <w:rFonts w:hint="eastAsia"/>
          <w:highlight w:val="none"/>
        </w:rPr>
        <w:t>交货</w:t>
      </w:r>
      <w:r>
        <w:rPr>
          <w:rFonts w:hint="eastAsia"/>
          <w:highlight w:val="none"/>
          <w:lang w:val="en-US" w:eastAsia="zh-CN"/>
        </w:rPr>
        <w:t>期限</w:t>
      </w:r>
    </w:p>
    <w:p>
      <w:pPr>
        <w:numPr>
          <w:ilvl w:val="2"/>
          <w:numId w:val="0"/>
        </w:numPr>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合同签订后，</w:t>
      </w:r>
      <w:r>
        <w:rPr>
          <w:rFonts w:hint="eastAsia" w:ascii="宋体" w:hAnsi="宋体" w:eastAsia="宋体" w:cs="宋体"/>
          <w:highlight w:val="none"/>
          <w:lang w:eastAsia="zh-CN"/>
        </w:rPr>
        <w:t>供应商须随装饰装修进度做好各种管线预先布设</w:t>
      </w:r>
      <w:r>
        <w:rPr>
          <w:rFonts w:hint="eastAsia" w:ascii="宋体" w:hAnsi="宋体" w:eastAsia="宋体" w:cs="宋体"/>
          <w:highlight w:val="none"/>
        </w:rPr>
        <w:t>，并</w:t>
      </w:r>
      <w:r>
        <w:rPr>
          <w:rFonts w:hint="eastAsia" w:ascii="宋体" w:hAnsi="宋体" w:eastAsia="宋体" w:cs="宋体"/>
          <w:highlight w:val="none"/>
          <w:lang w:eastAsia="zh-CN"/>
        </w:rPr>
        <w:t>在装饰装修工程结束后</w:t>
      </w:r>
      <w:r>
        <w:rPr>
          <w:rFonts w:hint="eastAsia" w:ascii="宋体" w:hAnsi="宋体" w:eastAsia="宋体" w:cs="宋体"/>
          <w:highlight w:val="none"/>
          <w:lang w:val="en-US" w:eastAsia="zh-CN"/>
        </w:rPr>
        <w:t>15日内</w:t>
      </w:r>
      <w:r>
        <w:rPr>
          <w:rFonts w:hint="eastAsia" w:ascii="宋体" w:hAnsi="宋体" w:eastAsia="宋体" w:cs="宋体"/>
          <w:highlight w:val="none"/>
        </w:rPr>
        <w:t>安装调试完毕。</w:t>
      </w:r>
    </w:p>
    <w:p>
      <w:pPr>
        <w:pStyle w:val="5"/>
        <w:spacing w:line="360" w:lineRule="auto"/>
        <w:ind w:left="7" w:firstLine="482"/>
        <w:rPr>
          <w:rFonts w:hint="eastAsia" w:ascii="宋体" w:hAnsi="宋体" w:eastAsia="宋体" w:cs="宋体"/>
          <w:highlight w:val="none"/>
        </w:rPr>
      </w:pPr>
      <w:r>
        <w:rPr>
          <w:rFonts w:hint="eastAsia" w:ascii="宋体" w:hAnsi="宋体" w:eastAsia="宋体" w:cs="宋体"/>
          <w:highlight w:val="none"/>
          <w:lang w:val="en-US" w:eastAsia="zh-CN"/>
        </w:rPr>
        <w:t>交货地点</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lang w:val="en-US" w:eastAsia="zh-CN"/>
        </w:rPr>
        <w:t>成都市龙泉驿区。</w:t>
      </w:r>
    </w:p>
    <w:p>
      <w:pPr>
        <w:pStyle w:val="5"/>
        <w:spacing w:line="360" w:lineRule="auto"/>
        <w:rPr>
          <w:rFonts w:hint="eastAsia" w:ascii="宋体" w:hAnsi="宋体" w:eastAsia="宋体" w:cs="宋体"/>
          <w:szCs w:val="24"/>
        </w:rPr>
      </w:pPr>
      <w:r>
        <w:rPr>
          <w:rFonts w:hint="eastAsia" w:ascii="宋体" w:hAnsi="宋体" w:eastAsia="宋体" w:cs="宋体"/>
          <w:szCs w:val="24"/>
        </w:rPr>
        <w:t>付款方式</w:t>
      </w:r>
    </w:p>
    <w:p>
      <w:pPr>
        <w:spacing w:line="360" w:lineRule="auto"/>
        <w:ind w:firstLine="480" w:firstLineChars="200"/>
        <w:jc w:val="both"/>
        <w:rPr>
          <w:rFonts w:hint="eastAsia" w:ascii="宋体" w:hAnsi="宋体" w:eastAsia="宋体" w:cs="宋体"/>
        </w:rPr>
      </w:pPr>
      <w:r>
        <w:rPr>
          <w:rFonts w:hint="eastAsia" w:ascii="宋体" w:hAnsi="宋体" w:eastAsia="宋体" w:cs="宋体"/>
          <w:sz w:val="24"/>
          <w:szCs w:val="24"/>
        </w:rPr>
        <w:t>合同签订后,采购人收到成交供应商提供的发票后15日支付合同金额的</w:t>
      </w:r>
      <w:r>
        <w:rPr>
          <w:rFonts w:hint="eastAsia" w:ascii="宋体" w:hAnsi="宋体" w:eastAsia="宋体" w:cs="宋体"/>
          <w:sz w:val="24"/>
          <w:szCs w:val="24"/>
          <w:lang w:val="en-US" w:eastAsia="zh-CN"/>
        </w:rPr>
        <w:t>40</w:t>
      </w:r>
      <w:r>
        <w:rPr>
          <w:rFonts w:hint="eastAsia" w:ascii="宋体" w:hAnsi="宋体" w:eastAsia="宋体" w:cs="宋体"/>
          <w:sz w:val="24"/>
          <w:szCs w:val="24"/>
        </w:rPr>
        <w:t>%作为预付款</w:t>
      </w:r>
      <w:r>
        <w:rPr>
          <w:rFonts w:hint="eastAsia" w:ascii="宋体" w:hAnsi="宋体" w:eastAsia="宋体" w:cs="宋体"/>
          <w:sz w:val="24"/>
          <w:szCs w:val="24"/>
          <w:lang w:eastAsia="zh-CN"/>
        </w:rPr>
        <w:t>；</w:t>
      </w:r>
      <w:r>
        <w:rPr>
          <w:rFonts w:hint="eastAsia" w:ascii="宋体" w:hAnsi="宋体" w:eastAsia="宋体" w:cs="宋体"/>
          <w:sz w:val="24"/>
          <w:szCs w:val="24"/>
        </w:rPr>
        <w:t>全部货物送至采购人指定地点完成安装、调试，并通过最终验收合格，且收到发票后15日支付</w:t>
      </w:r>
      <w:r>
        <w:rPr>
          <w:rFonts w:hint="eastAsia" w:ascii="宋体" w:hAnsi="宋体" w:eastAsia="宋体" w:cs="宋体"/>
          <w:sz w:val="24"/>
          <w:szCs w:val="24"/>
          <w:lang w:eastAsia="zh-CN"/>
        </w:rPr>
        <w:t>至</w:t>
      </w:r>
      <w:r>
        <w:rPr>
          <w:rFonts w:hint="eastAsia" w:ascii="宋体" w:hAnsi="宋体" w:eastAsia="宋体" w:cs="宋体"/>
          <w:sz w:val="24"/>
          <w:szCs w:val="24"/>
        </w:rPr>
        <w:t>合同金额的</w:t>
      </w:r>
      <w:r>
        <w:rPr>
          <w:rFonts w:hint="eastAsia" w:ascii="宋体" w:hAnsi="宋体" w:eastAsia="宋体" w:cs="宋体"/>
          <w:sz w:val="24"/>
          <w:szCs w:val="24"/>
          <w:lang w:val="en-US" w:eastAsia="zh-CN"/>
        </w:rPr>
        <w:t>95</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剩余5%于最终验收合格之日起</w:t>
      </w:r>
      <w:r>
        <w:rPr>
          <w:rFonts w:hint="eastAsia" w:ascii="宋体" w:hAnsi="宋体" w:eastAsia="宋体" w:cs="宋体"/>
          <w:sz w:val="24"/>
          <w:szCs w:val="24"/>
          <w:lang w:val="en-US" w:eastAsia="zh-CN"/>
        </w:rPr>
        <w:t>90日</w:t>
      </w:r>
      <w:r>
        <w:rPr>
          <w:rFonts w:hint="eastAsia" w:ascii="宋体" w:hAnsi="宋体" w:eastAsia="宋体" w:cs="宋体"/>
          <w:sz w:val="24"/>
          <w:szCs w:val="24"/>
        </w:rPr>
        <w:t>支付</w:t>
      </w:r>
      <w:r>
        <w:rPr>
          <w:rFonts w:hint="eastAsia" w:ascii="宋体" w:hAnsi="宋体" w:eastAsia="宋体" w:cs="宋体"/>
        </w:rPr>
        <w:t>。</w:t>
      </w:r>
    </w:p>
    <w:p>
      <w:pPr>
        <w:pStyle w:val="5"/>
        <w:spacing w:line="360" w:lineRule="auto"/>
        <w:rPr>
          <w:rFonts w:hint="eastAsia" w:ascii="宋体" w:hAnsi="宋体" w:eastAsia="宋体" w:cs="宋体"/>
          <w:szCs w:val="24"/>
        </w:rPr>
      </w:pPr>
      <w:r>
        <w:rPr>
          <w:rFonts w:hint="eastAsia" w:ascii="宋体" w:hAnsi="宋体" w:eastAsia="宋体" w:cs="宋体"/>
          <w:szCs w:val="24"/>
          <w:lang w:val="en-US" w:eastAsia="zh-CN"/>
        </w:rPr>
        <w:t>货物质保</w:t>
      </w:r>
    </w:p>
    <w:p>
      <w:pPr>
        <w:spacing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质保期3年（包括设备保修及安装保修），以验收报告签订日起计算，硬件产品按国家三包规定执行。在质保期内，同一产品、同一质量问题连续两次维修仍无法正常使用的，成交供应商须无条件接受采购人退货或更换同品牌、同型号、同质量的新设备的要求。在质保期外,成交供应商继续提供设备维修、技术支持、备品备件等服务，成交供应商只收取材料成本费用,不收取人工技术费用。</w:t>
      </w:r>
    </w:p>
    <w:p>
      <w:pPr>
        <w:pStyle w:val="5"/>
        <w:spacing w:line="360" w:lineRule="auto"/>
        <w:rPr>
          <w:rFonts w:hint="eastAsia" w:ascii="宋体" w:hAnsi="宋体" w:eastAsia="宋体" w:cs="宋体"/>
        </w:rPr>
      </w:pPr>
      <w:r>
        <w:rPr>
          <w:rFonts w:hint="eastAsia" w:ascii="宋体" w:hAnsi="宋体" w:eastAsia="宋体" w:cs="宋体"/>
          <w:lang w:val="en-US" w:eastAsia="zh-CN"/>
        </w:rPr>
        <w:t>售后服务要求</w:t>
      </w:r>
    </w:p>
    <w:p>
      <w:pPr>
        <w:spacing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售后服务要求：</w:t>
      </w:r>
    </w:p>
    <w:p>
      <w:pPr>
        <w:numPr>
          <w:ilvl w:val="0"/>
          <w:numId w:val="7"/>
        </w:numPr>
        <w:spacing w:line="360" w:lineRule="auto"/>
        <w:ind w:left="0" w:leftChars="0" w:firstLine="42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供应商提供全程售后质保服务,提供定期巡回保养服务。在质保期内，同一设备、同一质量问题连续两次维修仍无法正常使用的，须更换新设备，并对产品质量实行原厂“三包”服务。在质保期外,提供设备的更换、维修只收取成本费用,不收取人工技术费用。 </w:t>
      </w:r>
    </w:p>
    <w:p>
      <w:pPr>
        <w:numPr>
          <w:ilvl w:val="0"/>
          <w:numId w:val="7"/>
        </w:numPr>
        <w:spacing w:line="360" w:lineRule="auto"/>
        <w:ind w:left="0" w:leftChars="0" w:firstLine="42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为设备提供终身升级技术支持。</w:t>
      </w:r>
    </w:p>
    <w:p>
      <w:pPr>
        <w:numPr>
          <w:ilvl w:val="0"/>
          <w:numId w:val="7"/>
        </w:numPr>
        <w:spacing w:line="360" w:lineRule="auto"/>
        <w:ind w:left="0" w:leftChars="0" w:firstLine="42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响应时间：接到故障通知后1小时内答复，2小时内到达现场，4小时内排除故障。承担修理调换的费用。货物经供应商3次维修仍不能达到质量标准，采购人有权退货并追究供应商的违约责任。 </w:t>
      </w:r>
    </w:p>
    <w:p>
      <w:pPr>
        <w:pStyle w:val="5"/>
        <w:spacing w:line="360" w:lineRule="auto"/>
        <w:rPr>
          <w:rFonts w:hint="eastAsia" w:ascii="宋体" w:hAnsi="宋体" w:eastAsia="宋体" w:cs="宋体"/>
          <w:szCs w:val="24"/>
        </w:rPr>
      </w:pPr>
      <w:r>
        <w:rPr>
          <w:rFonts w:hint="eastAsia" w:ascii="宋体" w:hAnsi="宋体" w:eastAsia="宋体" w:cs="宋体"/>
          <w:szCs w:val="24"/>
          <w:lang w:val="en-US" w:eastAsia="zh-CN"/>
        </w:rPr>
        <w:t>货物包装及运输</w:t>
      </w:r>
    </w:p>
    <w:p>
      <w:pPr>
        <w:pStyle w:val="2"/>
        <w:spacing w:line="360" w:lineRule="auto"/>
        <w:ind w:left="106" w:right="201" w:firstLine="384"/>
        <w:rPr>
          <w:rFonts w:hint="eastAsia" w:ascii="宋体" w:hAnsi="宋体" w:eastAsia="宋体" w:cs="宋体"/>
        </w:rPr>
      </w:pPr>
      <w:r>
        <w:rPr>
          <w:rFonts w:hint="eastAsia" w:ascii="宋体" w:hAnsi="宋体" w:eastAsia="宋体" w:cs="宋体"/>
        </w:rPr>
        <w:t>包装方式及运输和标的清单等要求：</w:t>
      </w:r>
    </w:p>
    <w:p>
      <w:pPr>
        <w:pStyle w:val="2"/>
        <w:numPr>
          <w:ilvl w:val="0"/>
          <w:numId w:val="0"/>
        </w:numPr>
        <w:spacing w:line="360" w:lineRule="auto"/>
        <w:ind w:right="201" w:rightChars="0" w:firstLine="480" w:firstLineChars="200"/>
        <w:rPr>
          <w:rFonts w:hint="eastAsia" w:ascii="宋体" w:hAnsi="宋体" w:eastAsia="宋体" w:cs="宋体"/>
        </w:rPr>
      </w:pPr>
      <w:r>
        <w:rPr>
          <w:rFonts w:hint="eastAsia" w:ascii="宋体" w:hAnsi="宋体" w:eastAsia="宋体" w:cs="宋体"/>
        </w:rPr>
        <w:t>★涉及的商品包装和快递包装，均应符合《商品包装政府采购需求标准（试  行）》《快递包装政府采购需求标准（试行）》的要求，包装应适应于远距 离运输、防潮、防震、防锈和防野蛮装卸，以确保货物安全无损运抵指定地点。</w:t>
      </w:r>
      <w:r>
        <w:rPr>
          <w:rFonts w:hint="eastAsia" w:ascii="宋体" w:hAnsi="宋体" w:eastAsia="宋体" w:cs="宋体"/>
          <w:b/>
          <w:bCs/>
        </w:rPr>
        <w:t>（说明：</w:t>
      </w:r>
      <w:r>
        <w:rPr>
          <w:rFonts w:hint="eastAsia" w:ascii="宋体" w:hAnsi="宋体" w:eastAsia="宋体" w:cs="宋体"/>
          <w:b/>
          <w:bCs/>
          <w:sz w:val="24"/>
          <w:szCs w:val="24"/>
        </w:rPr>
        <w:t>供应商</w:t>
      </w:r>
      <w:r>
        <w:rPr>
          <w:rFonts w:hint="eastAsia" w:ascii="宋体" w:hAnsi="宋体" w:eastAsia="宋体" w:cs="宋体"/>
          <w:b/>
          <w:bCs/>
        </w:rPr>
        <w:t>在</w:t>
      </w:r>
      <w:r>
        <w:rPr>
          <w:rFonts w:hint="eastAsia" w:ascii="宋体" w:hAnsi="宋体" w:eastAsia="宋体" w:cs="宋体"/>
          <w:b/>
          <w:bCs/>
          <w:lang w:val="en-US" w:eastAsia="zh-CN"/>
        </w:rPr>
        <w:t>响应</w:t>
      </w:r>
      <w:r>
        <w:rPr>
          <w:rFonts w:hint="eastAsia" w:ascii="宋体" w:hAnsi="宋体" w:eastAsia="宋体" w:cs="宋体"/>
          <w:b/>
          <w:bCs/>
        </w:rPr>
        <w:t>文件中承诺）</w:t>
      </w:r>
    </w:p>
    <w:p>
      <w:pPr>
        <w:pStyle w:val="5"/>
        <w:spacing w:line="360" w:lineRule="auto"/>
        <w:rPr>
          <w:rFonts w:hint="eastAsia" w:ascii="宋体" w:hAnsi="宋体" w:eastAsia="宋体" w:cs="宋体"/>
          <w:szCs w:val="24"/>
          <w:highlight w:val="none"/>
        </w:rPr>
      </w:pPr>
      <w:r>
        <w:rPr>
          <w:rFonts w:hint="eastAsia" w:ascii="宋体" w:hAnsi="宋体" w:eastAsia="宋体" w:cs="宋体"/>
          <w:szCs w:val="24"/>
          <w:highlight w:val="none"/>
          <w:lang w:val="en-US" w:eastAsia="zh-CN"/>
        </w:rPr>
        <w:t>货物安装与调试</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供应商负责设备安装、调试。</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货物到达现场后，供应商接到采购人通知后</w:t>
      </w:r>
      <w:r>
        <w:rPr>
          <w:rFonts w:hint="eastAsia" w:ascii="宋体" w:hAnsi="宋体" w:eastAsia="宋体" w:cs="宋体"/>
          <w:sz w:val="24"/>
          <w:szCs w:val="24"/>
          <w:lang w:val="en-US" w:eastAsia="zh-CN"/>
        </w:rPr>
        <w:t>1</w:t>
      </w:r>
      <w:r>
        <w:rPr>
          <w:rFonts w:hint="eastAsia" w:ascii="宋体" w:hAnsi="宋体" w:eastAsia="宋体" w:cs="宋体"/>
          <w:sz w:val="24"/>
          <w:szCs w:val="24"/>
        </w:rPr>
        <w:t>日内到达现场组织安装、调试，达到正常运行要求，保证采购人正常使用。所需的费用包括在总价格中。</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pPr>
        <w:pStyle w:val="5"/>
        <w:spacing w:line="360" w:lineRule="auto"/>
        <w:rPr>
          <w:rFonts w:hint="eastAsia" w:ascii="宋体" w:hAnsi="宋体" w:eastAsia="宋体" w:cs="宋体"/>
          <w:szCs w:val="24"/>
        </w:rPr>
      </w:pPr>
      <w:r>
        <w:rPr>
          <w:rFonts w:hint="eastAsia" w:ascii="宋体" w:hAnsi="宋体" w:eastAsia="宋体" w:cs="宋体"/>
          <w:szCs w:val="24"/>
          <w:lang w:val="en-US" w:eastAsia="zh-CN"/>
        </w:rPr>
        <w:t>验收方式、验收标准、验收时间</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验收方式：本项目采购人将严格按照政府采购相关法律法规以及《财政部关于进一步加强政府采购需求和履约验收管理的指导意见》（财库〔2016〕205号）等相关规定的要求组织验收。</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验收标准：依据本项目</w:t>
      </w:r>
      <w:r>
        <w:rPr>
          <w:rFonts w:hint="eastAsia" w:ascii="宋体" w:hAnsi="宋体" w:eastAsia="宋体" w:cs="宋体"/>
          <w:sz w:val="24"/>
          <w:szCs w:val="24"/>
          <w:lang w:val="en-US" w:eastAsia="zh-CN"/>
        </w:rPr>
        <w:t>竞争性谈判文件</w:t>
      </w:r>
      <w:r>
        <w:rPr>
          <w:rFonts w:hint="eastAsia" w:ascii="宋体" w:hAnsi="宋体" w:eastAsia="宋体" w:cs="宋体"/>
          <w:sz w:val="24"/>
          <w:szCs w:val="24"/>
        </w:rPr>
        <w:t>要求和</w:t>
      </w:r>
      <w:r>
        <w:rPr>
          <w:rFonts w:hint="eastAsia" w:ascii="宋体" w:hAnsi="宋体" w:eastAsia="宋体" w:cs="宋体"/>
          <w:sz w:val="24"/>
          <w:szCs w:val="24"/>
          <w:lang w:val="en-US" w:eastAsia="zh-CN"/>
        </w:rPr>
        <w:t>成交供应商</w:t>
      </w:r>
      <w:r>
        <w:rPr>
          <w:rFonts w:hint="eastAsia" w:ascii="宋体" w:hAnsi="宋体" w:eastAsia="宋体" w:cs="宋体"/>
          <w:sz w:val="24"/>
          <w:szCs w:val="24"/>
        </w:rPr>
        <w:t>的</w:t>
      </w:r>
      <w:r>
        <w:rPr>
          <w:rFonts w:hint="eastAsia" w:ascii="宋体" w:hAnsi="宋体" w:eastAsia="宋体" w:cs="宋体"/>
          <w:sz w:val="24"/>
          <w:szCs w:val="24"/>
          <w:lang w:val="en-US" w:eastAsia="zh-CN"/>
        </w:rPr>
        <w:t>响应</w:t>
      </w:r>
      <w:r>
        <w:rPr>
          <w:rFonts w:hint="eastAsia" w:ascii="宋体" w:hAnsi="宋体" w:eastAsia="宋体" w:cs="宋体"/>
          <w:sz w:val="24"/>
          <w:szCs w:val="24"/>
        </w:rPr>
        <w:t>文件及双方订立的合同进行验收。采购人保留邀请第三方验收的权利，如</w:t>
      </w:r>
      <w:r>
        <w:rPr>
          <w:rFonts w:hint="eastAsia" w:ascii="宋体" w:hAnsi="宋体" w:eastAsia="宋体" w:cs="宋体"/>
          <w:sz w:val="24"/>
          <w:szCs w:val="24"/>
          <w:lang w:val="en-US" w:eastAsia="zh-CN"/>
        </w:rPr>
        <w:t>成交</w:t>
      </w:r>
      <w:r>
        <w:rPr>
          <w:rFonts w:hint="eastAsia" w:ascii="宋体" w:hAnsi="宋体" w:eastAsia="宋体" w:cs="宋体"/>
          <w:sz w:val="24"/>
          <w:szCs w:val="24"/>
        </w:rPr>
        <w:t>供应商所供货产品达不到</w:t>
      </w:r>
      <w:r>
        <w:rPr>
          <w:rFonts w:hint="eastAsia" w:ascii="宋体" w:hAnsi="宋体" w:eastAsia="宋体" w:cs="宋体"/>
          <w:sz w:val="24"/>
          <w:szCs w:val="24"/>
          <w:lang w:val="en-US" w:eastAsia="zh-CN"/>
        </w:rPr>
        <w:t>竞争性谈判文件</w:t>
      </w:r>
      <w:r>
        <w:rPr>
          <w:rFonts w:hint="eastAsia" w:ascii="宋体" w:hAnsi="宋体" w:eastAsia="宋体" w:cs="宋体"/>
          <w:sz w:val="24"/>
          <w:szCs w:val="24"/>
        </w:rPr>
        <w:t>要求,将承担相应责任。</w:t>
      </w:r>
    </w:p>
    <w:p>
      <w:pPr>
        <w:keepNext w:val="0"/>
        <w:keepLines w:val="0"/>
        <w:pageBreakBefore w:val="0"/>
        <w:widowControl w:val="0"/>
        <w:numPr>
          <w:ilvl w:val="0"/>
          <w:numId w:val="9"/>
        </w:numPr>
        <w:kinsoku/>
        <w:wordWrap/>
        <w:overflowPunct/>
        <w:topLinePunct w:val="0"/>
        <w:autoSpaceDE/>
        <w:autoSpaceDN/>
        <w:bidi w:val="0"/>
        <w:adjustRightInd/>
        <w:spacing w:after="120" w:line="360" w:lineRule="auto"/>
        <w:ind w:left="0" w:leftChars="0" w:firstLine="480" w:firstLineChars="200"/>
        <w:jc w:val="both"/>
        <w:textAlignment w:val="auto"/>
        <w:rPr>
          <w:rFonts w:hint="eastAsia" w:ascii="宋体" w:hAnsi="宋体" w:eastAsia="宋体" w:cs="宋体"/>
          <w:szCs w:val="24"/>
          <w:lang w:val="en-US" w:eastAsia="zh-CN"/>
        </w:rPr>
      </w:pPr>
      <w:r>
        <w:rPr>
          <w:rFonts w:hint="eastAsia" w:ascii="宋体" w:hAnsi="宋体" w:eastAsia="宋体" w:cs="宋体"/>
          <w:kern w:val="2"/>
          <w:sz w:val="24"/>
          <w:szCs w:val="24"/>
          <w:lang w:val="en-US" w:eastAsia="zh-CN" w:bidi="ar-SA"/>
        </w:rPr>
        <w:t>验收时间：供应商提出验收申请之日起7日内组织验收。</w:t>
      </w:r>
    </w:p>
    <w:p>
      <w:pPr>
        <w:pStyle w:val="5"/>
        <w:spacing w:line="360" w:lineRule="auto"/>
        <w:rPr>
          <w:rFonts w:hint="eastAsia" w:ascii="宋体" w:hAnsi="宋体" w:eastAsia="宋体" w:cs="宋体"/>
          <w:lang w:val="en-US" w:eastAsia="zh-CN"/>
        </w:rPr>
      </w:pPr>
      <w:r>
        <w:rPr>
          <w:rFonts w:hint="eastAsia" w:ascii="宋体" w:hAnsi="宋体" w:eastAsia="宋体" w:cs="宋体"/>
          <w:lang w:val="en-US" w:eastAsia="zh-CN"/>
        </w:rPr>
        <w:t>违约责任与争议的解决方法</w:t>
      </w:r>
    </w:p>
    <w:p>
      <w:pPr>
        <w:keepNext w:val="0"/>
        <w:keepLines w:val="0"/>
        <w:pageBreakBefore w:val="0"/>
        <w:widowControl w:val="0"/>
        <w:numPr>
          <w:ilvl w:val="0"/>
          <w:numId w:val="10"/>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采购人违约责任：</w:t>
      </w:r>
    </w:p>
    <w:p>
      <w:pPr>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采购人无正当理由拒收货物的，采购人应偿付合同总价百分之十的违约金；</w:t>
      </w:r>
    </w:p>
    <w:p>
      <w:pPr>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因采购人原因逾期支付货款的，除应及时付足货款外，应向成交供应商偿付欠款总额仟分之五/天的违约金；逾期付款超过十天的，成交供应商有权终止合同；</w:t>
      </w:r>
    </w:p>
    <w:p>
      <w:pPr>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采购人偿付的违约金不足以弥补成交供应商损失的，还应按成交供应商损失尚未弥补的部分，支付赔偿金给成交供应商。</w:t>
      </w:r>
    </w:p>
    <w:p>
      <w:pPr>
        <w:keepNext w:val="0"/>
        <w:keepLines w:val="0"/>
        <w:pageBreakBefore w:val="0"/>
        <w:widowControl w:val="0"/>
        <w:numPr>
          <w:ilvl w:val="0"/>
          <w:numId w:val="10"/>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成交供应商违约责任：</w:t>
      </w:r>
    </w:p>
    <w:p>
      <w:pPr>
        <w:keepNext w:val="0"/>
        <w:keepLines w:val="0"/>
        <w:pageBreakBefore w:val="0"/>
        <w:widowControl w:val="0"/>
        <w:numPr>
          <w:ilvl w:val="0"/>
          <w:numId w:val="12"/>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成交供应商交付的货物质量不符合合同规定的，成交供应商应向采购人支付合同总价的百分之十的违约金，并须在合同规定的交货时间内更换合格的货物给采购人，否则，视作成交供应商不能交付货物而违约；</w:t>
      </w:r>
    </w:p>
    <w:p>
      <w:pPr>
        <w:keepNext w:val="0"/>
        <w:keepLines w:val="0"/>
        <w:pageBreakBefore w:val="0"/>
        <w:widowControl w:val="0"/>
        <w:numPr>
          <w:ilvl w:val="0"/>
          <w:numId w:val="12"/>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成交供应商不能交付货物或逾期交付货物而违约的，除应及时交足货物外，应向采购人偿付逾期交货部分货款总额的仟分之五/天的违约金；逾期交货或未能按时完工超过十天，采购人有权终止合同，成交供应商需在合同终止后10个工作日内全额退还采购人已经付给成交供应商的货款及其利息;</w:t>
      </w:r>
    </w:p>
    <w:p>
      <w:pPr>
        <w:keepNext w:val="0"/>
        <w:keepLines w:val="0"/>
        <w:pageBreakBefore w:val="0"/>
        <w:widowControl w:val="0"/>
        <w:numPr>
          <w:ilvl w:val="0"/>
          <w:numId w:val="12"/>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成交供应商保证本合同货物的权利无瑕疵，包括货物所有权及知识产权等权利无瑕疵。如任何第三方经法院（或仲裁机构）裁决有权对上述货物主张权利或国家机关依法对货物进行没收查处的，成交供应商除应向采购人返还已收款项 </w:t>
      </w:r>
    </w:p>
    <w:p>
      <w:pPr>
        <w:keepNext w:val="0"/>
        <w:keepLines w:val="0"/>
        <w:pageBreakBefore w:val="0"/>
        <w:widowControl w:val="0"/>
        <w:numPr>
          <w:ilvl w:val="0"/>
          <w:numId w:val="12"/>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外，还应另按合同总价的百分之十向采购人支付违约金并赔偿因此给采购人造成的一切损失。</w:t>
      </w:r>
    </w:p>
    <w:p>
      <w:pPr>
        <w:keepNext w:val="0"/>
        <w:keepLines w:val="0"/>
        <w:pageBreakBefore w:val="0"/>
        <w:widowControl w:val="0"/>
        <w:numPr>
          <w:ilvl w:val="0"/>
          <w:numId w:val="12"/>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甲乙双方必须遵守本合同并执行合同中的各项规定，保证本合同的正常履行。 如因成交供应商工作人员在履行职务过程中的的疏忽、失职、过错等故意或者过失原因给采购人造成损失或侵害，包括但不限于采购人本身的财产损失、人身损害，以及由此而导致的采购人对任何第三方的法律责任等，成交供应商对此均应承担全部的赔偿责任。</w:t>
      </w:r>
    </w:p>
    <w:p>
      <w:pPr>
        <w:keepNext w:val="0"/>
        <w:keepLines w:val="0"/>
        <w:pageBreakBefore w:val="0"/>
        <w:widowControl w:val="0"/>
        <w:numPr>
          <w:ilvl w:val="0"/>
          <w:numId w:val="12"/>
        </w:numPr>
        <w:kinsoku/>
        <w:wordWrap/>
        <w:overflowPunct/>
        <w:topLinePunct w:val="0"/>
        <w:autoSpaceDE/>
        <w:autoSpaceDN/>
        <w:bidi w:val="0"/>
        <w:adjustRightInd/>
        <w:snapToGrid w:val="0"/>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成交供应商需负责安装人员在安装调试过程中的安全责任，在运输及安装调试过程中，人员出现安全事故与采购人无关。</w:t>
      </w:r>
    </w:p>
    <w:p>
      <w:pPr>
        <w:pStyle w:val="4"/>
        <w:spacing w:line="360" w:lineRule="auto"/>
        <w:ind w:firstLine="482"/>
        <w:rPr>
          <w:rFonts w:hint="eastAsia" w:ascii="宋体" w:hAnsi="宋体" w:eastAsia="宋体" w:cs="宋体"/>
          <w:sz w:val="24"/>
          <w:szCs w:val="24"/>
          <w:lang w:val="en-US" w:eastAsia="zh-CN"/>
        </w:rPr>
      </w:pPr>
      <w:bookmarkStart w:id="12" w:name="_Toc30131"/>
      <w:r>
        <w:rPr>
          <w:rFonts w:hint="eastAsia" w:ascii="宋体" w:hAnsi="宋体" w:eastAsia="宋体" w:cs="宋体"/>
          <w:sz w:val="24"/>
          <w:szCs w:val="24"/>
          <w:lang w:val="en-US" w:eastAsia="zh-CN"/>
        </w:rPr>
        <w:t>其他要求</w:t>
      </w:r>
      <w:bookmarkEnd w:id="12"/>
    </w:p>
    <w:p>
      <w:pPr>
        <w:numPr>
          <w:ilvl w:val="0"/>
          <w:numId w:val="13"/>
        </w:numPr>
        <w:spacing w:line="360" w:lineRule="auto"/>
        <w:ind w:left="0" w:leftChars="0" w:firstLine="420" w:firstLineChars="0"/>
        <w:outlineLvl w:val="9"/>
        <w:rPr>
          <w:rFonts w:hint="eastAsia" w:ascii="宋体" w:hAnsi="宋体" w:eastAsia="宋体" w:cs="宋体"/>
          <w:sz w:val="24"/>
          <w:szCs w:val="24"/>
        </w:rPr>
      </w:pPr>
      <w:r>
        <w:rPr>
          <w:rFonts w:hint="eastAsia" w:ascii="宋体" w:hAnsi="宋体" w:eastAsia="宋体" w:cs="宋体"/>
          <w:b w:val="0"/>
          <w:bCs w:val="0"/>
          <w:szCs w:val="24"/>
          <w:lang w:val="en-US" w:eastAsia="zh-CN"/>
        </w:rPr>
        <w:t>本项目包含为保证采购清单中设备能够正常运行的所涉及的包括但不限于：</w:t>
      </w:r>
      <w:r>
        <w:rPr>
          <w:rFonts w:hint="eastAsia" w:ascii="宋体" w:hAnsi="宋体" w:eastAsia="宋体" w:cs="宋体"/>
          <w:b w:val="0"/>
          <w:bCs w:val="0"/>
          <w:sz w:val="24"/>
          <w:szCs w:val="24"/>
        </w:rPr>
        <w:t>设备及材料费、管路管网、</w:t>
      </w:r>
      <w:r>
        <w:rPr>
          <w:rFonts w:hint="eastAsia" w:ascii="宋体" w:hAnsi="宋体" w:eastAsia="宋体" w:cs="宋体"/>
          <w:b w:val="0"/>
          <w:bCs w:val="0"/>
          <w:sz w:val="24"/>
          <w:szCs w:val="24"/>
          <w:lang w:val="en-US" w:eastAsia="zh-CN"/>
        </w:rPr>
        <w:t>辅材、</w:t>
      </w:r>
      <w:r>
        <w:rPr>
          <w:rFonts w:hint="eastAsia" w:ascii="宋体" w:hAnsi="宋体" w:eastAsia="宋体" w:cs="宋体"/>
          <w:b w:val="0"/>
          <w:bCs w:val="0"/>
          <w:sz w:val="24"/>
          <w:szCs w:val="24"/>
        </w:rPr>
        <w:t>安装调试费、检测、货物运输、搬运、上楼、保险、安全措施、施工管理、利润、税费、成品保护（配合等）、和</w:t>
      </w:r>
      <w:r>
        <w:rPr>
          <w:rFonts w:hint="eastAsia" w:ascii="宋体" w:hAnsi="宋体" w:eastAsia="宋体" w:cs="宋体"/>
          <w:b w:val="0"/>
          <w:bCs w:val="0"/>
          <w:sz w:val="24"/>
          <w:szCs w:val="24"/>
          <w:lang w:val="en-US" w:eastAsia="zh-CN"/>
        </w:rPr>
        <w:t>竞争性谈判文件</w:t>
      </w:r>
      <w:r>
        <w:rPr>
          <w:rFonts w:hint="eastAsia" w:ascii="宋体" w:hAnsi="宋体" w:eastAsia="宋体" w:cs="宋体"/>
          <w:b w:val="0"/>
          <w:bCs w:val="0"/>
          <w:sz w:val="24"/>
          <w:szCs w:val="24"/>
        </w:rPr>
        <w:t>规定的其它费用</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及保修期内保修服务与备用物件等所有其他有关各项的含税费用。采购人不再另行增加费用。</w:t>
      </w:r>
    </w:p>
    <w:p>
      <w:pPr>
        <w:numPr>
          <w:ilvl w:val="0"/>
          <w:numId w:val="13"/>
        </w:numPr>
        <w:spacing w:line="360" w:lineRule="auto"/>
        <w:ind w:left="0" w:leftChars="0" w:firstLine="420" w:firstLineChars="0"/>
        <w:outlineLvl w:val="9"/>
        <w:rPr>
          <w:rFonts w:hint="eastAsia" w:ascii="宋体" w:hAnsi="宋体" w:eastAsia="宋体" w:cs="宋体"/>
          <w:b w:val="0"/>
          <w:bCs w:val="0"/>
          <w:szCs w:val="24"/>
          <w:lang w:val="en-US" w:eastAsia="zh-CN"/>
        </w:rPr>
      </w:pPr>
      <w:r>
        <w:rPr>
          <w:rFonts w:hint="eastAsia" w:ascii="宋体" w:hAnsi="宋体" w:eastAsia="宋体" w:cs="宋体"/>
          <w:b w:val="0"/>
          <w:bCs w:val="0"/>
          <w:szCs w:val="24"/>
          <w:lang w:val="en-US" w:eastAsia="zh-CN"/>
        </w:rPr>
        <w:t>供应商可自行组织勘察现场，报价须包含为达到采购人使用目的而产生的一切相关费用，包括但不限于为完成安装而产生的一切相关费用。</w:t>
      </w:r>
    </w:p>
    <w:p>
      <w:pPr>
        <w:numPr>
          <w:ilvl w:val="0"/>
          <w:numId w:val="13"/>
        </w:numPr>
        <w:spacing w:line="360" w:lineRule="auto"/>
        <w:ind w:left="0" w:leftChars="0" w:firstLine="420" w:firstLineChars="0"/>
        <w:outlineLvl w:val="9"/>
        <w:rPr>
          <w:rFonts w:hint="eastAsia" w:ascii="宋体" w:hAnsi="宋体" w:eastAsia="宋体" w:cs="宋体"/>
          <w:b w:val="0"/>
          <w:bCs w:val="0"/>
          <w:szCs w:val="24"/>
          <w:lang w:val="en-US" w:eastAsia="zh-CN"/>
        </w:rPr>
      </w:pPr>
      <w:r>
        <w:rPr>
          <w:rFonts w:hint="eastAsia" w:ascii="宋体" w:hAnsi="宋体" w:eastAsia="宋体" w:cs="宋体"/>
          <w:b w:val="0"/>
          <w:bCs w:val="0"/>
          <w:szCs w:val="24"/>
          <w:lang w:val="en-US" w:eastAsia="zh-CN"/>
        </w:rPr>
        <w:t>其他未尽事宜，由采购人与成交供应商另行协商解决。</w:t>
      </w:r>
    </w:p>
    <w:p>
      <w:pPr>
        <w:numPr>
          <w:ilvl w:val="0"/>
          <w:numId w:val="13"/>
        </w:numPr>
        <w:spacing w:line="360" w:lineRule="auto"/>
        <w:ind w:left="0" w:leftChars="0" w:firstLine="420" w:firstLineChars="0"/>
        <w:outlineLvl w:val="9"/>
        <w:rPr>
          <w:rFonts w:hint="eastAsia" w:ascii="宋体" w:hAnsi="宋体" w:eastAsia="宋体" w:cs="宋体"/>
          <w:lang w:val="en-US" w:eastAsia="zh-CN"/>
        </w:rPr>
      </w:pPr>
      <w:r>
        <w:rPr>
          <w:rFonts w:hint="eastAsia" w:ascii="宋体" w:hAnsi="宋体" w:eastAsia="宋体" w:cs="宋体"/>
          <w:b w:val="0"/>
          <w:bCs w:val="0"/>
          <w:highlight w:val="none"/>
        </w:rPr>
        <w:t>★采购内容中除</w:t>
      </w:r>
      <w:r>
        <w:rPr>
          <w:rFonts w:hint="eastAsia" w:ascii="宋体" w:hAnsi="宋体" w:eastAsia="宋体" w:cs="宋体"/>
          <w:b w:val="0"/>
          <w:bCs w:val="0"/>
          <w:highlight w:val="none"/>
          <w:lang w:eastAsia="zh-CN"/>
        </w:rPr>
        <w:t>“</w:t>
      </w:r>
      <w:r>
        <w:rPr>
          <w:rFonts w:hint="eastAsia" w:ascii="宋体" w:hAnsi="宋体" w:eastAsia="宋体" w:cs="宋体"/>
          <w:b w:val="0"/>
          <w:bCs w:val="0"/>
          <w:i w:val="0"/>
          <w:iCs w:val="0"/>
          <w:color w:val="000000"/>
          <w:kern w:val="0"/>
          <w:sz w:val="24"/>
          <w:szCs w:val="24"/>
          <w:highlight w:val="none"/>
          <w:u w:val="none"/>
          <w:lang w:val="en-US" w:eastAsia="zh-CN" w:bidi="ar"/>
        </w:rPr>
        <w:t>空调设备安装及辅材部分、新风系统安装及辅材部分</w:t>
      </w:r>
      <w:r>
        <w:rPr>
          <w:rFonts w:hint="eastAsia" w:ascii="宋体" w:hAnsi="宋体" w:eastAsia="宋体" w:cs="宋体"/>
          <w:b w:val="0"/>
          <w:bCs w:val="0"/>
          <w:highlight w:val="none"/>
          <w:lang w:eastAsia="zh-CN"/>
        </w:rPr>
        <w:t>”</w:t>
      </w:r>
      <w:r>
        <w:rPr>
          <w:rFonts w:hint="eastAsia" w:ascii="宋体" w:hAnsi="宋体" w:eastAsia="宋体" w:cs="宋体"/>
          <w:b w:val="0"/>
          <w:bCs w:val="0"/>
          <w:highlight w:val="none"/>
        </w:rPr>
        <w:t>无需载明品牌、制造商名称外，其他</w:t>
      </w:r>
      <w:r>
        <w:rPr>
          <w:rFonts w:hint="eastAsia" w:ascii="宋体" w:hAnsi="宋体" w:eastAsia="宋体" w:cs="宋体"/>
          <w:b w:val="0"/>
          <w:bCs w:val="0"/>
          <w:highlight w:val="none"/>
          <w:lang w:val="en-US" w:eastAsia="zh-CN"/>
        </w:rPr>
        <w:t>采购</w:t>
      </w:r>
      <w:r>
        <w:rPr>
          <w:rFonts w:hint="eastAsia" w:ascii="宋体" w:hAnsi="宋体" w:eastAsia="宋体" w:cs="宋体"/>
          <w:b w:val="0"/>
          <w:bCs w:val="0"/>
          <w:highlight w:val="none"/>
        </w:rPr>
        <w:t>标的，</w:t>
      </w:r>
      <w:r>
        <w:rPr>
          <w:rFonts w:hint="eastAsia" w:ascii="宋体" w:hAnsi="宋体" w:eastAsia="宋体" w:cs="宋体"/>
          <w:b w:val="0"/>
          <w:bCs w:val="0"/>
          <w:highlight w:val="none"/>
          <w:lang w:val="en-US" w:eastAsia="zh-CN"/>
        </w:rPr>
        <w:t>供应商</w:t>
      </w:r>
      <w:r>
        <w:rPr>
          <w:rFonts w:hint="eastAsia" w:ascii="宋体" w:hAnsi="宋体" w:eastAsia="宋体" w:cs="宋体"/>
          <w:b w:val="0"/>
          <w:bCs w:val="0"/>
          <w:highlight w:val="none"/>
        </w:rPr>
        <w:t>必须在</w:t>
      </w:r>
      <w:r>
        <w:rPr>
          <w:rFonts w:hint="eastAsia" w:ascii="宋体" w:hAnsi="宋体" w:eastAsia="宋体" w:cs="宋体"/>
          <w:b w:val="0"/>
          <w:bCs w:val="0"/>
          <w:highlight w:val="none"/>
          <w:lang w:val="en-US" w:eastAsia="zh-CN"/>
        </w:rPr>
        <w:t>报价</w:t>
      </w:r>
      <w:r>
        <w:rPr>
          <w:rFonts w:hint="eastAsia" w:ascii="宋体" w:hAnsi="宋体" w:eastAsia="宋体" w:cs="宋体"/>
          <w:b w:val="0"/>
          <w:bCs w:val="0"/>
          <w:highlight w:val="none"/>
        </w:rPr>
        <w:t>单中载明投标产品的品牌、制造商名称。</w:t>
      </w:r>
    </w:p>
    <w:p>
      <w:pPr>
        <w:numPr>
          <w:ilvl w:val="0"/>
          <w:numId w:val="13"/>
        </w:numPr>
        <w:spacing w:line="360" w:lineRule="auto"/>
        <w:ind w:left="0" w:leftChars="0" w:firstLine="420" w:firstLineChars="0"/>
        <w:outlineLvl w:val="9"/>
        <w:rPr>
          <w:rFonts w:hint="eastAsia" w:ascii="宋体" w:hAnsi="宋体" w:eastAsia="宋体" w:cs="宋体"/>
          <w:b/>
          <w:bCs/>
          <w:szCs w:val="24"/>
          <w:lang w:val="en-US" w:eastAsia="zh-CN"/>
        </w:rPr>
      </w:pPr>
      <w:r>
        <w:rPr>
          <w:rFonts w:hint="eastAsia" w:ascii="宋体" w:hAnsi="宋体" w:eastAsia="宋体" w:cs="宋体"/>
          <w:b w:val="0"/>
          <w:bCs w:val="0"/>
          <w:szCs w:val="24"/>
          <w:lang w:val="en-US" w:eastAsia="zh-CN"/>
        </w:rPr>
        <w:t>★供应商为本项目提供的所有产品、辅材中属于《国家强制性产品认证目录》范围内产品的，均通过国家强制性产品认证并取得认证证书。</w:t>
      </w:r>
      <w:r>
        <w:rPr>
          <w:rFonts w:hint="eastAsia" w:ascii="宋体" w:hAnsi="宋体" w:eastAsia="宋体" w:cs="宋体"/>
          <w:b/>
          <w:bCs/>
          <w:szCs w:val="24"/>
          <w:lang w:val="en-US" w:eastAsia="zh-CN"/>
        </w:rPr>
        <w:t>（说明：供应商在响应文件中承诺）</w:t>
      </w:r>
    </w:p>
    <w:p>
      <w:pPr>
        <w:numPr>
          <w:ilvl w:val="0"/>
          <w:numId w:val="13"/>
        </w:numPr>
        <w:spacing w:line="360" w:lineRule="auto"/>
        <w:ind w:left="0" w:leftChars="0" w:firstLine="420" w:firstLineChars="0"/>
        <w:outlineLvl w:val="9"/>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szCs w:val="24"/>
          <w:lang w:val="en-US" w:eastAsia="zh-CN"/>
        </w:rPr>
        <w:t>★</w:t>
      </w:r>
      <w:r>
        <w:rPr>
          <w:rFonts w:hint="eastAsia" w:ascii="宋体" w:hAnsi="宋体" w:eastAsia="宋体" w:cs="宋体"/>
          <w:b w:val="0"/>
          <w:bCs w:val="0"/>
          <w:color w:val="000000"/>
          <w:kern w:val="2"/>
          <w:sz w:val="24"/>
          <w:szCs w:val="24"/>
          <w:lang w:val="en-US" w:eastAsia="zh-CN" w:bidi="ar-SA"/>
        </w:rPr>
        <w:t>供应商所投产品的品目属于政府采购强制节能品目清单，则必须在响应文件中提供依据国家确定的认证机构出具的、处于有效期之内的强制节能产品认证证书复印件。本条所指产品是指单项产品，不包括单项产品中包含的配件，即单项产品的配件不作为强制节能要求。</w:t>
      </w:r>
    </w:p>
    <w:p>
      <w:pPr>
        <w:numPr>
          <w:ilvl w:val="0"/>
          <w:numId w:val="13"/>
        </w:numPr>
        <w:spacing w:line="360" w:lineRule="auto"/>
        <w:ind w:left="0" w:leftChars="0" w:firstLine="420" w:firstLineChars="0"/>
        <w:outlineLvl w:val="9"/>
        <w:rPr>
          <w:rFonts w:hint="eastAsia" w:ascii="宋体" w:hAnsi="宋体" w:eastAsia="宋体" w:cs="宋体"/>
          <w:highlight w:val="none"/>
        </w:rPr>
      </w:pPr>
      <w:r>
        <w:rPr>
          <w:rFonts w:hint="eastAsia" w:ascii="宋体" w:hAnsi="宋体" w:eastAsia="宋体" w:cs="宋体"/>
          <w:b w:val="0"/>
          <w:bCs w:val="0"/>
          <w:szCs w:val="24"/>
          <w:lang w:val="en-US" w:eastAsia="zh-CN"/>
        </w:rPr>
        <w:t>★供应商为本项目提供的所有产品、辅材符合现行的强制性国家相关标准、行业标准。</w:t>
      </w:r>
      <w:r>
        <w:rPr>
          <w:rFonts w:hint="eastAsia" w:ascii="宋体" w:hAnsi="宋体" w:eastAsia="宋体" w:cs="宋体"/>
          <w:b/>
          <w:bCs/>
          <w:szCs w:val="24"/>
          <w:lang w:val="en-US" w:eastAsia="zh-CN"/>
        </w:rPr>
        <w:t>（说明：供应商在响应文件中承诺）</w:t>
      </w:r>
    </w:p>
    <w:bookmarkEnd w:id="1"/>
    <w:bookmarkEnd w:id="4"/>
    <w:p>
      <w:pPr>
        <w:pStyle w:val="5"/>
        <w:pageBreakBefore w:val="0"/>
        <w:kinsoku/>
        <w:wordWrap/>
        <w:overflowPunct/>
        <w:topLinePunct w:val="0"/>
        <w:autoSpaceDE/>
        <w:autoSpaceDN/>
        <w:bidi w:val="0"/>
        <w:adjustRightInd/>
        <w:snapToGrid/>
        <w:spacing w:line="360" w:lineRule="auto"/>
        <w:ind w:left="-2" w:leftChars="0" w:firstLine="48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★最高限价</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lang w:val="en-US"/>
        </w:rPr>
      </w:pPr>
      <w:r>
        <w:rPr>
          <w:rFonts w:hint="eastAsia" w:ascii="宋体" w:hAnsi="宋体" w:eastAsia="宋体" w:cs="宋体"/>
          <w:b/>
          <w:color w:val="auto"/>
          <w:sz w:val="24"/>
          <w:szCs w:val="24"/>
          <w:highlight w:val="none"/>
          <w:lang w:val="en-US" w:eastAsia="zh-CN"/>
        </w:rPr>
        <w:t>本项目报价最高限价为80万元，供应商报价高于最高限价的其响应文件按无效响应文件处理。</w:t>
      </w:r>
    </w:p>
    <w:p>
      <w:pPr>
        <w:pStyle w:val="5"/>
        <w:pageBreakBefore w:val="0"/>
        <w:kinsoku/>
        <w:wordWrap/>
        <w:overflowPunct/>
        <w:topLinePunct w:val="0"/>
        <w:autoSpaceDE/>
        <w:autoSpaceDN/>
        <w:bidi w:val="0"/>
        <w:adjustRightInd/>
        <w:snapToGrid/>
        <w:spacing w:line="360" w:lineRule="auto"/>
        <w:ind w:left="-2" w:leftChars="0" w:firstLine="48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bCs/>
          <w:sz w:val="24"/>
          <w:szCs w:val="24"/>
          <w:highlight w:val="none"/>
        </w:rPr>
        <w:t>其他未尽事宜双方按合同约定。</w:t>
      </w:r>
      <w:bookmarkStart w:id="13" w:name="_Toc5879"/>
    </w:p>
    <w:bookmarkEnd w:id="13"/>
    <w:p>
      <w:pPr>
        <w:pStyle w:val="2"/>
        <w:pageBreakBefore w:val="0"/>
        <w:kinsoku/>
        <w:wordWrap/>
        <w:overflowPunct/>
        <w:topLinePunct w:val="0"/>
        <w:autoSpaceDE/>
        <w:autoSpaceDN/>
        <w:bidi w:val="0"/>
        <w:adjustRightInd/>
        <w:snapToGrid/>
        <w:spacing w:line="360" w:lineRule="auto"/>
        <w:ind w:firstLine="964" w:firstLineChars="4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本章加</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条款为采购项目实质性要求，不允许有负偏离。</w:t>
      </w:r>
    </w:p>
    <w:p>
      <w:pPr>
        <w:pStyle w:val="2"/>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pPr>
      <w:r>
        <w:rPr>
          <w:rFonts w:hint="eastAsia" w:ascii="宋体" w:hAnsi="宋体" w:eastAsia="宋体" w:cs="宋体"/>
          <w:b/>
          <w:bCs/>
          <w:sz w:val="24"/>
          <w:szCs w:val="24"/>
          <w:highlight w:val="none"/>
          <w:lang w:val="en-US" w:eastAsia="zh-CN"/>
        </w:rPr>
        <w:t>供应商在响应文件中作出的相关承诺，在成交后签订采购合同前如不能兑现的，视为虚假响应，取消其成交资格并将按相关规定进行处理。</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143CDB"/>
    <w:multiLevelType w:val="singleLevel"/>
    <w:tmpl w:val="A3143CDB"/>
    <w:lvl w:ilvl="0" w:tentative="0">
      <w:start w:val="1"/>
      <w:numFmt w:val="chineseCounting"/>
      <w:suff w:val="nothing"/>
      <w:lvlText w:val="%1、"/>
      <w:lvlJc w:val="left"/>
      <w:pPr>
        <w:ind w:left="0" w:firstLine="420"/>
      </w:pPr>
      <w:rPr>
        <w:rFonts w:hint="eastAsia"/>
      </w:rPr>
    </w:lvl>
  </w:abstractNum>
  <w:abstractNum w:abstractNumId="1">
    <w:nsid w:val="CAFD150E"/>
    <w:multiLevelType w:val="singleLevel"/>
    <w:tmpl w:val="CAFD150E"/>
    <w:lvl w:ilvl="0" w:tentative="0">
      <w:start w:val="1"/>
      <w:numFmt w:val="decimal"/>
      <w:suff w:val="nothing"/>
      <w:lvlText w:val="%1．"/>
      <w:lvlJc w:val="left"/>
      <w:pPr>
        <w:ind w:left="0" w:firstLine="400"/>
      </w:pPr>
      <w:rPr>
        <w:rFonts w:hint="default"/>
      </w:rPr>
    </w:lvl>
  </w:abstractNum>
  <w:abstractNum w:abstractNumId="2">
    <w:nsid w:val="D6D1F1C7"/>
    <w:multiLevelType w:val="singleLevel"/>
    <w:tmpl w:val="D6D1F1C7"/>
    <w:lvl w:ilvl="0" w:tentative="0">
      <w:start w:val="1"/>
      <w:numFmt w:val="decimal"/>
      <w:suff w:val="nothing"/>
      <w:lvlText w:val="%1．"/>
      <w:lvlJc w:val="left"/>
      <w:pPr>
        <w:ind w:left="0" w:firstLine="400"/>
      </w:pPr>
      <w:rPr>
        <w:rFonts w:hint="default"/>
      </w:rPr>
    </w:lvl>
  </w:abstractNum>
  <w:abstractNum w:abstractNumId="3">
    <w:nsid w:val="DFC01A1F"/>
    <w:multiLevelType w:val="singleLevel"/>
    <w:tmpl w:val="DFC01A1F"/>
    <w:lvl w:ilvl="0" w:tentative="0">
      <w:start w:val="1"/>
      <w:numFmt w:val="chineseCounting"/>
      <w:suff w:val="nothing"/>
      <w:lvlText w:val="%1、"/>
      <w:lvlJc w:val="left"/>
      <w:pPr>
        <w:ind w:left="0" w:firstLine="420"/>
      </w:pPr>
      <w:rPr>
        <w:rFonts w:hint="eastAsia"/>
        <w:b w:val="0"/>
        <w:bCs w:val="0"/>
      </w:rPr>
    </w:lvl>
  </w:abstractNum>
  <w:abstractNum w:abstractNumId="4">
    <w:nsid w:val="E8B82DF5"/>
    <w:multiLevelType w:val="singleLevel"/>
    <w:tmpl w:val="E8B82DF5"/>
    <w:lvl w:ilvl="0" w:tentative="0">
      <w:start w:val="1"/>
      <w:numFmt w:val="decimal"/>
      <w:suff w:val="nothing"/>
      <w:lvlText w:val="%1．"/>
      <w:lvlJc w:val="left"/>
      <w:pPr>
        <w:ind w:left="0" w:firstLine="400"/>
      </w:pPr>
      <w:rPr>
        <w:rFonts w:hint="default"/>
      </w:rPr>
    </w:lvl>
  </w:abstractNum>
  <w:abstractNum w:abstractNumId="5">
    <w:nsid w:val="EC3C50E9"/>
    <w:multiLevelType w:val="singleLevel"/>
    <w:tmpl w:val="EC3C50E9"/>
    <w:lvl w:ilvl="0" w:tentative="0">
      <w:start w:val="1"/>
      <w:numFmt w:val="decimal"/>
      <w:suff w:val="nothing"/>
      <w:lvlText w:val="%1．"/>
      <w:lvlJc w:val="left"/>
      <w:pPr>
        <w:ind w:left="0" w:firstLine="400"/>
      </w:pPr>
      <w:rPr>
        <w:rFonts w:hint="default" w:ascii="宋体" w:hAnsi="宋体" w:eastAsia="宋体" w:cs="宋体"/>
        <w:sz w:val="24"/>
        <w:szCs w:val="24"/>
      </w:rPr>
    </w:lvl>
  </w:abstractNum>
  <w:abstractNum w:abstractNumId="6">
    <w:nsid w:val="EF41D516"/>
    <w:multiLevelType w:val="singleLevel"/>
    <w:tmpl w:val="EF41D516"/>
    <w:lvl w:ilvl="0" w:tentative="0">
      <w:start w:val="1"/>
      <w:numFmt w:val="decimal"/>
      <w:suff w:val="nothing"/>
      <w:lvlText w:val="%1．"/>
      <w:lvlJc w:val="left"/>
      <w:pPr>
        <w:ind w:left="0" w:firstLine="400"/>
      </w:pPr>
      <w:rPr>
        <w:rFonts w:hint="default"/>
      </w:rPr>
    </w:lvl>
  </w:abstractNum>
  <w:abstractNum w:abstractNumId="7">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851"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124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1843"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8">
    <w:nsid w:val="04B6A8E7"/>
    <w:multiLevelType w:val="singleLevel"/>
    <w:tmpl w:val="04B6A8E7"/>
    <w:lvl w:ilvl="0" w:tentative="0">
      <w:start w:val="1"/>
      <w:numFmt w:val="chineseCounting"/>
      <w:suff w:val="nothing"/>
      <w:lvlText w:val="%1、"/>
      <w:lvlJc w:val="left"/>
      <w:pPr>
        <w:ind w:left="0" w:firstLine="420"/>
      </w:pPr>
      <w:rPr>
        <w:rFonts w:hint="eastAsia"/>
      </w:rPr>
    </w:lvl>
  </w:abstractNum>
  <w:abstractNum w:abstractNumId="9">
    <w:nsid w:val="2DF7ED37"/>
    <w:multiLevelType w:val="singleLevel"/>
    <w:tmpl w:val="2DF7ED37"/>
    <w:lvl w:ilvl="0" w:tentative="0">
      <w:start w:val="1"/>
      <w:numFmt w:val="chineseCounting"/>
      <w:suff w:val="nothing"/>
      <w:lvlText w:val="（%1）"/>
      <w:lvlJc w:val="left"/>
      <w:pPr>
        <w:ind w:left="0" w:firstLine="420"/>
      </w:pPr>
      <w:rPr>
        <w:rFonts w:hint="eastAsia"/>
      </w:rPr>
    </w:lvl>
  </w:abstractNum>
  <w:abstractNum w:abstractNumId="10">
    <w:nsid w:val="35CA8F88"/>
    <w:multiLevelType w:val="singleLevel"/>
    <w:tmpl w:val="35CA8F88"/>
    <w:lvl w:ilvl="0" w:tentative="0">
      <w:start w:val="1"/>
      <w:numFmt w:val="chineseCounting"/>
      <w:suff w:val="nothing"/>
      <w:lvlText w:val="（%1）"/>
      <w:lvlJc w:val="left"/>
      <w:pPr>
        <w:ind w:left="0" w:firstLine="420"/>
      </w:pPr>
      <w:rPr>
        <w:rFonts w:hint="eastAsia"/>
      </w:rPr>
    </w:lvl>
  </w:abstractNum>
  <w:abstractNum w:abstractNumId="11">
    <w:nsid w:val="408AABA6"/>
    <w:multiLevelType w:val="singleLevel"/>
    <w:tmpl w:val="408AABA6"/>
    <w:lvl w:ilvl="0" w:tentative="0">
      <w:start w:val="1"/>
      <w:numFmt w:val="chineseCounting"/>
      <w:suff w:val="nothing"/>
      <w:lvlText w:val="%1、"/>
      <w:lvlJc w:val="left"/>
      <w:pPr>
        <w:ind w:left="0" w:firstLine="420"/>
      </w:pPr>
      <w:rPr>
        <w:rFonts w:hint="eastAsia"/>
      </w:rPr>
    </w:lvl>
  </w:abstractNum>
  <w:abstractNum w:abstractNumId="12">
    <w:nsid w:val="43476688"/>
    <w:multiLevelType w:val="singleLevel"/>
    <w:tmpl w:val="43476688"/>
    <w:lvl w:ilvl="0" w:tentative="0">
      <w:start w:val="1"/>
      <w:numFmt w:val="chineseCounting"/>
      <w:suff w:val="nothing"/>
      <w:lvlText w:val="%1、"/>
      <w:lvlJc w:val="left"/>
      <w:pPr>
        <w:ind w:left="0" w:firstLine="420"/>
      </w:pPr>
      <w:rPr>
        <w:rFonts w:hint="eastAsia"/>
      </w:rPr>
    </w:lvl>
  </w:abstractNum>
  <w:num w:numId="1">
    <w:abstractNumId w:val="7"/>
  </w:num>
  <w:num w:numId="2">
    <w:abstractNumId w:val="2"/>
  </w:num>
  <w:num w:numId="3">
    <w:abstractNumId w:val="6"/>
  </w:num>
  <w:num w:numId="4">
    <w:abstractNumId w:val="5"/>
  </w:num>
  <w:num w:numId="5">
    <w:abstractNumId w:val="4"/>
  </w:num>
  <w:num w:numId="6">
    <w:abstractNumId w:val="1"/>
  </w:num>
  <w:num w:numId="7">
    <w:abstractNumId w:val="8"/>
  </w:num>
  <w:num w:numId="8">
    <w:abstractNumId w:val="0"/>
  </w:num>
  <w:num w:numId="9">
    <w:abstractNumId w:val="12"/>
  </w:num>
  <w:num w:numId="10">
    <w:abstractNumId w:val="11"/>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4Mzk4NjQyZGYyNzdmYWIyYTE4NThhZTBmMTg4MTYifQ=="/>
  </w:docVars>
  <w:rsids>
    <w:rsidRoot w:val="00000000"/>
    <w:rsid w:val="6FED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qFormat/>
    <w:uiPriority w:val="0"/>
    <w:pPr>
      <w:keepNext/>
      <w:keepLines/>
      <w:numPr>
        <w:ilvl w:val="0"/>
        <w:numId w:val="1"/>
      </w:numPr>
      <w:spacing w:line="360" w:lineRule="auto"/>
      <w:ind w:left="0" w:firstLine="0"/>
      <w:jc w:val="center"/>
      <w:outlineLvl w:val="0"/>
    </w:pPr>
    <w:rPr>
      <w:rFonts w:ascii="宋体" w:hAnsi="宋体"/>
      <w:b/>
      <w:bCs/>
      <w:kern w:val="44"/>
      <w:sz w:val="32"/>
      <w:szCs w:val="32"/>
    </w:rPr>
  </w:style>
  <w:style w:type="paragraph" w:styleId="4">
    <w:name w:val="heading 2"/>
    <w:basedOn w:val="1"/>
    <w:next w:val="1"/>
    <w:qFormat/>
    <w:uiPriority w:val="0"/>
    <w:pPr>
      <w:keepNext/>
      <w:keepLines/>
      <w:widowControl w:val="0"/>
      <w:numPr>
        <w:ilvl w:val="1"/>
        <w:numId w:val="1"/>
      </w:numPr>
      <w:tabs>
        <w:tab w:val="left" w:pos="426"/>
        <w:tab w:val="left" w:pos="567"/>
      </w:tabs>
      <w:spacing w:line="360" w:lineRule="auto"/>
      <w:ind w:left="0" w:firstLine="0"/>
      <w:outlineLvl w:val="1"/>
    </w:pPr>
    <w:rPr>
      <w:rFonts w:ascii="宋体" w:hAnsi="宋体"/>
      <w:b/>
      <w:bCs/>
      <w:iCs/>
      <w:sz w:val="28"/>
      <w:szCs w:val="28"/>
    </w:rPr>
  </w:style>
  <w:style w:type="paragraph" w:styleId="5">
    <w:name w:val="heading 3"/>
    <w:basedOn w:val="1"/>
    <w:next w:val="1"/>
    <w:qFormat/>
    <w:uiPriority w:val="0"/>
    <w:pPr>
      <w:keepNext/>
      <w:keepLines/>
      <w:widowControl w:val="0"/>
      <w:numPr>
        <w:ilvl w:val="2"/>
        <w:numId w:val="1"/>
      </w:numPr>
      <w:spacing w:line="360" w:lineRule="auto"/>
      <w:ind w:left="0" w:firstLine="640" w:firstLineChars="200"/>
      <w:outlineLvl w:val="2"/>
    </w:pPr>
    <w:rPr>
      <w:rFonts w:ascii="宋体" w:hAnsi="宋体"/>
      <w:b/>
      <w:bCs/>
      <w:color w:val="000000"/>
      <w:kern w:val="2"/>
      <w:szCs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footer"/>
    <w:basedOn w:val="1"/>
    <w:qFormat/>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2022-12-05T06:44:13Z</dcterms:created>
  <dc:creator>Admin</dc:creator>
  <cp:lastModifiedBy>斤斤</cp:lastModifiedBy>
  <dcterms:modified xsi:type="dcterms:W3CDTF">2022-12-05T06:44:37Z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385476E90E7441CEB12DFBB8A4E9C2E0</vt:lpwstr>
  </property>
</Properties>
</file>