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9" w:line="228" w:lineRule="auto"/>
        <w:ind w:left="122"/>
        <w:jc w:val="center"/>
        <w:rPr>
          <w:rFonts w:hint="default" w:ascii="宋体" w:hAnsi="宋体" w:eastAsia="宋体" w:cs="宋体"/>
          <w:spacing w:val="15"/>
          <w:sz w:val="23"/>
          <w:szCs w:val="23"/>
          <w:lang w:val="en-US" w:eastAsia="zh-CN"/>
          <w14:textOutline w14:w="4358" w14:cap="sq" w14:cmpd="sng">
            <w14:solidFill>
              <w14:srgbClr w14:val="000000"/>
            </w14:solidFill>
            <w14:prstDash w14:val="solid"/>
            <w14:bevel/>
          </w14:textOutline>
        </w:rPr>
      </w:pPr>
      <w:bookmarkStart w:id="0" w:name="_GoBack"/>
      <w:r>
        <w:rPr>
          <w:rFonts w:hint="eastAsia" w:ascii="宋体" w:hAnsi="宋体" w:eastAsia="宋体" w:cs="宋体"/>
          <w:spacing w:val="15"/>
          <w:sz w:val="23"/>
          <w:szCs w:val="23"/>
          <w:lang w:val="en-US" w:eastAsia="zh-CN"/>
          <w14:textOutline w14:w="4358" w14:cap="sq" w14:cmpd="sng">
            <w14:solidFill>
              <w14:srgbClr w14:val="000000"/>
            </w14:solidFill>
            <w14:prstDash w14:val="solid"/>
            <w14:bevel/>
          </w14:textOutline>
        </w:rPr>
        <w:t>采购需求</w:t>
      </w:r>
    </w:p>
    <w:bookmarkEnd w:id="0"/>
    <w:p>
      <w:pPr>
        <w:spacing w:before="49" w:line="228" w:lineRule="auto"/>
        <w:ind w:left="122"/>
        <w:rPr>
          <w:rFonts w:ascii="宋体" w:hAnsi="宋体" w:eastAsia="宋体" w:cs="宋体"/>
          <w:sz w:val="23"/>
          <w:szCs w:val="23"/>
        </w:rPr>
      </w:pPr>
      <w:r>
        <w:rPr>
          <w:rFonts w:ascii="宋体" w:hAnsi="宋体" w:eastAsia="宋体" w:cs="宋体"/>
          <w:spacing w:val="15"/>
          <w:sz w:val="23"/>
          <w:szCs w:val="23"/>
          <w14:textOutline w14:w="4358" w14:cap="sq" w14:cmpd="sng">
            <w14:solidFill>
              <w14:srgbClr w14:val="000000"/>
            </w14:solidFill>
            <w14:prstDash w14:val="solid"/>
            <w14:bevel/>
          </w14:textOutline>
        </w:rPr>
        <w:t>第</w:t>
      </w:r>
      <w:r>
        <w:rPr>
          <w:rFonts w:ascii="宋体" w:hAnsi="宋体" w:eastAsia="宋体" w:cs="宋体"/>
          <w:spacing w:val="9"/>
          <w:sz w:val="23"/>
          <w:szCs w:val="23"/>
          <w14:textOutline w14:w="4358" w14:cap="sq" w14:cmpd="sng">
            <w14:solidFill>
              <w14:srgbClr w14:val="000000"/>
            </w14:solidFill>
            <w14:prstDash w14:val="solid"/>
            <w14:bevel/>
          </w14:textOutline>
        </w:rPr>
        <w:t>一部分：项目清单</w:t>
      </w:r>
    </w:p>
    <w:p>
      <w:pPr>
        <w:spacing w:line="147" w:lineRule="exact"/>
      </w:pPr>
    </w:p>
    <w:tbl>
      <w:tblPr>
        <w:tblStyle w:val="5"/>
        <w:tblW w:w="5031"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3"/>
        <w:gridCol w:w="2489"/>
        <w:gridCol w:w="1287"/>
        <w:gridCol w:w="1996"/>
        <w:gridCol w:w="677"/>
        <w:gridCol w:w="13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342" w:type="pct"/>
            <w:vAlign w:val="center"/>
          </w:tcPr>
          <w:p>
            <w:pPr>
              <w:spacing w:before="217" w:line="230" w:lineRule="auto"/>
              <w:ind w:left="138"/>
              <w:jc w:val="center"/>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1487" w:type="pct"/>
            <w:vAlign w:val="center"/>
          </w:tcPr>
          <w:p>
            <w:pPr>
              <w:spacing w:before="217" w:line="230" w:lineRule="auto"/>
              <w:jc w:val="center"/>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设</w:t>
            </w:r>
            <w:r>
              <w:rPr>
                <w:rFonts w:ascii="宋体" w:hAnsi="宋体" w:eastAsia="宋体" w:cs="宋体"/>
                <w:spacing w:val="7"/>
                <w:sz w:val="23"/>
                <w:szCs w:val="23"/>
                <w14:textOutline w14:w="4358" w14:cap="sq" w14:cmpd="sng">
                  <w14:solidFill>
                    <w14:srgbClr w14:val="000000"/>
                  </w14:solidFill>
                  <w14:prstDash w14:val="solid"/>
                  <w14:bevel/>
                </w14:textOutline>
              </w:rPr>
              <w:t>备名称</w:t>
            </w:r>
          </w:p>
        </w:tc>
        <w:tc>
          <w:tcPr>
            <w:tcW w:w="769" w:type="pct"/>
            <w:vAlign w:val="center"/>
          </w:tcPr>
          <w:p>
            <w:pPr>
              <w:spacing w:before="40" w:line="257" w:lineRule="auto"/>
              <w:ind w:right="152"/>
              <w:jc w:val="center"/>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数量</w:t>
            </w:r>
          </w:p>
        </w:tc>
        <w:tc>
          <w:tcPr>
            <w:tcW w:w="1193" w:type="pct"/>
            <w:vAlign w:val="center"/>
          </w:tcPr>
          <w:p>
            <w:pPr>
              <w:spacing w:before="1" w:line="228" w:lineRule="auto"/>
              <w:jc w:val="center"/>
              <w:rPr>
                <w:rFonts w:hint="default" w:ascii="宋体" w:hAnsi="宋体" w:eastAsia="宋体" w:cs="宋体"/>
                <w:spacing w:val="33"/>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33"/>
                <w:sz w:val="23"/>
                <w:szCs w:val="23"/>
                <w:lang w:val="en-US" w:eastAsia="zh-CN"/>
                <w14:textOutline w14:w="4358" w14:cap="sq" w14:cmpd="sng">
                  <w14:solidFill>
                    <w14:srgbClr w14:val="000000"/>
                  </w14:solidFill>
                  <w14:prstDash w14:val="solid"/>
                  <w14:bevel/>
                </w14:textOutline>
              </w:rPr>
              <w:t>单价限价</w:t>
            </w:r>
          </w:p>
        </w:tc>
        <w:tc>
          <w:tcPr>
            <w:tcW w:w="404" w:type="pct"/>
            <w:vAlign w:val="center"/>
          </w:tcPr>
          <w:p>
            <w:pPr>
              <w:spacing w:before="1" w:line="228" w:lineRule="auto"/>
              <w:jc w:val="center"/>
              <w:rPr>
                <w:rFonts w:hint="default" w:ascii="宋体" w:hAnsi="宋体" w:eastAsia="宋体" w:cs="宋体"/>
                <w:sz w:val="23"/>
                <w:szCs w:val="23"/>
                <w:lang w:val="en-US"/>
              </w:rPr>
            </w:pPr>
            <w:r>
              <w:rPr>
                <w:rFonts w:hint="eastAsia" w:ascii="宋体" w:hAnsi="宋体" w:eastAsia="宋体" w:cs="宋体"/>
                <w:spacing w:val="9"/>
                <w:position w:val="8"/>
                <w:sz w:val="23"/>
                <w:szCs w:val="23"/>
                <w:lang w:val="en-US" w:eastAsia="zh-CN"/>
                <w14:textOutline w14:w="4358" w14:cap="sq" w14:cmpd="sng">
                  <w14:solidFill>
                    <w14:srgbClr w14:val="000000"/>
                  </w14:solidFill>
                  <w14:prstDash w14:val="solid"/>
                  <w14:bevel/>
                </w14:textOutline>
              </w:rPr>
              <w:t>合计(元)</w:t>
            </w:r>
          </w:p>
        </w:tc>
        <w:tc>
          <w:tcPr>
            <w:tcW w:w="802" w:type="pct"/>
            <w:vAlign w:val="center"/>
          </w:tcPr>
          <w:p>
            <w:pPr>
              <w:spacing w:before="217" w:line="230" w:lineRule="auto"/>
              <w:jc w:val="center"/>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备</w:t>
            </w:r>
            <w:r>
              <w:rPr>
                <w:rFonts w:ascii="宋体" w:hAnsi="宋体" w:eastAsia="宋体" w:cs="宋体"/>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342" w:type="pct"/>
            <w:vAlign w:val="top"/>
          </w:tcPr>
          <w:p>
            <w:pPr>
              <w:spacing w:before="172" w:line="192" w:lineRule="auto"/>
              <w:ind w:left="339"/>
              <w:rPr>
                <w:rFonts w:ascii="宋体" w:hAnsi="宋体" w:eastAsia="宋体" w:cs="宋体"/>
                <w:sz w:val="23"/>
                <w:szCs w:val="23"/>
              </w:rPr>
            </w:pPr>
            <w:r>
              <w:rPr>
                <w:rFonts w:ascii="宋体" w:hAnsi="宋体" w:eastAsia="宋体" w:cs="宋体"/>
                <w:sz w:val="23"/>
                <w:szCs w:val="23"/>
              </w:rPr>
              <w:t>1</w:t>
            </w:r>
          </w:p>
        </w:tc>
        <w:tc>
          <w:tcPr>
            <w:tcW w:w="1487" w:type="pct"/>
            <w:vAlign w:val="center"/>
          </w:tcPr>
          <w:p>
            <w:pPr>
              <w:spacing w:before="134" w:line="228" w:lineRule="auto"/>
              <w:ind w:left="115"/>
              <w:jc w:val="center"/>
              <w:rPr>
                <w:rFonts w:ascii="宋体" w:hAnsi="宋体" w:eastAsia="宋体" w:cs="宋体"/>
                <w:sz w:val="23"/>
                <w:szCs w:val="23"/>
                <w:highlight w:val="none"/>
              </w:rPr>
            </w:pPr>
            <w:r>
              <w:rPr>
                <w:rFonts w:hint="eastAsia" w:ascii="宋体" w:hAnsi="宋体" w:eastAsia="宋体" w:cs="宋体"/>
                <w:sz w:val="23"/>
                <w:szCs w:val="23"/>
                <w:highlight w:val="none"/>
              </w:rPr>
              <w:t>信号放大器</w:t>
            </w:r>
          </w:p>
        </w:tc>
        <w:tc>
          <w:tcPr>
            <w:tcW w:w="769" w:type="pct"/>
            <w:vAlign w:val="center"/>
          </w:tcPr>
          <w:p>
            <w:pPr>
              <w:spacing w:before="172" w:line="192" w:lineRule="auto"/>
              <w:jc w:val="center"/>
              <w:rPr>
                <w:rFonts w:hint="default"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2台</w:t>
            </w:r>
          </w:p>
        </w:tc>
        <w:tc>
          <w:tcPr>
            <w:tcW w:w="1193" w:type="pct"/>
            <w:vAlign w:val="center"/>
          </w:tcPr>
          <w:p>
            <w:pPr>
              <w:spacing w:before="172" w:line="192"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1000元/台</w:t>
            </w:r>
          </w:p>
        </w:tc>
        <w:tc>
          <w:tcPr>
            <w:tcW w:w="404" w:type="pct"/>
            <w:vAlign w:val="center"/>
          </w:tcPr>
          <w:p>
            <w:pPr>
              <w:spacing w:before="172" w:line="192" w:lineRule="auto"/>
              <w:jc w:val="center"/>
              <w:rPr>
                <w:rFonts w:hint="default" w:ascii="宋体" w:hAnsi="宋体" w:eastAsia="宋体" w:cs="宋体"/>
                <w:sz w:val="23"/>
                <w:szCs w:val="23"/>
                <w:highlight w:val="none"/>
                <w:lang w:val="en-US" w:eastAsia="zh-CN"/>
              </w:rPr>
            </w:pPr>
            <w:r>
              <w:rPr>
                <w:rFonts w:hint="eastAsia" w:ascii="宋体" w:hAnsi="宋体" w:eastAsia="宋体" w:cs="宋体"/>
                <w:spacing w:val="-2"/>
                <w:sz w:val="23"/>
                <w:szCs w:val="23"/>
                <w:highlight w:val="none"/>
                <w:lang w:val="en-US" w:eastAsia="zh-CN"/>
              </w:rPr>
              <w:t>2000</w:t>
            </w:r>
          </w:p>
        </w:tc>
        <w:tc>
          <w:tcPr>
            <w:tcW w:w="802" w:type="pct"/>
            <w:vMerge w:val="restart"/>
            <w:vAlign w:val="center"/>
          </w:tcPr>
          <w:p>
            <w:pPr>
              <w:spacing w:before="75" w:line="228" w:lineRule="auto"/>
              <w:jc w:val="center"/>
              <w:rPr>
                <w:rFonts w:ascii="宋体" w:hAnsi="宋体" w:eastAsia="宋体" w:cs="宋体"/>
                <w:sz w:val="23"/>
                <w:szCs w:val="23"/>
                <w:highlight w:val="none"/>
              </w:rPr>
            </w:pPr>
            <w:r>
              <w:rPr>
                <w:rFonts w:ascii="宋体" w:hAnsi="宋体" w:eastAsia="宋体" w:cs="宋体"/>
                <w:spacing w:val="12"/>
                <w:sz w:val="23"/>
                <w:szCs w:val="23"/>
                <w:highlight w:val="none"/>
              </w:rPr>
              <w:t>不</w:t>
            </w:r>
            <w:r>
              <w:rPr>
                <w:rFonts w:ascii="宋体" w:hAnsi="宋体" w:eastAsia="宋体" w:cs="宋体"/>
                <w:spacing w:val="8"/>
                <w:sz w:val="23"/>
                <w:szCs w:val="23"/>
                <w:highlight w:val="none"/>
              </w:rPr>
              <w:t>允许进口产品参与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Align w:val="top"/>
          </w:tcPr>
          <w:p>
            <w:pPr>
              <w:spacing w:before="175" w:line="192" w:lineRule="auto"/>
              <w:ind w:left="324"/>
              <w:rPr>
                <w:rFonts w:ascii="宋体" w:hAnsi="宋体" w:eastAsia="宋体" w:cs="宋体"/>
                <w:sz w:val="23"/>
                <w:szCs w:val="23"/>
              </w:rPr>
            </w:pPr>
            <w:r>
              <w:rPr>
                <w:rFonts w:ascii="宋体" w:hAnsi="宋体" w:eastAsia="宋体" w:cs="宋体"/>
                <w:sz w:val="23"/>
                <w:szCs w:val="23"/>
              </w:rPr>
              <w:t>2</w:t>
            </w:r>
          </w:p>
        </w:tc>
        <w:tc>
          <w:tcPr>
            <w:tcW w:w="1487" w:type="pct"/>
            <w:vAlign w:val="center"/>
          </w:tcPr>
          <w:p>
            <w:pPr>
              <w:spacing w:before="137" w:line="228" w:lineRule="auto"/>
              <w:ind w:left="113"/>
              <w:jc w:val="center"/>
              <w:rPr>
                <w:rFonts w:ascii="宋体" w:hAnsi="宋体" w:eastAsia="宋体" w:cs="宋体"/>
                <w:sz w:val="23"/>
                <w:szCs w:val="23"/>
                <w:highlight w:val="none"/>
              </w:rPr>
            </w:pPr>
            <w:r>
              <w:rPr>
                <w:rFonts w:hint="eastAsia" w:ascii="宋体" w:hAnsi="宋体" w:eastAsia="宋体" w:cs="宋体"/>
                <w:sz w:val="23"/>
                <w:szCs w:val="23"/>
                <w:highlight w:val="none"/>
              </w:rPr>
              <w:t>LED平板灯</w:t>
            </w:r>
          </w:p>
        </w:tc>
        <w:tc>
          <w:tcPr>
            <w:tcW w:w="769" w:type="pct"/>
            <w:vAlign w:val="center"/>
          </w:tcPr>
          <w:p>
            <w:pPr>
              <w:spacing w:before="175" w:line="192" w:lineRule="auto"/>
              <w:jc w:val="center"/>
              <w:rPr>
                <w:rFonts w:hint="default"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16支</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2500元/支</w:t>
            </w:r>
          </w:p>
        </w:tc>
        <w:tc>
          <w:tcPr>
            <w:tcW w:w="404" w:type="pct"/>
            <w:vAlign w:val="center"/>
          </w:tcPr>
          <w:p>
            <w:pPr>
              <w:spacing w:before="175" w:line="190" w:lineRule="auto"/>
              <w:jc w:val="center"/>
              <w:rPr>
                <w:rFonts w:hint="default"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40000</w:t>
            </w:r>
          </w:p>
        </w:tc>
        <w:tc>
          <w:tcPr>
            <w:tcW w:w="802" w:type="pct"/>
            <w:vMerge w:val="continue"/>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Merge w:val="restart"/>
            <w:vAlign w:val="top"/>
          </w:tcPr>
          <w:p>
            <w:pPr>
              <w:tabs>
                <w:tab w:val="center" w:pos="288"/>
              </w:tabs>
              <w:spacing w:before="175" w:line="192" w:lineRule="auto"/>
              <w:ind w:left="324"/>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3</w:t>
            </w:r>
          </w:p>
        </w:tc>
        <w:tc>
          <w:tcPr>
            <w:tcW w:w="1487" w:type="pct"/>
            <w:vAlign w:val="center"/>
          </w:tcPr>
          <w:p>
            <w:pPr>
              <w:spacing w:before="137" w:line="228" w:lineRule="auto"/>
              <w:ind w:left="113"/>
              <w:jc w:val="center"/>
              <w:rPr>
                <w:rFonts w:hint="eastAsia" w:ascii="宋体" w:hAnsi="宋体" w:eastAsia="宋体" w:cs="宋体"/>
                <w:spacing w:val="9"/>
                <w:sz w:val="23"/>
                <w:szCs w:val="23"/>
                <w:highlight w:val="none"/>
                <w:lang w:eastAsia="zh-CN"/>
              </w:rPr>
            </w:pPr>
            <w:r>
              <w:rPr>
                <w:rFonts w:hint="eastAsia" w:ascii="宋体" w:hAnsi="宋体" w:eastAsia="宋体" w:cs="宋体"/>
                <w:spacing w:val="9"/>
                <w:sz w:val="23"/>
                <w:szCs w:val="23"/>
                <w:highlight w:val="none"/>
              </w:rPr>
              <w:t>电缆</w:t>
            </w:r>
            <w:r>
              <w:rPr>
                <w:rFonts w:hint="eastAsia" w:ascii="宋体" w:hAnsi="宋体" w:eastAsia="宋体" w:cs="宋体"/>
                <w:spacing w:val="9"/>
                <w:sz w:val="23"/>
                <w:szCs w:val="23"/>
                <w:highlight w:val="none"/>
                <w:lang w:eastAsia="zh-CN"/>
              </w:rPr>
              <w:t>（3×4m²）</w:t>
            </w:r>
          </w:p>
        </w:tc>
        <w:tc>
          <w:tcPr>
            <w:tcW w:w="769" w:type="pct"/>
            <w:vAlign w:val="center"/>
          </w:tcPr>
          <w:p>
            <w:pPr>
              <w:spacing w:before="175" w:line="192" w:lineRule="auto"/>
              <w:jc w:val="center"/>
              <w:rPr>
                <w:rFonts w:hint="default"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200米</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16元/米（定制）</w:t>
            </w:r>
          </w:p>
        </w:tc>
        <w:tc>
          <w:tcPr>
            <w:tcW w:w="404" w:type="pct"/>
            <w:vMerge w:val="restar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7400</w:t>
            </w:r>
          </w:p>
        </w:tc>
        <w:tc>
          <w:tcPr>
            <w:tcW w:w="802" w:type="pct"/>
            <w:vMerge w:val="continue"/>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Merge w:val="continue"/>
            <w:vAlign w:val="top"/>
          </w:tcPr>
          <w:p>
            <w:pPr>
              <w:spacing w:before="175" w:line="192" w:lineRule="auto"/>
              <w:ind w:left="324"/>
              <w:rPr>
                <w:rFonts w:hint="eastAsia" w:ascii="宋体" w:hAnsi="宋体" w:eastAsia="宋体" w:cs="宋体"/>
                <w:sz w:val="23"/>
                <w:szCs w:val="23"/>
                <w:lang w:val="en-US" w:eastAsia="zh-CN"/>
              </w:rPr>
            </w:pPr>
          </w:p>
        </w:tc>
        <w:tc>
          <w:tcPr>
            <w:tcW w:w="1487" w:type="pct"/>
            <w:vAlign w:val="center"/>
          </w:tcPr>
          <w:p>
            <w:pPr>
              <w:spacing w:before="137" w:line="228" w:lineRule="auto"/>
              <w:ind w:left="113"/>
              <w:jc w:val="center"/>
              <w:rPr>
                <w:rFonts w:hint="eastAsia" w:ascii="宋体" w:hAnsi="宋体" w:eastAsia="宋体" w:cs="宋体"/>
                <w:spacing w:val="9"/>
                <w:sz w:val="23"/>
                <w:szCs w:val="23"/>
                <w:highlight w:val="none"/>
                <w:lang w:eastAsia="zh-CN"/>
              </w:rPr>
            </w:pPr>
            <w:r>
              <w:rPr>
                <w:rFonts w:hint="eastAsia" w:ascii="宋体" w:hAnsi="宋体" w:eastAsia="宋体" w:cs="宋体"/>
                <w:spacing w:val="9"/>
                <w:sz w:val="23"/>
                <w:szCs w:val="23"/>
                <w:highlight w:val="none"/>
              </w:rPr>
              <w:t>电缆</w:t>
            </w:r>
            <w:r>
              <w:rPr>
                <w:rFonts w:hint="eastAsia" w:ascii="宋体" w:hAnsi="宋体" w:eastAsia="宋体" w:cs="宋体"/>
                <w:spacing w:val="9"/>
                <w:sz w:val="23"/>
                <w:szCs w:val="23"/>
                <w:highlight w:val="none"/>
                <w:lang w:eastAsia="zh-CN"/>
              </w:rPr>
              <w:t>（3×1.5m²）</w:t>
            </w:r>
          </w:p>
        </w:tc>
        <w:tc>
          <w:tcPr>
            <w:tcW w:w="769" w:type="pct"/>
            <w:vAlign w:val="center"/>
          </w:tcPr>
          <w:p>
            <w:pPr>
              <w:spacing w:before="175" w:line="192" w:lineRule="auto"/>
              <w:jc w:val="center"/>
              <w:rPr>
                <w:rFonts w:hint="default"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300米</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8元/米（定制）</w:t>
            </w:r>
          </w:p>
        </w:tc>
        <w:tc>
          <w:tcPr>
            <w:tcW w:w="404" w:type="pct"/>
            <w:vMerge w:val="continue"/>
            <w:vAlign w:val="center"/>
          </w:tcPr>
          <w:p>
            <w:pPr>
              <w:spacing w:before="175" w:line="190" w:lineRule="auto"/>
              <w:jc w:val="center"/>
              <w:rPr>
                <w:rFonts w:hint="eastAsia" w:ascii="宋体" w:hAnsi="宋体" w:eastAsia="宋体" w:cs="宋体"/>
                <w:spacing w:val="-2"/>
                <w:sz w:val="23"/>
                <w:szCs w:val="23"/>
                <w:highlight w:val="none"/>
                <w:lang w:val="en-US" w:eastAsia="zh-CN"/>
              </w:rPr>
            </w:pPr>
          </w:p>
        </w:tc>
        <w:tc>
          <w:tcPr>
            <w:tcW w:w="802" w:type="pct"/>
            <w:vMerge w:val="continue"/>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Merge w:val="continue"/>
            <w:vAlign w:val="top"/>
          </w:tcPr>
          <w:p>
            <w:pPr>
              <w:spacing w:before="175" w:line="192" w:lineRule="auto"/>
              <w:ind w:left="324"/>
              <w:rPr>
                <w:rFonts w:hint="eastAsia" w:ascii="宋体" w:hAnsi="宋体" w:eastAsia="宋体" w:cs="宋体"/>
                <w:sz w:val="23"/>
                <w:szCs w:val="23"/>
                <w:lang w:val="en-US" w:eastAsia="zh-CN"/>
              </w:rPr>
            </w:pPr>
          </w:p>
        </w:tc>
        <w:tc>
          <w:tcPr>
            <w:tcW w:w="1487" w:type="pct"/>
            <w:vAlign w:val="center"/>
          </w:tcPr>
          <w:p>
            <w:pPr>
              <w:spacing w:before="137" w:line="228" w:lineRule="auto"/>
              <w:ind w:left="113"/>
              <w:jc w:val="center"/>
              <w:rPr>
                <w:rFonts w:hint="eastAsia" w:ascii="宋体" w:hAnsi="宋体" w:eastAsia="宋体" w:cs="宋体"/>
                <w:spacing w:val="9"/>
                <w:sz w:val="23"/>
                <w:szCs w:val="23"/>
                <w:highlight w:val="none"/>
                <w:lang w:eastAsia="zh-CN"/>
              </w:rPr>
            </w:pPr>
            <w:r>
              <w:rPr>
                <w:rFonts w:hint="eastAsia" w:ascii="宋体" w:hAnsi="宋体" w:eastAsia="宋体" w:cs="宋体"/>
                <w:spacing w:val="9"/>
                <w:sz w:val="23"/>
                <w:szCs w:val="23"/>
                <w:highlight w:val="none"/>
              </w:rPr>
              <w:t>信号线</w:t>
            </w:r>
            <w:r>
              <w:rPr>
                <w:rFonts w:hint="eastAsia" w:ascii="宋体" w:hAnsi="宋体" w:eastAsia="宋体" w:cs="宋体"/>
                <w:spacing w:val="9"/>
                <w:sz w:val="23"/>
                <w:szCs w:val="23"/>
                <w:highlight w:val="none"/>
                <w:lang w:eastAsia="zh-CN"/>
              </w:rPr>
              <w:t>（3*0.5m²）</w:t>
            </w:r>
          </w:p>
        </w:tc>
        <w:tc>
          <w:tcPr>
            <w:tcW w:w="769" w:type="pct"/>
            <w:vAlign w:val="center"/>
          </w:tcPr>
          <w:p>
            <w:pPr>
              <w:spacing w:before="175" w:line="192" w:lineRule="auto"/>
              <w:jc w:val="center"/>
              <w:rPr>
                <w:rFonts w:hint="eastAsia"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300米</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6元/米（定制）</w:t>
            </w:r>
          </w:p>
        </w:tc>
        <w:tc>
          <w:tcPr>
            <w:tcW w:w="404" w:type="pct"/>
            <w:vMerge w:val="continue"/>
            <w:vAlign w:val="center"/>
          </w:tcPr>
          <w:p>
            <w:pPr>
              <w:spacing w:before="175" w:line="190" w:lineRule="auto"/>
              <w:jc w:val="center"/>
              <w:rPr>
                <w:rFonts w:hint="eastAsia" w:ascii="宋体" w:hAnsi="宋体" w:eastAsia="宋体" w:cs="宋体"/>
                <w:spacing w:val="-2"/>
                <w:sz w:val="23"/>
                <w:szCs w:val="23"/>
                <w:highlight w:val="none"/>
                <w:lang w:val="en-US" w:eastAsia="zh-CN"/>
              </w:rPr>
            </w:pPr>
          </w:p>
        </w:tc>
        <w:tc>
          <w:tcPr>
            <w:tcW w:w="802" w:type="pct"/>
            <w:vMerge w:val="continue"/>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342" w:type="pct"/>
            <w:vMerge w:val="restart"/>
            <w:vAlign w:val="top"/>
          </w:tcPr>
          <w:p>
            <w:pPr>
              <w:spacing w:before="175" w:line="192" w:lineRule="auto"/>
              <w:ind w:left="324"/>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4</w:t>
            </w:r>
          </w:p>
        </w:tc>
        <w:tc>
          <w:tcPr>
            <w:tcW w:w="1487" w:type="pct"/>
            <w:vAlign w:val="center"/>
          </w:tcPr>
          <w:p>
            <w:pPr>
              <w:spacing w:before="137" w:line="228" w:lineRule="auto"/>
              <w:ind w:left="113"/>
              <w:jc w:val="center"/>
              <w:rPr>
                <w:rFonts w:ascii="宋体" w:hAnsi="宋体" w:eastAsia="宋体" w:cs="宋体"/>
                <w:spacing w:val="9"/>
                <w:sz w:val="23"/>
                <w:szCs w:val="23"/>
                <w:highlight w:val="none"/>
              </w:rPr>
            </w:pPr>
            <w:r>
              <w:rPr>
                <w:rFonts w:hint="eastAsia" w:ascii="宋体" w:hAnsi="宋体" w:eastAsia="宋体" w:cs="宋体"/>
                <w:spacing w:val="9"/>
                <w:sz w:val="23"/>
                <w:szCs w:val="23"/>
                <w:highlight w:val="none"/>
              </w:rPr>
              <w:t>混合现实增强编辑系统</w:t>
            </w:r>
          </w:p>
        </w:tc>
        <w:tc>
          <w:tcPr>
            <w:tcW w:w="769" w:type="pct"/>
            <w:vAlign w:val="center"/>
          </w:tcPr>
          <w:p>
            <w:pPr>
              <w:spacing w:before="175" w:line="192" w:lineRule="auto"/>
              <w:jc w:val="center"/>
              <w:rPr>
                <w:rFonts w:hint="default"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1套</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365000元/套</w:t>
            </w:r>
          </w:p>
        </w:tc>
        <w:tc>
          <w:tcPr>
            <w:tcW w:w="404" w:type="pct"/>
            <w:vMerge w:val="restar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436000</w:t>
            </w:r>
          </w:p>
        </w:tc>
        <w:tc>
          <w:tcPr>
            <w:tcW w:w="802" w:type="pct"/>
            <w:vMerge w:val="continue"/>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342" w:type="pct"/>
            <w:vMerge w:val="continue"/>
            <w:vAlign w:val="top"/>
          </w:tcPr>
          <w:p>
            <w:pPr>
              <w:spacing w:before="175" w:line="192" w:lineRule="auto"/>
              <w:ind w:left="324"/>
              <w:rPr>
                <w:rFonts w:hint="eastAsia" w:ascii="宋体" w:hAnsi="宋体" w:eastAsia="宋体" w:cs="宋体"/>
                <w:sz w:val="23"/>
                <w:szCs w:val="23"/>
                <w:lang w:val="en-US" w:eastAsia="zh-CN"/>
              </w:rPr>
            </w:pPr>
          </w:p>
        </w:tc>
        <w:tc>
          <w:tcPr>
            <w:tcW w:w="1487" w:type="pct"/>
            <w:vAlign w:val="center"/>
          </w:tcPr>
          <w:p>
            <w:pPr>
              <w:spacing w:before="137" w:line="228" w:lineRule="auto"/>
              <w:ind w:left="113"/>
              <w:jc w:val="center"/>
              <w:rPr>
                <w:rFonts w:hint="eastAsia" w:ascii="宋体" w:hAnsi="宋体" w:eastAsia="宋体" w:cs="宋体"/>
                <w:spacing w:val="9"/>
                <w:sz w:val="23"/>
                <w:szCs w:val="23"/>
                <w:highlight w:val="none"/>
              </w:rPr>
            </w:pPr>
            <w:r>
              <w:rPr>
                <w:rFonts w:hint="eastAsia" w:ascii="宋体" w:hAnsi="宋体" w:eastAsia="宋体" w:cs="宋体"/>
                <w:spacing w:val="9"/>
                <w:sz w:val="23"/>
                <w:szCs w:val="23"/>
                <w:highlight w:val="none"/>
              </w:rPr>
              <w:t>摄像机跟踪系统</w:t>
            </w:r>
          </w:p>
        </w:tc>
        <w:tc>
          <w:tcPr>
            <w:tcW w:w="769" w:type="pct"/>
            <w:vAlign w:val="center"/>
          </w:tcPr>
          <w:p>
            <w:pPr>
              <w:spacing w:before="175" w:line="192" w:lineRule="auto"/>
              <w:jc w:val="center"/>
              <w:rPr>
                <w:rFonts w:hint="eastAsia"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1套</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71000元/套</w:t>
            </w:r>
          </w:p>
        </w:tc>
        <w:tc>
          <w:tcPr>
            <w:tcW w:w="404" w:type="pct"/>
            <w:vMerge w:val="continue"/>
            <w:vAlign w:val="center"/>
          </w:tcPr>
          <w:p>
            <w:pPr>
              <w:spacing w:before="175" w:line="190" w:lineRule="auto"/>
              <w:jc w:val="center"/>
              <w:rPr>
                <w:rFonts w:hint="eastAsia" w:ascii="宋体" w:hAnsi="宋体" w:eastAsia="宋体" w:cs="宋体"/>
                <w:spacing w:val="-2"/>
                <w:sz w:val="23"/>
                <w:szCs w:val="23"/>
                <w:highlight w:val="none"/>
                <w:lang w:val="en-US" w:eastAsia="zh-CN"/>
              </w:rPr>
            </w:pPr>
          </w:p>
        </w:tc>
        <w:tc>
          <w:tcPr>
            <w:tcW w:w="802" w:type="pct"/>
            <w:vMerge w:val="continue"/>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Merge w:val="restart"/>
            <w:vAlign w:val="top"/>
          </w:tcPr>
          <w:p>
            <w:pPr>
              <w:spacing w:before="175" w:line="192" w:lineRule="auto"/>
              <w:ind w:left="324"/>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5</w:t>
            </w:r>
          </w:p>
        </w:tc>
        <w:tc>
          <w:tcPr>
            <w:tcW w:w="1487" w:type="pct"/>
            <w:vAlign w:val="center"/>
          </w:tcPr>
          <w:p>
            <w:pPr>
              <w:spacing w:before="137" w:line="228" w:lineRule="auto"/>
              <w:ind w:left="113"/>
              <w:jc w:val="center"/>
              <w:rPr>
                <w:rFonts w:ascii="宋体" w:hAnsi="宋体" w:eastAsia="宋体" w:cs="宋体"/>
                <w:spacing w:val="9"/>
                <w:sz w:val="23"/>
                <w:szCs w:val="23"/>
                <w:highlight w:val="none"/>
              </w:rPr>
            </w:pPr>
            <w:r>
              <w:rPr>
                <w:rFonts w:hint="eastAsia" w:ascii="宋体" w:hAnsi="宋体" w:eastAsia="宋体" w:cs="宋体"/>
                <w:spacing w:val="9"/>
                <w:sz w:val="23"/>
                <w:szCs w:val="23"/>
                <w:highlight w:val="none"/>
              </w:rPr>
              <w:t>虚拟绿箱</w:t>
            </w:r>
          </w:p>
        </w:tc>
        <w:tc>
          <w:tcPr>
            <w:tcW w:w="769" w:type="pct"/>
            <w:vAlign w:val="center"/>
          </w:tcPr>
          <w:p>
            <w:pPr>
              <w:spacing w:before="175" w:line="192" w:lineRule="auto"/>
              <w:jc w:val="center"/>
              <w:rPr>
                <w:rFonts w:hint="default"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1项</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7500元/项（定制）</w:t>
            </w:r>
          </w:p>
        </w:tc>
        <w:tc>
          <w:tcPr>
            <w:tcW w:w="404" w:type="pct"/>
            <w:vMerge w:val="restar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10000</w:t>
            </w:r>
          </w:p>
        </w:tc>
        <w:tc>
          <w:tcPr>
            <w:tcW w:w="802" w:type="pct"/>
            <w:vMerge w:val="continue"/>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342" w:type="pct"/>
            <w:vMerge w:val="continue"/>
            <w:vAlign w:val="top"/>
          </w:tcPr>
          <w:p>
            <w:pPr>
              <w:spacing w:before="175" w:line="192" w:lineRule="auto"/>
              <w:ind w:left="324"/>
              <w:rPr>
                <w:rFonts w:hint="eastAsia" w:ascii="宋体" w:hAnsi="宋体" w:eastAsia="宋体" w:cs="宋体"/>
                <w:sz w:val="23"/>
                <w:szCs w:val="23"/>
                <w:lang w:val="en-US" w:eastAsia="zh-CN"/>
              </w:rPr>
            </w:pPr>
          </w:p>
        </w:tc>
        <w:tc>
          <w:tcPr>
            <w:tcW w:w="1487" w:type="pct"/>
            <w:vAlign w:val="center"/>
          </w:tcPr>
          <w:p>
            <w:pPr>
              <w:spacing w:before="137" w:line="228" w:lineRule="auto"/>
              <w:ind w:left="113"/>
              <w:jc w:val="center"/>
              <w:rPr>
                <w:rFonts w:hint="eastAsia" w:ascii="宋体" w:hAnsi="宋体" w:eastAsia="宋体" w:cs="宋体"/>
                <w:spacing w:val="9"/>
                <w:sz w:val="23"/>
                <w:szCs w:val="23"/>
                <w:highlight w:val="none"/>
              </w:rPr>
            </w:pPr>
            <w:r>
              <w:rPr>
                <w:rFonts w:hint="eastAsia" w:ascii="宋体" w:hAnsi="宋体" w:eastAsia="宋体" w:cs="宋体"/>
                <w:spacing w:val="9"/>
                <w:sz w:val="23"/>
                <w:szCs w:val="23"/>
                <w:highlight w:val="none"/>
              </w:rPr>
              <w:t>绿箱地胶</w:t>
            </w:r>
          </w:p>
        </w:tc>
        <w:tc>
          <w:tcPr>
            <w:tcW w:w="769" w:type="pct"/>
            <w:vAlign w:val="center"/>
          </w:tcPr>
          <w:p>
            <w:pPr>
              <w:spacing w:before="175" w:line="192" w:lineRule="auto"/>
              <w:jc w:val="center"/>
              <w:rPr>
                <w:rFonts w:hint="eastAsia"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1项</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2500元/项（定制）</w:t>
            </w:r>
          </w:p>
        </w:tc>
        <w:tc>
          <w:tcPr>
            <w:tcW w:w="404" w:type="pct"/>
            <w:vMerge w:val="continue"/>
            <w:vAlign w:val="center"/>
          </w:tcPr>
          <w:p>
            <w:pPr>
              <w:spacing w:before="175" w:line="190" w:lineRule="auto"/>
              <w:jc w:val="center"/>
              <w:rPr>
                <w:rFonts w:hint="eastAsia" w:ascii="宋体" w:hAnsi="宋体" w:eastAsia="宋体" w:cs="宋体"/>
                <w:spacing w:val="-2"/>
                <w:sz w:val="23"/>
                <w:szCs w:val="23"/>
                <w:highlight w:val="none"/>
                <w:lang w:val="en-US" w:eastAsia="zh-CN"/>
              </w:rPr>
            </w:pPr>
          </w:p>
        </w:tc>
        <w:tc>
          <w:tcPr>
            <w:tcW w:w="802" w:type="pct"/>
            <w:vMerge w:val="continue"/>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Align w:val="top"/>
          </w:tcPr>
          <w:p>
            <w:pPr>
              <w:spacing w:before="175" w:line="192" w:lineRule="auto"/>
              <w:ind w:left="324"/>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6</w:t>
            </w:r>
          </w:p>
        </w:tc>
        <w:tc>
          <w:tcPr>
            <w:tcW w:w="1487" w:type="pct"/>
            <w:vAlign w:val="center"/>
          </w:tcPr>
          <w:p>
            <w:pPr>
              <w:spacing w:before="137" w:line="228" w:lineRule="auto"/>
              <w:ind w:left="113"/>
              <w:jc w:val="center"/>
              <w:rPr>
                <w:rFonts w:ascii="宋体" w:hAnsi="宋体" w:eastAsia="宋体" w:cs="宋体"/>
                <w:spacing w:val="9"/>
                <w:sz w:val="23"/>
                <w:szCs w:val="23"/>
              </w:rPr>
            </w:pPr>
            <w:r>
              <w:rPr>
                <w:rFonts w:hint="eastAsia" w:ascii="宋体" w:hAnsi="宋体" w:eastAsia="宋体" w:cs="宋体"/>
                <w:spacing w:val="9"/>
                <w:sz w:val="23"/>
                <w:szCs w:val="23"/>
              </w:rPr>
              <w:t>数字调光台</w:t>
            </w:r>
          </w:p>
        </w:tc>
        <w:tc>
          <w:tcPr>
            <w:tcW w:w="769" w:type="pct"/>
            <w:vAlign w:val="center"/>
          </w:tcPr>
          <w:p>
            <w:pPr>
              <w:spacing w:before="175" w:line="192" w:lineRule="auto"/>
              <w:jc w:val="center"/>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1台</w:t>
            </w:r>
          </w:p>
        </w:tc>
        <w:tc>
          <w:tcPr>
            <w:tcW w:w="1193" w:type="pct"/>
            <w:vAlign w:val="center"/>
          </w:tcPr>
          <w:p>
            <w:pPr>
              <w:spacing w:before="175" w:line="190" w:lineRule="auto"/>
              <w:jc w:val="center"/>
              <w:rPr>
                <w:rFonts w:hint="default" w:ascii="宋体" w:hAnsi="宋体" w:eastAsia="宋体" w:cs="宋体"/>
                <w:spacing w:val="-2"/>
                <w:sz w:val="23"/>
                <w:szCs w:val="23"/>
                <w:lang w:val="en-US" w:eastAsia="zh-CN"/>
              </w:rPr>
            </w:pPr>
            <w:r>
              <w:rPr>
                <w:rFonts w:hint="eastAsia" w:ascii="宋体" w:hAnsi="宋体" w:eastAsia="宋体" w:cs="宋体"/>
                <w:spacing w:val="-2"/>
                <w:sz w:val="23"/>
                <w:szCs w:val="23"/>
                <w:lang w:val="en-US" w:eastAsia="zh-CN"/>
              </w:rPr>
              <w:t>4200元/台</w:t>
            </w:r>
          </w:p>
        </w:tc>
        <w:tc>
          <w:tcPr>
            <w:tcW w:w="404" w:type="pct"/>
            <w:vAlign w:val="center"/>
          </w:tcPr>
          <w:p>
            <w:pPr>
              <w:spacing w:before="175" w:line="190" w:lineRule="auto"/>
              <w:jc w:val="center"/>
              <w:rPr>
                <w:rFonts w:hint="default" w:ascii="宋体" w:hAnsi="宋体" w:eastAsia="宋体" w:cs="宋体"/>
                <w:spacing w:val="-2"/>
                <w:sz w:val="23"/>
                <w:szCs w:val="23"/>
                <w:lang w:val="en-US" w:eastAsia="zh-CN"/>
              </w:rPr>
            </w:pPr>
            <w:r>
              <w:rPr>
                <w:rFonts w:hint="eastAsia" w:ascii="宋体" w:hAnsi="宋体" w:eastAsia="宋体" w:cs="宋体"/>
                <w:spacing w:val="-2"/>
                <w:sz w:val="23"/>
                <w:szCs w:val="23"/>
                <w:lang w:val="en-US" w:eastAsia="zh-CN"/>
              </w:rPr>
              <w:t>4200</w:t>
            </w:r>
          </w:p>
        </w:tc>
        <w:tc>
          <w:tcPr>
            <w:tcW w:w="802" w:type="pct"/>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8" w:hRule="atLeast"/>
        </w:trPr>
        <w:tc>
          <w:tcPr>
            <w:tcW w:w="342" w:type="pct"/>
            <w:vMerge w:val="restart"/>
            <w:vAlign w:val="top"/>
          </w:tcPr>
          <w:p>
            <w:pPr>
              <w:spacing w:before="175" w:line="192" w:lineRule="auto"/>
              <w:ind w:left="324"/>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7</w:t>
            </w:r>
          </w:p>
        </w:tc>
        <w:tc>
          <w:tcPr>
            <w:tcW w:w="1487" w:type="pct"/>
            <w:vAlign w:val="center"/>
          </w:tcPr>
          <w:p>
            <w:pPr>
              <w:spacing w:before="137" w:line="228" w:lineRule="auto"/>
              <w:ind w:left="113"/>
              <w:jc w:val="center"/>
              <w:rPr>
                <w:rFonts w:ascii="宋体" w:hAnsi="宋体" w:eastAsia="宋体" w:cs="宋体"/>
                <w:spacing w:val="9"/>
                <w:sz w:val="23"/>
                <w:szCs w:val="23"/>
              </w:rPr>
            </w:pPr>
            <w:r>
              <w:rPr>
                <w:rFonts w:hint="eastAsia" w:ascii="宋体" w:hAnsi="宋体" w:eastAsia="宋体" w:cs="宋体"/>
                <w:spacing w:val="9"/>
                <w:sz w:val="23"/>
                <w:szCs w:val="23"/>
              </w:rPr>
              <w:t>摄像机</w:t>
            </w:r>
          </w:p>
        </w:tc>
        <w:tc>
          <w:tcPr>
            <w:tcW w:w="769" w:type="pct"/>
            <w:vAlign w:val="center"/>
          </w:tcPr>
          <w:p>
            <w:pPr>
              <w:spacing w:before="175" w:line="192" w:lineRule="auto"/>
              <w:jc w:val="center"/>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1台</w:t>
            </w:r>
          </w:p>
        </w:tc>
        <w:tc>
          <w:tcPr>
            <w:tcW w:w="1193" w:type="pct"/>
            <w:vAlign w:val="center"/>
          </w:tcPr>
          <w:p>
            <w:pPr>
              <w:spacing w:before="175" w:line="190" w:lineRule="auto"/>
              <w:jc w:val="center"/>
              <w:rPr>
                <w:rFonts w:hint="default" w:ascii="宋体" w:hAnsi="宋体" w:eastAsia="宋体" w:cs="宋体"/>
                <w:spacing w:val="-2"/>
                <w:sz w:val="23"/>
                <w:szCs w:val="23"/>
                <w:lang w:val="en-US" w:eastAsia="zh-CN"/>
              </w:rPr>
            </w:pPr>
            <w:r>
              <w:rPr>
                <w:rFonts w:hint="eastAsia" w:ascii="宋体" w:hAnsi="宋体" w:eastAsia="宋体" w:cs="宋体"/>
                <w:spacing w:val="-2"/>
                <w:sz w:val="23"/>
                <w:szCs w:val="23"/>
                <w:lang w:val="en-US" w:eastAsia="zh-CN"/>
              </w:rPr>
              <w:t>47400元/台</w:t>
            </w:r>
          </w:p>
        </w:tc>
        <w:tc>
          <w:tcPr>
            <w:tcW w:w="404" w:type="pct"/>
            <w:vMerge w:val="restart"/>
            <w:vAlign w:val="center"/>
          </w:tcPr>
          <w:p>
            <w:pPr>
              <w:spacing w:before="175" w:line="190" w:lineRule="auto"/>
              <w:jc w:val="center"/>
              <w:rPr>
                <w:rFonts w:hint="default" w:ascii="宋体" w:hAnsi="宋体" w:eastAsia="宋体" w:cs="宋体"/>
                <w:spacing w:val="-2"/>
                <w:sz w:val="23"/>
                <w:szCs w:val="23"/>
                <w:lang w:val="en-US" w:eastAsia="zh-CN"/>
              </w:rPr>
            </w:pPr>
            <w:r>
              <w:rPr>
                <w:rFonts w:hint="eastAsia" w:ascii="宋体" w:hAnsi="宋体" w:eastAsia="宋体" w:cs="宋体"/>
                <w:spacing w:val="-2"/>
                <w:sz w:val="23"/>
                <w:szCs w:val="23"/>
                <w:lang w:val="en-US" w:eastAsia="zh-CN"/>
              </w:rPr>
              <w:t>69800</w:t>
            </w:r>
          </w:p>
        </w:tc>
        <w:tc>
          <w:tcPr>
            <w:tcW w:w="802" w:type="pct"/>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Merge w:val="continue"/>
            <w:vAlign w:val="top"/>
          </w:tcPr>
          <w:p>
            <w:pPr>
              <w:spacing w:before="175" w:line="192" w:lineRule="auto"/>
              <w:ind w:left="324"/>
              <w:rPr>
                <w:rFonts w:hint="eastAsia" w:ascii="宋体" w:hAnsi="宋体" w:eastAsia="宋体" w:cs="宋体"/>
                <w:sz w:val="23"/>
                <w:szCs w:val="23"/>
                <w:lang w:val="en-US" w:eastAsia="zh-CN"/>
              </w:rPr>
            </w:pPr>
          </w:p>
        </w:tc>
        <w:tc>
          <w:tcPr>
            <w:tcW w:w="1487" w:type="pct"/>
            <w:vAlign w:val="center"/>
          </w:tcPr>
          <w:p>
            <w:pPr>
              <w:spacing w:before="137" w:line="228" w:lineRule="auto"/>
              <w:ind w:left="113"/>
              <w:jc w:val="center"/>
              <w:rPr>
                <w:rFonts w:hint="eastAsia" w:ascii="宋体" w:hAnsi="宋体" w:eastAsia="宋体" w:cs="宋体"/>
                <w:spacing w:val="9"/>
                <w:sz w:val="23"/>
                <w:szCs w:val="23"/>
              </w:rPr>
            </w:pPr>
            <w:r>
              <w:rPr>
                <w:rFonts w:hint="eastAsia" w:ascii="宋体" w:hAnsi="宋体" w:eastAsia="宋体" w:cs="宋体"/>
                <w:spacing w:val="9"/>
                <w:sz w:val="23"/>
                <w:szCs w:val="23"/>
              </w:rPr>
              <w:t>存储卡</w:t>
            </w:r>
          </w:p>
        </w:tc>
        <w:tc>
          <w:tcPr>
            <w:tcW w:w="769" w:type="pct"/>
            <w:vAlign w:val="center"/>
          </w:tcPr>
          <w:p>
            <w:pPr>
              <w:spacing w:before="175" w:line="192" w:lineRule="auto"/>
              <w:jc w:val="center"/>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1张</w:t>
            </w:r>
          </w:p>
        </w:tc>
        <w:tc>
          <w:tcPr>
            <w:tcW w:w="1193" w:type="pct"/>
            <w:vAlign w:val="center"/>
          </w:tcPr>
          <w:p>
            <w:pPr>
              <w:spacing w:before="175" w:line="190" w:lineRule="auto"/>
              <w:jc w:val="center"/>
              <w:rPr>
                <w:rFonts w:hint="default" w:ascii="宋体" w:hAnsi="宋体" w:eastAsia="宋体" w:cs="宋体"/>
                <w:spacing w:val="-2"/>
                <w:sz w:val="23"/>
                <w:szCs w:val="23"/>
                <w:lang w:val="en-US" w:eastAsia="zh-CN"/>
              </w:rPr>
            </w:pPr>
            <w:r>
              <w:rPr>
                <w:rFonts w:hint="eastAsia" w:ascii="宋体" w:hAnsi="宋体" w:eastAsia="宋体" w:cs="宋体"/>
                <w:spacing w:val="-2"/>
                <w:sz w:val="23"/>
                <w:szCs w:val="23"/>
                <w:lang w:val="en-US" w:eastAsia="zh-CN"/>
              </w:rPr>
              <w:t>3800元/张</w:t>
            </w:r>
          </w:p>
        </w:tc>
        <w:tc>
          <w:tcPr>
            <w:tcW w:w="404" w:type="pct"/>
            <w:vMerge w:val="continue"/>
            <w:vAlign w:val="top"/>
          </w:tcPr>
          <w:p>
            <w:pPr>
              <w:spacing w:before="175" w:line="190" w:lineRule="auto"/>
              <w:rPr>
                <w:rFonts w:hint="eastAsia" w:ascii="宋体" w:hAnsi="宋体" w:eastAsia="宋体" w:cs="宋体"/>
                <w:spacing w:val="-2"/>
                <w:sz w:val="23"/>
                <w:szCs w:val="23"/>
                <w:lang w:val="en-US" w:eastAsia="zh-CN"/>
              </w:rPr>
            </w:pPr>
          </w:p>
        </w:tc>
        <w:tc>
          <w:tcPr>
            <w:tcW w:w="802" w:type="pct"/>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Merge w:val="continue"/>
            <w:vAlign w:val="top"/>
          </w:tcPr>
          <w:p>
            <w:pPr>
              <w:spacing w:before="175" w:line="192" w:lineRule="auto"/>
              <w:ind w:left="324"/>
              <w:rPr>
                <w:rFonts w:hint="eastAsia" w:ascii="宋体" w:hAnsi="宋体" w:eastAsia="宋体" w:cs="宋体"/>
                <w:sz w:val="23"/>
                <w:szCs w:val="23"/>
                <w:lang w:val="en-US" w:eastAsia="zh-CN"/>
              </w:rPr>
            </w:pPr>
          </w:p>
        </w:tc>
        <w:tc>
          <w:tcPr>
            <w:tcW w:w="1487" w:type="pct"/>
            <w:vAlign w:val="center"/>
          </w:tcPr>
          <w:p>
            <w:pPr>
              <w:spacing w:before="137" w:line="228" w:lineRule="auto"/>
              <w:ind w:left="113"/>
              <w:jc w:val="center"/>
              <w:rPr>
                <w:rFonts w:hint="eastAsia" w:ascii="宋体" w:hAnsi="宋体" w:eastAsia="宋体" w:cs="宋体"/>
                <w:spacing w:val="9"/>
                <w:sz w:val="23"/>
                <w:szCs w:val="23"/>
              </w:rPr>
            </w:pPr>
            <w:r>
              <w:rPr>
                <w:rFonts w:hint="eastAsia" w:ascii="宋体" w:hAnsi="宋体" w:eastAsia="宋体" w:cs="宋体"/>
                <w:spacing w:val="9"/>
                <w:sz w:val="23"/>
                <w:szCs w:val="23"/>
              </w:rPr>
              <w:t>4K监视器</w:t>
            </w:r>
          </w:p>
        </w:tc>
        <w:tc>
          <w:tcPr>
            <w:tcW w:w="769" w:type="pct"/>
            <w:vAlign w:val="center"/>
          </w:tcPr>
          <w:p>
            <w:pPr>
              <w:spacing w:before="175" w:line="192" w:lineRule="auto"/>
              <w:jc w:val="center"/>
              <w:rPr>
                <w:rFonts w:hint="default" w:ascii="宋体" w:hAnsi="宋体" w:eastAsia="宋体" w:cs="宋体"/>
                <w:sz w:val="23"/>
                <w:szCs w:val="23"/>
                <w:lang w:val="en-US" w:eastAsia="zh-CN"/>
              </w:rPr>
            </w:pPr>
            <w:r>
              <w:rPr>
                <w:rFonts w:hint="eastAsia" w:ascii="宋体" w:hAnsi="宋体" w:eastAsia="宋体" w:cs="宋体"/>
                <w:sz w:val="23"/>
                <w:szCs w:val="23"/>
                <w:lang w:val="en-US" w:eastAsia="zh-CN"/>
              </w:rPr>
              <w:t>1台</w:t>
            </w:r>
          </w:p>
        </w:tc>
        <w:tc>
          <w:tcPr>
            <w:tcW w:w="1193" w:type="pct"/>
            <w:vAlign w:val="center"/>
          </w:tcPr>
          <w:p>
            <w:pPr>
              <w:spacing w:before="175" w:line="190" w:lineRule="auto"/>
              <w:jc w:val="center"/>
              <w:rPr>
                <w:rFonts w:hint="default" w:ascii="宋体" w:hAnsi="宋体" w:eastAsia="宋体" w:cs="宋体"/>
                <w:spacing w:val="-2"/>
                <w:sz w:val="23"/>
                <w:szCs w:val="23"/>
                <w:lang w:val="en-US" w:eastAsia="zh-CN"/>
              </w:rPr>
            </w:pPr>
            <w:r>
              <w:rPr>
                <w:rFonts w:hint="eastAsia" w:ascii="宋体" w:hAnsi="宋体" w:eastAsia="宋体" w:cs="宋体"/>
                <w:spacing w:val="-2"/>
                <w:sz w:val="23"/>
                <w:szCs w:val="23"/>
                <w:lang w:val="en-US" w:eastAsia="zh-CN"/>
              </w:rPr>
              <w:t>5200元/台</w:t>
            </w:r>
          </w:p>
        </w:tc>
        <w:tc>
          <w:tcPr>
            <w:tcW w:w="404" w:type="pct"/>
            <w:vMerge w:val="continue"/>
            <w:vAlign w:val="top"/>
          </w:tcPr>
          <w:p>
            <w:pPr>
              <w:spacing w:before="175" w:line="190" w:lineRule="auto"/>
              <w:rPr>
                <w:rFonts w:hint="eastAsia" w:ascii="宋体" w:hAnsi="宋体" w:eastAsia="宋体" w:cs="宋体"/>
                <w:spacing w:val="-2"/>
                <w:sz w:val="23"/>
                <w:szCs w:val="23"/>
                <w:lang w:val="en-US" w:eastAsia="zh-CN"/>
              </w:rPr>
            </w:pPr>
          </w:p>
        </w:tc>
        <w:tc>
          <w:tcPr>
            <w:tcW w:w="802" w:type="pct"/>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Merge w:val="continue"/>
            <w:vAlign w:val="top"/>
          </w:tcPr>
          <w:p>
            <w:pPr>
              <w:spacing w:before="175" w:line="192" w:lineRule="auto"/>
              <w:ind w:left="324"/>
              <w:rPr>
                <w:rFonts w:hint="eastAsia" w:ascii="宋体" w:hAnsi="宋体" w:eastAsia="宋体" w:cs="宋体"/>
                <w:sz w:val="23"/>
                <w:szCs w:val="23"/>
                <w:lang w:val="en-US" w:eastAsia="zh-CN"/>
              </w:rPr>
            </w:pPr>
          </w:p>
        </w:tc>
        <w:tc>
          <w:tcPr>
            <w:tcW w:w="1487" w:type="pct"/>
            <w:vAlign w:val="center"/>
          </w:tcPr>
          <w:p>
            <w:pPr>
              <w:spacing w:before="137" w:line="228" w:lineRule="auto"/>
              <w:ind w:left="113"/>
              <w:jc w:val="center"/>
              <w:rPr>
                <w:rFonts w:hint="eastAsia" w:ascii="宋体" w:hAnsi="宋体" w:eastAsia="宋体" w:cs="宋体"/>
                <w:spacing w:val="9"/>
                <w:sz w:val="23"/>
                <w:szCs w:val="23"/>
                <w:highlight w:val="none"/>
              </w:rPr>
            </w:pPr>
            <w:r>
              <w:rPr>
                <w:rFonts w:hint="eastAsia" w:ascii="宋体" w:hAnsi="宋体" w:eastAsia="宋体" w:cs="宋体"/>
                <w:spacing w:val="9"/>
                <w:sz w:val="23"/>
                <w:szCs w:val="23"/>
                <w:highlight w:val="none"/>
              </w:rPr>
              <w:t>LED聚光灯</w:t>
            </w:r>
          </w:p>
        </w:tc>
        <w:tc>
          <w:tcPr>
            <w:tcW w:w="769" w:type="pct"/>
            <w:vAlign w:val="center"/>
          </w:tcPr>
          <w:p>
            <w:pPr>
              <w:spacing w:before="175" w:line="192" w:lineRule="auto"/>
              <w:jc w:val="center"/>
              <w:rPr>
                <w:rFonts w:hint="default"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4盏</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2850元/盏</w:t>
            </w:r>
          </w:p>
        </w:tc>
        <w:tc>
          <w:tcPr>
            <w:tcW w:w="404" w:type="pct"/>
            <w:vMerge w:val="continue"/>
            <w:vAlign w:val="top"/>
          </w:tcPr>
          <w:p>
            <w:pPr>
              <w:spacing w:before="175" w:line="190" w:lineRule="auto"/>
              <w:rPr>
                <w:rFonts w:hint="eastAsia" w:ascii="宋体" w:hAnsi="宋体" w:eastAsia="宋体" w:cs="宋体"/>
                <w:spacing w:val="-2"/>
                <w:sz w:val="23"/>
                <w:szCs w:val="23"/>
                <w:highlight w:val="none"/>
                <w:lang w:val="en-US" w:eastAsia="zh-CN"/>
              </w:rPr>
            </w:pPr>
          </w:p>
        </w:tc>
        <w:tc>
          <w:tcPr>
            <w:tcW w:w="802" w:type="pct"/>
            <w:vMerge w:val="continue"/>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42" w:type="pct"/>
            <w:vMerge w:val="continue"/>
            <w:vAlign w:val="top"/>
          </w:tcPr>
          <w:p>
            <w:pPr>
              <w:spacing w:before="175" w:line="192" w:lineRule="auto"/>
              <w:ind w:left="324"/>
              <w:rPr>
                <w:rFonts w:hint="eastAsia" w:ascii="宋体" w:hAnsi="宋体" w:eastAsia="宋体" w:cs="宋体"/>
                <w:sz w:val="23"/>
                <w:szCs w:val="23"/>
                <w:lang w:val="en-US" w:eastAsia="zh-CN"/>
              </w:rPr>
            </w:pPr>
          </w:p>
        </w:tc>
        <w:tc>
          <w:tcPr>
            <w:tcW w:w="1487" w:type="pct"/>
            <w:vAlign w:val="center"/>
          </w:tcPr>
          <w:p>
            <w:pPr>
              <w:spacing w:before="137" w:line="228" w:lineRule="auto"/>
              <w:ind w:left="113"/>
              <w:jc w:val="center"/>
              <w:rPr>
                <w:rFonts w:hint="eastAsia" w:ascii="宋体" w:hAnsi="宋体" w:eastAsia="宋体" w:cs="宋体"/>
                <w:spacing w:val="9"/>
                <w:sz w:val="23"/>
                <w:szCs w:val="23"/>
                <w:highlight w:val="none"/>
              </w:rPr>
            </w:pPr>
            <w:r>
              <w:rPr>
                <w:rFonts w:hint="eastAsia" w:ascii="宋体" w:hAnsi="宋体" w:eastAsia="宋体" w:cs="宋体"/>
                <w:spacing w:val="9"/>
                <w:sz w:val="23"/>
                <w:szCs w:val="23"/>
                <w:highlight w:val="none"/>
              </w:rPr>
              <w:t>导播切换台</w:t>
            </w:r>
          </w:p>
        </w:tc>
        <w:tc>
          <w:tcPr>
            <w:tcW w:w="769" w:type="pct"/>
            <w:vAlign w:val="center"/>
          </w:tcPr>
          <w:p>
            <w:pPr>
              <w:spacing w:before="175" w:line="192" w:lineRule="auto"/>
              <w:jc w:val="center"/>
              <w:rPr>
                <w:rFonts w:hint="default" w:ascii="宋体" w:hAnsi="宋体" w:eastAsia="宋体" w:cs="宋体"/>
                <w:sz w:val="23"/>
                <w:szCs w:val="23"/>
                <w:highlight w:val="none"/>
                <w:lang w:val="en-US" w:eastAsia="zh-CN"/>
              </w:rPr>
            </w:pPr>
            <w:r>
              <w:rPr>
                <w:rFonts w:hint="eastAsia" w:ascii="宋体" w:hAnsi="宋体" w:eastAsia="宋体" w:cs="宋体"/>
                <w:sz w:val="23"/>
                <w:szCs w:val="23"/>
                <w:highlight w:val="none"/>
                <w:lang w:val="en-US" w:eastAsia="zh-CN"/>
              </w:rPr>
              <w:t>1台</w:t>
            </w:r>
          </w:p>
        </w:tc>
        <w:tc>
          <w:tcPr>
            <w:tcW w:w="1193" w:type="pct"/>
            <w:vAlign w:val="center"/>
          </w:tcPr>
          <w:p>
            <w:pPr>
              <w:spacing w:before="175" w:line="190" w:lineRule="auto"/>
              <w:jc w:val="center"/>
              <w:rPr>
                <w:rFonts w:hint="default" w:ascii="宋体" w:hAnsi="宋体" w:eastAsia="宋体" w:cs="宋体"/>
                <w:spacing w:val="-2"/>
                <w:sz w:val="23"/>
                <w:szCs w:val="23"/>
                <w:highlight w:val="none"/>
                <w:lang w:val="en-US" w:eastAsia="zh-CN"/>
              </w:rPr>
            </w:pPr>
            <w:r>
              <w:rPr>
                <w:rFonts w:hint="eastAsia" w:ascii="宋体" w:hAnsi="宋体" w:eastAsia="宋体" w:cs="宋体"/>
                <w:spacing w:val="-2"/>
                <w:sz w:val="23"/>
                <w:szCs w:val="23"/>
                <w:highlight w:val="none"/>
                <w:lang w:val="en-US" w:eastAsia="zh-CN"/>
              </w:rPr>
              <w:t>2000元/台</w:t>
            </w:r>
          </w:p>
        </w:tc>
        <w:tc>
          <w:tcPr>
            <w:tcW w:w="404" w:type="pct"/>
            <w:vMerge w:val="continue"/>
            <w:vAlign w:val="top"/>
          </w:tcPr>
          <w:p>
            <w:pPr>
              <w:spacing w:before="175" w:line="190" w:lineRule="auto"/>
              <w:rPr>
                <w:rFonts w:hint="eastAsia" w:ascii="宋体" w:hAnsi="宋体" w:eastAsia="宋体" w:cs="宋体"/>
                <w:spacing w:val="-2"/>
                <w:sz w:val="23"/>
                <w:szCs w:val="23"/>
                <w:highlight w:val="none"/>
                <w:lang w:val="en-US" w:eastAsia="zh-CN"/>
              </w:rPr>
            </w:pPr>
          </w:p>
        </w:tc>
        <w:tc>
          <w:tcPr>
            <w:tcW w:w="802" w:type="pct"/>
            <w:vMerge w:val="continue"/>
            <w:vAlign w:val="top"/>
          </w:tcPr>
          <w:p>
            <w:pPr>
              <w:rPr>
                <w:rFonts w:ascii="Arial"/>
                <w:sz w:val="21"/>
                <w:highlight w:val="none"/>
              </w:rPr>
            </w:pPr>
          </w:p>
        </w:tc>
      </w:tr>
    </w:tbl>
    <w:p>
      <w:pPr>
        <w:spacing w:before="34" w:line="232" w:lineRule="auto"/>
        <w:ind w:left="122"/>
        <w:rPr>
          <w:rFonts w:ascii="宋体" w:hAnsi="宋体" w:eastAsia="宋体" w:cs="宋体"/>
          <w:sz w:val="23"/>
          <w:szCs w:val="23"/>
          <w:highlight w:val="red"/>
        </w:rPr>
      </w:pPr>
      <w:r>
        <w:rPr>
          <w:rFonts w:ascii="宋体" w:hAnsi="宋体" w:eastAsia="宋体" w:cs="宋体"/>
          <w:spacing w:val="18"/>
          <w:sz w:val="23"/>
          <w:szCs w:val="23"/>
          <w14:textOutline w14:w="4358" w14:cap="sq" w14:cmpd="sng">
            <w14:solidFill>
              <w14:srgbClr w14:val="000000"/>
            </w14:solidFill>
            <w14:prstDash w14:val="solid"/>
            <w14:bevel/>
          </w14:textOutline>
        </w:rPr>
        <w:t>注</w:t>
      </w:r>
      <w:r>
        <w:rPr>
          <w:rFonts w:ascii="宋体" w:hAnsi="宋体" w:eastAsia="宋体" w:cs="宋体"/>
          <w:spacing w:val="12"/>
          <w:sz w:val="23"/>
          <w:szCs w:val="23"/>
          <w14:textOutline w14:w="4358" w14:cap="sq" w14:cmpd="sng">
            <w14:solidFill>
              <w14:srgbClr w14:val="000000"/>
            </w14:solidFill>
            <w14:prstDash w14:val="solid"/>
            <w14:bevel/>
          </w14:textOutline>
        </w:rPr>
        <w:t>：</w:t>
      </w:r>
      <w:r>
        <w:rPr>
          <w:rFonts w:ascii="宋体" w:hAnsi="宋体" w:eastAsia="宋体" w:cs="宋体"/>
          <w:spacing w:val="9"/>
          <w:sz w:val="23"/>
          <w:szCs w:val="23"/>
          <w:highlight w:val="none"/>
          <w14:textOutline w14:w="4358" w14:cap="sq" w14:cmpd="sng">
            <w14:solidFill>
              <w14:srgbClr w14:val="000000"/>
            </w14:solidFill>
            <w14:prstDash w14:val="solid"/>
            <w14:bevel/>
          </w14:textOutline>
        </w:rPr>
        <w:t>本项目核心产品为</w:t>
      </w:r>
      <w:r>
        <w:rPr>
          <w:rFonts w:hint="eastAsia" w:ascii="宋体" w:hAnsi="宋体" w:eastAsia="宋体" w:cs="宋体"/>
          <w:spacing w:val="9"/>
          <w:sz w:val="23"/>
          <w:szCs w:val="23"/>
          <w:highlight w:val="none"/>
          <w:lang w:eastAsia="zh-CN"/>
          <w14:textOutline w14:w="4358" w14:cap="sq" w14:cmpd="sng">
            <w14:solidFill>
              <w14:srgbClr w14:val="000000"/>
            </w14:solidFill>
            <w14:prstDash w14:val="solid"/>
            <w14:bevel/>
          </w14:textOutline>
        </w:rPr>
        <w:t>LED平板灯</w:t>
      </w:r>
      <w:r>
        <w:rPr>
          <w:rFonts w:ascii="宋体" w:hAnsi="宋体" w:eastAsia="宋体" w:cs="宋体"/>
          <w:spacing w:val="9"/>
          <w:sz w:val="23"/>
          <w:szCs w:val="23"/>
          <w:highlight w:val="none"/>
          <w14:textOutline w14:w="4358" w14:cap="sq" w14:cmpd="sng">
            <w14:solidFill>
              <w14:srgbClr w14:val="000000"/>
            </w14:solidFill>
            <w14:prstDash w14:val="solid"/>
            <w14:bevel/>
          </w14:textOutline>
        </w:rPr>
        <w:t>。</w:t>
      </w:r>
    </w:p>
    <w:p>
      <w:pPr>
        <w:spacing w:line="284" w:lineRule="auto"/>
        <w:rPr>
          <w:rFonts w:ascii="Arial"/>
          <w:sz w:val="21"/>
        </w:rPr>
      </w:pPr>
    </w:p>
    <w:p>
      <w:pPr>
        <w:spacing w:line="284" w:lineRule="auto"/>
        <w:rPr>
          <w:rFonts w:ascii="Arial"/>
          <w:sz w:val="21"/>
        </w:rPr>
      </w:pPr>
    </w:p>
    <w:p>
      <w:pPr>
        <w:spacing w:before="74" w:line="466" w:lineRule="exact"/>
        <w:ind w:left="122"/>
        <w:rPr>
          <w:rFonts w:ascii="宋体" w:hAnsi="宋体" w:eastAsia="宋体" w:cs="宋体"/>
          <w:sz w:val="23"/>
          <w:szCs w:val="23"/>
        </w:rPr>
      </w:pPr>
      <w:r>
        <w:rPr>
          <w:rFonts w:ascii="宋体" w:hAnsi="宋体" w:eastAsia="宋体" w:cs="宋体"/>
          <w:spacing w:val="9"/>
          <w:position w:val="17"/>
          <w:sz w:val="23"/>
          <w:szCs w:val="23"/>
          <w14:textOutline w14:w="4358" w14:cap="sq" w14:cmpd="sng">
            <w14:solidFill>
              <w14:srgbClr w14:val="000000"/>
            </w14:solidFill>
            <w14:prstDash w14:val="solid"/>
            <w14:bevel/>
          </w14:textOutline>
        </w:rPr>
        <w:t>第二部分：项目技术指标</w:t>
      </w:r>
      <w:r>
        <w:rPr>
          <w:rFonts w:ascii="宋体" w:hAnsi="宋体" w:eastAsia="宋体" w:cs="宋体"/>
          <w:spacing w:val="8"/>
          <w:position w:val="17"/>
          <w:sz w:val="23"/>
          <w:szCs w:val="23"/>
          <w14:textOutline w14:w="4358"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74" w:line="480" w:lineRule="exact"/>
        <w:ind w:left="122"/>
        <w:textAlignment w:val="baseline"/>
        <w:rPr>
          <w:rFonts w:hint="eastAsia" w:ascii="宋体" w:hAnsi="宋体" w:eastAsia="宋体" w:cs="宋体"/>
          <w:spacing w:val="9"/>
          <w:position w:val="17"/>
          <w:sz w:val="23"/>
          <w:szCs w:val="23"/>
          <w:lang w:eastAsia="zh-CN"/>
          <w14:textOutline w14:w="4358" w14:cap="sq" w14:cmpd="sng">
            <w14:solidFill>
              <w14:srgbClr w14:val="000000"/>
            </w14:solidFill>
            <w14:prstDash w14:val="solid"/>
            <w14:bevel/>
          </w14:textOutline>
        </w:rPr>
      </w:pPr>
      <w:r>
        <w:rPr>
          <w:rFonts w:ascii="宋体" w:hAnsi="宋体" w:eastAsia="宋体" w:cs="宋体"/>
          <w:spacing w:val="9"/>
          <w:position w:val="17"/>
          <w:sz w:val="23"/>
          <w:szCs w:val="23"/>
          <w14:textOutline w14:w="4358" w14:cap="sq" w14:cmpd="sng">
            <w14:solidFill>
              <w14:srgbClr w14:val="000000"/>
            </w14:solidFill>
            <w14:prstDash w14:val="solid"/>
            <w14:bevel/>
          </w14:textOutline>
        </w:rPr>
        <w:t xml:space="preserve">1-1 </w:t>
      </w:r>
      <w:r>
        <w:rPr>
          <w:rFonts w:hint="eastAsia" w:ascii="宋体" w:hAnsi="宋体" w:eastAsia="宋体" w:cs="宋体"/>
          <w:spacing w:val="9"/>
          <w:position w:val="17"/>
          <w:sz w:val="23"/>
          <w:szCs w:val="23"/>
          <w14:textOutline w14:w="4358" w14:cap="sq" w14:cmpd="sng">
            <w14:solidFill>
              <w14:srgbClr w14:val="000000"/>
            </w14:solidFill>
            <w14:prstDash w14:val="solid"/>
            <w14:bevel/>
          </w14:textOutline>
        </w:rPr>
        <w:t>信号放大器</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1.DMX512数码输入输出；</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2.输入/输出光电隔离；</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3.支持8路独立放大驱动输出；</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4.支持信号放大整形，延长信号传输距离；</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textAlignment w:val="baseline"/>
        <w:rPr>
          <w:rFonts w:hint="eastAsia" w:ascii="宋体" w:hAnsi="宋体" w:eastAsia="宋体" w:cs="宋体"/>
          <w:szCs w:val="21"/>
          <w:lang w:eastAsia="zh-Hans"/>
        </w:rPr>
      </w:pPr>
      <w:r>
        <w:rPr>
          <w:rFonts w:hint="eastAsia" w:ascii="宋体" w:hAnsi="宋体" w:eastAsia="宋体" w:cs="宋体"/>
          <w:szCs w:val="21"/>
          <w:lang w:eastAsia="zh-Hans"/>
        </w:rPr>
        <w:t>5.具有保护灯光控制台DMX512输出接口功能，支持故障现场隔离；</w:t>
      </w:r>
    </w:p>
    <w:p>
      <w:pPr>
        <w:keepNext w:val="0"/>
        <w:keepLines w:val="0"/>
        <w:pageBreakBefore w:val="0"/>
        <w:widowControl/>
        <w:kinsoku w:val="0"/>
        <w:wordWrap/>
        <w:overflowPunct/>
        <w:topLinePunct w:val="0"/>
        <w:autoSpaceDE w:val="0"/>
        <w:autoSpaceDN w:val="0"/>
        <w:bidi w:val="0"/>
        <w:adjustRightInd w:val="0"/>
        <w:snapToGrid w:val="0"/>
        <w:spacing w:before="74" w:line="480" w:lineRule="exact"/>
        <w:ind w:left="122"/>
        <w:textAlignment w:val="baseline"/>
        <w:rPr>
          <w:rFonts w:hint="eastAsia" w:ascii="宋体" w:hAnsi="宋体" w:eastAsia="宋体" w:cs="宋体"/>
          <w:spacing w:val="9"/>
          <w:position w:val="17"/>
          <w:sz w:val="23"/>
          <w:szCs w:val="23"/>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2</w:t>
      </w:r>
      <w:r>
        <w:rPr>
          <w:rFonts w:hint="eastAsia" w:ascii="宋体" w:hAnsi="宋体" w:eastAsia="宋体" w:cs="宋体"/>
          <w:spacing w:val="9"/>
          <w:position w:val="17"/>
          <w:sz w:val="23"/>
          <w:szCs w:val="23"/>
          <w14:textOutline w14:w="4358" w14:cap="sq" w14:cmpd="sng">
            <w14:solidFill>
              <w14:srgbClr w14:val="000000"/>
            </w14:solidFill>
            <w14:prstDash w14:val="solid"/>
            <w14:bevel/>
          </w14:textOutline>
        </w:rPr>
        <w:t>-1</w:t>
      </w: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 xml:space="preserve"> </w:t>
      </w:r>
      <w:r>
        <w:rPr>
          <w:rFonts w:hint="eastAsia" w:ascii="宋体" w:hAnsi="宋体" w:eastAsia="宋体" w:cs="宋体"/>
          <w:spacing w:val="9"/>
          <w:position w:val="17"/>
          <w:sz w:val="23"/>
          <w:szCs w:val="23"/>
          <w14:textOutline w14:w="4358" w14:cap="sq" w14:cmpd="sng">
            <w14:solidFill>
              <w14:srgbClr w14:val="000000"/>
            </w14:solidFill>
            <w14:prstDash w14:val="solid"/>
            <w14:bevel/>
          </w14:textOutline>
        </w:rPr>
        <w:t>LED平板灯</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1、LED 数字平板柔光灯，采用铝合金型材灯体，要求造型美观；用恒流源控制，采用LED 灯珠，显色指数（Ra）﹥95；</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2、无风扇自然风冷散热，持续24 小时工作，温升不超过25℃；</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3、符合国际标准的512 调光控制系统及手动按键控制，单灯、多灯及整体演播室灯光的使用和调光方便可靠；</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4、输入电源：AC 220V（±20V）-50Hz 1.5A；芯片功率：≥120W；</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5、色温：5600k可选；、照度（带柔光片）：≥1500 lux（3m）；</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6、操作温度：-20～+50℃、存放温度：-20～+60℃；光角：60-90°；</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zCs w:val="21"/>
          <w:lang w:eastAsia="zh-Hans"/>
        </w:rPr>
      </w:pPr>
      <w:r>
        <w:rPr>
          <w:rFonts w:hint="eastAsia" w:ascii="宋体" w:hAnsi="宋体" w:eastAsia="宋体" w:cs="宋体"/>
          <w:szCs w:val="21"/>
          <w:lang w:eastAsia="zh-Hans"/>
        </w:rPr>
        <w:t>7、平均寿命：≥5 万小时；                                                                                                      8、全金属机身、金属四叶遮光罩，可拆卸设计；配备U型支架，可支持轨道/葡萄架吊装或灯架安装。</w:t>
      </w:r>
    </w:p>
    <w:p>
      <w:pPr>
        <w:keepNext w:val="0"/>
        <w:keepLines w:val="0"/>
        <w:pageBreakBefore w:val="0"/>
        <w:widowControl/>
        <w:kinsoku w:val="0"/>
        <w:wordWrap/>
        <w:overflowPunct/>
        <w:topLinePunct w:val="0"/>
        <w:autoSpaceDE w:val="0"/>
        <w:autoSpaceDN w:val="0"/>
        <w:bidi w:val="0"/>
        <w:adjustRightInd w:val="0"/>
        <w:snapToGrid w:val="0"/>
        <w:spacing w:before="74" w:line="480" w:lineRule="exact"/>
        <w:ind w:left="122"/>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3-1、3-2、3-3 阻燃电缆、信号线</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1.专业影视阻燃型灯光设备供电电缆及控制电缆；</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2.灯光回路电缆铜芯截面3×</w:t>
      </w:r>
      <w:r>
        <w:rPr>
          <w:rFonts w:hint="eastAsia"/>
          <w:lang w:val="en-US" w:eastAsia="zh-CN"/>
        </w:rPr>
        <w:t>4</w:t>
      </w:r>
      <w:r>
        <w:t>m²；满足演播室需求;</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3.灯光回路电缆铜芯截面</w:t>
      </w:r>
      <w:r>
        <w:rPr>
          <w:rFonts w:hint="eastAsia"/>
          <w:lang w:val="en-US" w:eastAsia="zh-CN"/>
        </w:rPr>
        <w:t>3</w:t>
      </w:r>
      <w:r>
        <w:t>×1.5m²；满足演播室需求;</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4.灯光回路电缆铜芯截面</w:t>
      </w:r>
      <w:r>
        <w:rPr>
          <w:rFonts w:hint="eastAsia"/>
          <w:lang w:val="en-US" w:eastAsia="zh-CN"/>
        </w:rPr>
        <w:t>3</w:t>
      </w:r>
      <w:r>
        <w:t>×0.5m²；</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pPr>
      <w:r>
        <w:t>5.带正负极屏蔽；</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4-1 混合现实增强编辑系统</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1、硬件要求：</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CPU不低于16核24线程，显卡不低于24G显存，内存不低于64G，SSD硬盘不低于4000G，4K专业广播级I/O卡。</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2、功能要求：</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1.多合一的 虚拟工作室和3D图形软件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基于节点的编辑器可以根据您的特定项目进行模塑，以提供更大的灵活性来实现它；无论是广播制作、虚拟事件、预可视化、基于 LED 墙的虚拟制作还是您可以想象的任何其他 3D 图形任务。</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2.软件的核心是3D渲染引擎，可以通过高度灵活的基于节点的用户界面进行编程。在此核心之上，针对广播、舞台表演和演示领域的专业应用程序。除此之外，同时也采用虚幻引擎。</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3.内置先进的色度键控器</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4.通过虚拟灯光和现实世界对象的交互，实现了真实和虚拟环境的无缝集成。</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5.先进的抠像器可以对逼真的接触阴影进行抠像，软件可以在人才身上投射虚拟阴影，并将这些阴影与人才自身产生的逼真阴影无缝结合。内置高级抠像器为抠像透明对象、接触阴影和精细细节（如头发）提供了出色的效果。可以通过 GPU 加速执行广播质量的实时键控。</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6.先进的 XR 技术</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7.提供尖端的混合现实解决方案。使用扩展现实和相机内 VFX 可以让您摆脱后期制作成本的负担并加快拍摄速度，同时能将先进的XR功能与LED墙结合使用。</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8.高级3D图形：HDR、景深、阴影、反射、折射</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9.实时2D/3D 渲染、后处理、效果、色度键控高水平的交互性和实时可控性</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10.高度灵活的基于节点的图形编程接口。</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11.专为广播开发的功能集：高级键控器、频道品牌工具、抓取、混合等等。</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12.UE5场景可以立即运行，在制作过程中，将所有信息（无论是文本、图像还是事件）发送到您的虚幻场景</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13.使用基于节点的逻辑构建交互式场景/效果集成任何演播室摄像机跟踪设备的开放系统</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14.一体化解决方案：无需为色键、2D 图形、3D 虚拟演播室、视频墙显示、投影购买单独的模块和扩展 - 软件包含所有这些</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15.可扩展：多个视频卡或硬件可以在一个系统下运行，每个分配不同的任务</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16.4K - SDI 输入/输出</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17.支持通过第二屏设备进行观众互动</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18.接收深度信息以实现真实和虚拟元素的真实混合</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19.多个同时视频输出到监视器、投影仪、LED 墙等。</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20.核心编辑软件支持外部信号采集成AVC Intra100、XDCAM HD、XDCAM EX、MPEG-2等视频格式。</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21.编辑软件支持边采边编工作模式，采集过程中设备异常，采集下来的文件损失时间长度低于5秒。</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22.▲编辑软件具有音频响度测试工具，具有“ITU-R BS.1770-2”、“EBU R128”等两种检测方式。</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23.▲支持P2、SXS卡后台导入，导入完成后自动链接本地文件，支持P2跨卡文件的整体导入和分别导入，支持P2文件跨卡回写。</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24.▲支持使用P2卡和XDCAM蓝光盘自身的代理码率文件直接编辑，高码段落下载替换时，自动提示所需要插入的P2卡的卡号和XDCAM光盘的卷标。</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25.▲支持Panasonic P2（AVC-Intra、AVC-Ultra、AVC-Intra 4K 422）的源码回写，支持Sony XDCAM EX、Sony XDCAM、Sony XAVC（Intra Class 300、Intra Class 480、Long GOP 150M、Long GOP 422 140M、Long GOP 422 200M）/XAVC S的源码回写，回写后摄像机、录像机设备正常回放。</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26.支持E2、P2、SXS、XDCAM等存储介质中视频文件素材的源码实时编辑，无需格式的转换，支持E2、P2、SXS、XDCAM等存储介质素材在盘或者在卡编辑。</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27. ▲支持AVID DNXHD（MXF或MOV封装）、Apple ProRes、GRASS VALLEY HQ/HQX（AVI或MOV封装）编码格式文件的导入和导出，支持Matrox编码视频文件的直接编辑。</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28.▲支持多种RAW 格式：Sony RAW、Canon RAW、Cinema RAW、R3D、DNG等RAW格式文件，并支持C700 RAW文件和佳能 EOS C200“Cinema RAW Light”解码和静态原始文件解码，支持显卡、GPU对SONY RAW、Cinema RAW进行编辑加速。</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29.具有自动追踪效果，支持画面自动稳定效果，支持HEVC（H.265）编码文件的导入及实时编辑。</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30.▲支持摄像机色彩空间模板，内置“ARRI”（C系列摄像机的色彩空间）、“Canon（C-LOG）”、“JVC（J-LOG）”、“FUJIFILM（F-LOG）”、“DJI（D-LOG）”、“Panasonic（V-LOG/V-LOG L）”、“Sony（Sony S-LOG、HLG）”等摄像机的伽马及色域模板，支持LUT文件的导入和导出。</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31.▲支持自动识别视频素材的色彩空间，支持素材空间（HDR）元数据的输出，支持常见格式如：MXF、MP4、MOV、F4V、XAVC文件。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32.HDR曲线可选择“BT.2020/2100 HLG”、“BT.2020/2100 XX”，工程的色彩空间可选择“BT.709”、“BT.161（525-line）”、“BT.601（625-line）”、“BT.2020”。</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33.支持多种4K源码格式编辑，如“Sony XAVC/XAVC S”、“Panasonic AVC-Intra 4K”、“Canon 4K MXF（XF-AVC）”、“Canon 1D C M-JPEG”、“GoPro”和“DJI”无人机拍摄的4K格式。</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34.支持（1/2、1/4、1/8、1/16）降低分辨率预览方式，矢量图/示波器具有HDR监控模式。</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35.基于新一代Intel酷睿处理器(Intel Skylake)优化的全新H.264编码器，支持Intel Quick Sync技术的硬件极速H.264文件输出。</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36.支持Title插入模式，可在预览时间线素材的同时，添加标题字幕模板。</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37.系统带有特技效果预置模板、图文效果模板、工程模板。</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38.▲字幕编辑软件具有唱词功能，唱词支持单行、双行、不定行唱词，支持2倍速快速制作功能，唱词支持多语言替换，支持导入导出带时间码的文本，导入导出SRT文本。</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39.▲字幕编辑软件支持三维模型制作、三维文本制作、三维图表、三维粒子制作、手写体特效制作。</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40.具有基于GPU硬件加速的H.264输出引擎插件。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41.字幕软件具有路径动画追追踪功能，支持多个图形和文本进行并、减、交及布尔运算，支持字幕图元嵌套和编组编辑，支持字幕逐项播出和整体播出。</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42.具有黑白图像转图形功能，字幕图元支持面、边、影任意组合，边、影数量无限，字幕具有可调整参数的动态纹理库。</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43.▲支持虚拟目录与实体目录相结合的媒体目录管理方式，支持导入本地单级目录或多级目录的所有素材文件，支持建立我的相册、我的工作簿、我的智能文件夹、我的隐藏文件夹等虚拟目录主形式，便捷对重要素材进行分类管理。</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44.▲文件管理和检索，支持对文件添加标注信息，可对重要文件添加星标，通过“文件扩展信息”、“文件标签”、“文件属性”进行检索。</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45.支持入出点、裁剪点、标记点快速剪辑方式，快编结果可生成XML格式文件。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ascii="宋体" w:hAnsi="宋体" w:eastAsia="宋体" w:cs="宋体"/>
          <w:szCs w:val="21"/>
        </w:rPr>
        <w:t>46. 工程文件需与现有的非编系统工程文件兼容。（提供承诺函）</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lang w:val="en-US" w:eastAsia="zh-CN"/>
        </w:rPr>
      </w:pPr>
      <w:r>
        <w:rPr>
          <w:rFonts w:ascii="宋体" w:hAnsi="宋体" w:eastAsia="宋体" w:cs="宋体"/>
          <w:szCs w:val="21"/>
        </w:rPr>
        <w:t>47.支持USB摄像头采集、IO板卡采集，采集时可实时叠加LOGO，进行遮幅处理，支持本地文件进行编码并直播。</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4-2 摄像机跟踪系统</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1.</w:t>
      </w:r>
      <w:r>
        <w:rPr>
          <w:rFonts w:ascii="宋体" w:hAnsi="宋体" w:eastAsia="宋体" w:cs="宋体"/>
          <w:szCs w:val="21"/>
        </w:rPr>
        <w:t>亚毫米精度实时IR定位跟踪</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2.</w:t>
      </w:r>
      <w:r>
        <w:rPr>
          <w:rFonts w:ascii="宋体" w:hAnsi="宋体" w:eastAsia="宋体" w:cs="宋体"/>
          <w:szCs w:val="21"/>
        </w:rPr>
        <w:t>可用于绿幕和LED墙</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3.</w:t>
      </w:r>
      <w:r>
        <w:rPr>
          <w:rFonts w:ascii="宋体" w:hAnsi="宋体" w:eastAsia="宋体" w:cs="宋体"/>
          <w:szCs w:val="21"/>
        </w:rPr>
        <w:t>具有微米级镜头编码器，可以从各种变焦镜头（佳能、富士龙、Angénieux等）以及定焦</w:t>
      </w:r>
      <w:r>
        <w:rPr>
          <w:rFonts w:hint="eastAsia" w:ascii="宋体" w:hAnsi="宋体" w:eastAsia="宋体" w:cs="宋体"/>
          <w:szCs w:val="21"/>
          <w:lang w:val="en-US" w:eastAsia="zh-CN"/>
        </w:rPr>
        <w:t>4.</w:t>
      </w:r>
      <w:r>
        <w:rPr>
          <w:rFonts w:ascii="宋体" w:hAnsi="宋体" w:eastAsia="宋体" w:cs="宋体"/>
          <w:szCs w:val="21"/>
        </w:rPr>
        <w:t>镜头中读取变焦、对焦、光圈等数据</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5.</w:t>
      </w:r>
      <w:r>
        <w:rPr>
          <w:rFonts w:ascii="宋体" w:hAnsi="宋体" w:eastAsia="宋体" w:cs="宋体"/>
          <w:szCs w:val="21"/>
        </w:rPr>
        <w:t>使用Freed和Unreal Engine的Livelink即插即用，无需额外安装</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6.</w:t>
      </w:r>
      <w:r>
        <w:rPr>
          <w:rFonts w:ascii="宋体" w:hAnsi="宋体" w:eastAsia="宋体" w:cs="宋体"/>
          <w:szCs w:val="21"/>
        </w:rPr>
        <w:t>高度紧凑、轻便，支持广泛的拍摄环境</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7.</w:t>
      </w:r>
      <w:r>
        <w:rPr>
          <w:rFonts w:ascii="宋体" w:hAnsi="宋体" w:eastAsia="宋体" w:cs="宋体"/>
          <w:szCs w:val="21"/>
        </w:rPr>
        <w:t>多摄像头跟踪</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8.</w:t>
      </w:r>
      <w:r>
        <w:rPr>
          <w:rFonts w:ascii="宋体" w:hAnsi="宋体" w:eastAsia="宋体" w:cs="宋体"/>
          <w:szCs w:val="21"/>
        </w:rPr>
        <w:t>使用的节点偏移和镜头畸变校准</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9.</w:t>
      </w:r>
      <w:r>
        <w:rPr>
          <w:rFonts w:ascii="宋体" w:hAnsi="宋体" w:eastAsia="宋体" w:cs="宋体"/>
          <w:szCs w:val="21"/>
        </w:rPr>
        <w:t>一健原点复位</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10.</w:t>
      </w:r>
      <w:r>
        <w:rPr>
          <w:rFonts w:ascii="宋体" w:hAnsi="宋体" w:eastAsia="宋体" w:cs="宋体"/>
          <w:szCs w:val="21"/>
        </w:rPr>
        <w:t>Genlock和时间码（LTC）支持，提供真实和虚拟演员之间的同步输出</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rPr>
      </w:pPr>
      <w:r>
        <w:rPr>
          <w:rFonts w:hint="eastAsia" w:ascii="宋体" w:hAnsi="宋体" w:eastAsia="宋体" w:cs="宋体"/>
          <w:szCs w:val="21"/>
          <w:lang w:val="en-US" w:eastAsia="zh-CN"/>
        </w:rPr>
        <w:t>11.</w:t>
      </w:r>
      <w:r>
        <w:rPr>
          <w:rFonts w:ascii="宋体" w:hAnsi="宋体" w:eastAsia="宋体" w:cs="宋体"/>
          <w:szCs w:val="21"/>
        </w:rPr>
        <w:t>系统包含时间码发生器</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5-1 虚拟绿箱</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lang w:val="en-US" w:eastAsia="zh-CN"/>
        </w:rPr>
      </w:pPr>
      <w:r>
        <w:rPr>
          <w:rFonts w:hint="eastAsia"/>
          <w:lang w:eastAsia="zh-Hans"/>
        </w:rPr>
        <w:t>乳胶漆底漆，面漆；面层油漆刷专业</w:t>
      </w:r>
      <w:r>
        <w:rPr>
          <w:rFonts w:hint="eastAsia"/>
        </w:rPr>
        <w:t>高</w:t>
      </w:r>
      <w:r>
        <w:rPr>
          <w:rFonts w:hint="eastAsia"/>
          <w:lang w:eastAsia="zh-Hans"/>
        </w:rPr>
        <w:t>清抠像漆（绿色）；</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5-2 绿箱地胶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1.地胶可两面使用，一面是蓝色，一面是绿色；</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zCs w:val="21"/>
          <w:lang w:eastAsia="zh-Hans"/>
        </w:rPr>
      </w:pPr>
      <w:r>
        <w:rPr>
          <w:rFonts w:hint="eastAsia" w:ascii="宋体" w:hAnsi="宋体" w:eastAsia="宋体" w:cs="宋体"/>
          <w:szCs w:val="21"/>
          <w:lang w:eastAsia="zh-Hans"/>
        </w:rPr>
        <w:t>2.耐磨、耐踩、不反光、颜色与绿箱完全一致，适合全身抠像，用于保护绿箱；</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6-1 数字调光台</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1.使用广电系统主流品牌产品；</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2.支持DMX512/1990标准，最大支持1024个DMX控制通道；</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3.最大控制电脑灯数量96台，使用珍珠灯库；</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4.图形参数可独立设置，50个重演场景；</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宋体" w:hAnsi="宋体" w:eastAsia="宋体" w:cs="宋体"/>
          <w:szCs w:val="21"/>
          <w:lang w:eastAsia="zh-Hans"/>
        </w:rPr>
      </w:pPr>
      <w:r>
        <w:rPr>
          <w:rFonts w:hint="eastAsia" w:ascii="宋体" w:hAnsi="宋体" w:eastAsia="宋体" w:cs="宋体"/>
          <w:szCs w:val="21"/>
          <w:lang w:eastAsia="zh-Hans"/>
        </w:rPr>
        <w:t>5.支持储存多步场景和单步场景。多步场景可储存数量500步；</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zCs w:val="21"/>
          <w:lang w:eastAsia="zh-Hans"/>
        </w:rPr>
      </w:pPr>
      <w:r>
        <w:rPr>
          <w:rFonts w:hint="eastAsia" w:ascii="宋体" w:hAnsi="宋体" w:eastAsia="宋体" w:cs="宋体"/>
          <w:szCs w:val="21"/>
          <w:lang w:eastAsia="zh-Hans"/>
        </w:rPr>
        <w:t>6.带背光的LCD显示屏，支持中文显示;</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7-1 摄像机</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全画幅Exmor R CMOS传感器</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像数：约1210万</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储存格式：XAVC Intra、XAVC Long</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3.5英寸液晶屏</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自动对焦、手动对焦</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2个基础ISO，ISO 800和ISO 12800，最高可扩展至ISO 409600</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16bit RAW 输出SDI接口，XLR 音频输入</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CFexpress Type A/SD存储卡插槽</w:t>
      </w:r>
    </w:p>
    <w:p>
      <w:pPr>
        <w:pStyle w:val="2"/>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7-2 存储卡</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lang w:val="en-US" w:eastAsia="zh-CN"/>
        </w:rPr>
      </w:pPr>
      <w:r>
        <w:t>700MB/s的写入速度，800MB/s的读取速度</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7-3 4K监视器</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支持4K信号支持多画面的专业摄影监视器</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该监视器采用4K物理分辨率IPS屏（3840*2160 10bit），深度黑电平和丰富的色彩，任何角度都能获得惊人的对比度和色彩细节。</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四路3G-SDI输入输出(向下兼容)，两路HDMI2.0输入。满足不同信号接口设备使用。</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三种供电方式</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lang w:val="en-US" w:eastAsia="zh-CN"/>
        </w:rPr>
      </w:pPr>
      <w:r>
        <w:t>专业lightspace调色技术运用独有算法，配合专业仪器，完美支持REC709.smpte-c,DCI-P3等色域校准。完美色彩还原！灰阶色阶255全阶完美显示顺滑过渡，不损失任何图像细节。</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7-4 LED聚光灯</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1 、LED 聚光灯要求采用知名品牌高显色指数LED 作为发光元件，满足专业摄影、摄像要求，造型美观大方，DMX512 信号控制；</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2、功率≥100W；额定电压：220v（±20V）-50hz,</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3、显色指数：Ra≥95；照度：≥3600lx（3m）；色温：5600k可选；</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4、平均寿命：≥5 万小时；</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pPr>
      <w:r>
        <w:t>5、无风扇自然散热，连续工作24 小时表面温度≤55℃;</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lang w:val="en-US" w:eastAsia="zh-CN"/>
        </w:rPr>
      </w:pPr>
      <w:r>
        <w:t>6、配备U型支架，可支持轨道/葡萄架吊装或灯架/地面安装</w:t>
      </w:r>
    </w:p>
    <w:p>
      <w:pPr>
        <w:pStyle w:val="2"/>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lang w:val="en-US" w:eastAsia="zh-CN"/>
        </w:rPr>
      </w:pPr>
      <w:r>
        <w:rPr>
          <w:rFonts w:hint="eastAsia" w:ascii="宋体" w:hAnsi="宋体" w:eastAsia="宋体" w:cs="宋体"/>
          <w:spacing w:val="9"/>
          <w:position w:val="17"/>
          <w:sz w:val="23"/>
          <w:szCs w:val="23"/>
          <w:lang w:val="en-US" w:eastAsia="zh-CN"/>
          <w14:textOutline w14:w="4358" w14:cap="sq" w14:cmpd="sng">
            <w14:solidFill>
              <w14:srgbClr w14:val="000000"/>
            </w14:solidFill>
            <w14:prstDash w14:val="solid"/>
            <w14:bevel/>
          </w14:textOutline>
        </w:rPr>
        <w:t>7-5 导播切换台</w:t>
      </w:r>
    </w:p>
    <w:p>
      <w:pPr>
        <w:keepNext w:val="0"/>
        <w:keepLines w:val="0"/>
        <w:pageBreakBefore w:val="0"/>
        <w:widowControl/>
        <w:kinsoku w:val="0"/>
        <w:wordWrap/>
        <w:overflowPunct/>
        <w:topLinePunct w:val="0"/>
        <w:autoSpaceDE w:val="0"/>
        <w:autoSpaceDN w:val="0"/>
        <w:bidi w:val="0"/>
        <w:adjustRightInd w:val="0"/>
        <w:snapToGrid w:val="0"/>
        <w:spacing w:line="480" w:lineRule="exact"/>
        <w:jc w:val="left"/>
        <w:textAlignment w:val="baseline"/>
        <w:rPr>
          <w:rFonts w:ascii="Arial"/>
          <w:sz w:val="21"/>
        </w:rPr>
      </w:pPr>
      <w:r>
        <w:t>32键直播导播切换台宏按键可编程快捷键盘</w:t>
      </w:r>
    </w:p>
    <w:p>
      <w:pPr>
        <w:keepNext w:val="0"/>
        <w:keepLines w:val="0"/>
        <w:pageBreakBefore w:val="0"/>
        <w:widowControl/>
        <w:kinsoku w:val="0"/>
        <w:wordWrap/>
        <w:overflowPunct/>
        <w:topLinePunct w:val="0"/>
        <w:autoSpaceDE w:val="0"/>
        <w:autoSpaceDN w:val="0"/>
        <w:bidi w:val="0"/>
        <w:adjustRightInd w:val="0"/>
        <w:snapToGrid w:val="0"/>
        <w:spacing w:before="252" w:line="480" w:lineRule="exact"/>
        <w:ind w:left="20" w:right="63" w:firstLine="437"/>
        <w:textAlignment w:val="baseline"/>
        <w:rPr>
          <w:rFonts w:hint="eastAsia" w:ascii="宋体" w:hAnsi="宋体" w:eastAsia="宋体" w:cs="宋体"/>
          <w:spacing w:val="7"/>
          <w:sz w:val="23"/>
          <w:szCs w:val="23"/>
          <w:lang w:val="en-US" w:eastAsia="zh-CN"/>
        </w:rPr>
      </w:pPr>
      <w:r>
        <w:rPr>
          <w:rFonts w:hint="eastAsia" w:ascii="宋体" w:hAnsi="宋体" w:eastAsia="宋体" w:cs="宋体"/>
          <w:spacing w:val="7"/>
          <w:sz w:val="23"/>
          <w:szCs w:val="23"/>
          <w:lang w:val="en-US" w:eastAsia="zh-CN"/>
        </w:rPr>
        <w:t>第三部分：商务要求及其他要求</w:t>
      </w:r>
    </w:p>
    <w:p>
      <w:pPr>
        <w:keepNext w:val="0"/>
        <w:keepLines w:val="0"/>
        <w:pageBreakBefore w:val="0"/>
        <w:widowControl/>
        <w:kinsoku w:val="0"/>
        <w:wordWrap/>
        <w:overflowPunct/>
        <w:topLinePunct w:val="0"/>
        <w:autoSpaceDE w:val="0"/>
        <w:autoSpaceDN w:val="0"/>
        <w:bidi w:val="0"/>
        <w:adjustRightInd w:val="0"/>
        <w:snapToGrid w:val="0"/>
        <w:spacing w:before="252" w:line="480" w:lineRule="exact"/>
        <w:ind w:left="20" w:right="63" w:firstLine="437"/>
        <w:textAlignment w:val="baseline"/>
        <w:rPr>
          <w:rFonts w:hint="eastAsia" w:ascii="宋体" w:hAnsi="宋体" w:eastAsia="宋体" w:cs="宋体"/>
          <w:spacing w:val="7"/>
          <w:sz w:val="23"/>
          <w:szCs w:val="23"/>
          <w:lang w:val="en-US" w:eastAsia="zh-CN"/>
        </w:rPr>
      </w:pPr>
      <w:r>
        <w:rPr>
          <w:rFonts w:hint="eastAsia" w:ascii="宋体" w:hAnsi="宋体" w:eastAsia="宋体" w:cs="宋体"/>
          <w:spacing w:val="7"/>
          <w:sz w:val="23"/>
          <w:szCs w:val="23"/>
          <w:lang w:val="en-US" w:eastAsia="zh-CN"/>
        </w:rPr>
        <w:t>1.付款方式：合同签订后支付至合同价款的100%。采购人每次付款前，供应商应提供同等金额发票，采购人在收到发票后 10 个工作日内支付，采购人逾期付款承担相应的法律责任。</w:t>
      </w:r>
    </w:p>
    <w:p>
      <w:pPr>
        <w:keepNext w:val="0"/>
        <w:keepLines w:val="0"/>
        <w:pageBreakBefore w:val="0"/>
        <w:widowControl/>
        <w:kinsoku w:val="0"/>
        <w:wordWrap/>
        <w:overflowPunct/>
        <w:topLinePunct w:val="0"/>
        <w:autoSpaceDE w:val="0"/>
        <w:autoSpaceDN w:val="0"/>
        <w:bidi w:val="0"/>
        <w:adjustRightInd w:val="0"/>
        <w:snapToGrid w:val="0"/>
        <w:spacing w:before="252" w:line="480" w:lineRule="exact"/>
        <w:ind w:left="20" w:right="63" w:firstLine="437"/>
        <w:textAlignment w:val="baseline"/>
        <w:rPr>
          <w:rFonts w:hint="eastAsia" w:ascii="宋体" w:hAnsi="宋体" w:eastAsia="宋体" w:cs="宋体"/>
          <w:spacing w:val="7"/>
          <w:sz w:val="23"/>
          <w:szCs w:val="23"/>
          <w:lang w:val="en-US" w:eastAsia="zh-CN"/>
        </w:rPr>
      </w:pPr>
      <w:r>
        <w:rPr>
          <w:rFonts w:hint="eastAsia" w:ascii="宋体" w:hAnsi="宋体" w:eastAsia="宋体" w:cs="宋体"/>
          <w:spacing w:val="7"/>
          <w:sz w:val="23"/>
          <w:szCs w:val="23"/>
          <w:lang w:val="en-US" w:eastAsia="zh-CN"/>
        </w:rPr>
        <w:t>2.售后保修：整机保修 3 年。保修期内所有零配件若出现问题，均更换原装新的配件。提供售后服务方案，有售后服务要求时需 2 小时内响应，24 小时内修复，不能修复需提供备机供采购人使用。</w:t>
      </w:r>
    </w:p>
    <w:p>
      <w:pPr>
        <w:keepNext w:val="0"/>
        <w:keepLines w:val="0"/>
        <w:pageBreakBefore w:val="0"/>
        <w:widowControl/>
        <w:kinsoku w:val="0"/>
        <w:wordWrap/>
        <w:overflowPunct/>
        <w:topLinePunct w:val="0"/>
        <w:autoSpaceDE w:val="0"/>
        <w:autoSpaceDN w:val="0"/>
        <w:bidi w:val="0"/>
        <w:adjustRightInd w:val="0"/>
        <w:snapToGrid w:val="0"/>
        <w:spacing w:before="252" w:line="480" w:lineRule="exact"/>
        <w:ind w:left="20" w:right="63" w:firstLine="437"/>
        <w:textAlignment w:val="baseline"/>
        <w:rPr>
          <w:rFonts w:hint="eastAsia" w:ascii="宋体" w:hAnsi="宋体" w:eastAsia="宋体" w:cs="宋体"/>
          <w:spacing w:val="7"/>
          <w:sz w:val="23"/>
          <w:szCs w:val="23"/>
          <w:lang w:val="en-US" w:eastAsia="zh-CN"/>
        </w:rPr>
      </w:pPr>
      <w:r>
        <w:rPr>
          <w:rFonts w:hint="eastAsia" w:ascii="宋体" w:hAnsi="宋体" w:eastAsia="宋体" w:cs="宋体"/>
          <w:spacing w:val="7"/>
          <w:sz w:val="23"/>
          <w:szCs w:val="23"/>
          <w:lang w:val="en-US" w:eastAsia="zh-CN"/>
        </w:rPr>
        <w:t>3.交货地点：采购人指定地点；交货时间：合同签订后 5 日内。 6.验收标准：严格按谈判文件要求及供应商响应文件进行验收。</w:t>
      </w:r>
    </w:p>
    <w:p>
      <w:pPr>
        <w:keepNext w:val="0"/>
        <w:keepLines w:val="0"/>
        <w:pageBreakBefore w:val="0"/>
        <w:widowControl/>
        <w:kinsoku w:val="0"/>
        <w:wordWrap/>
        <w:overflowPunct/>
        <w:topLinePunct w:val="0"/>
        <w:autoSpaceDE w:val="0"/>
        <w:autoSpaceDN w:val="0"/>
        <w:bidi w:val="0"/>
        <w:adjustRightInd w:val="0"/>
        <w:snapToGrid w:val="0"/>
        <w:spacing w:before="252" w:line="480" w:lineRule="exact"/>
        <w:ind w:left="20" w:right="63" w:firstLine="437"/>
        <w:textAlignment w:val="baseline"/>
        <w:rPr>
          <w:rFonts w:hint="eastAsia" w:ascii="宋体" w:hAnsi="宋体" w:eastAsia="宋体" w:cs="宋体"/>
          <w:spacing w:val="7"/>
          <w:sz w:val="23"/>
          <w:szCs w:val="23"/>
          <w:lang w:val="en-US" w:eastAsia="zh-CN"/>
        </w:rPr>
      </w:pPr>
    </w:p>
    <w:p>
      <w:r>
        <w:rPr>
          <w:rFonts w:hint="eastAsia" w:ascii="宋体" w:hAnsi="宋体" w:eastAsia="宋体" w:cs="宋体"/>
          <w:spacing w:val="7"/>
          <w:sz w:val="23"/>
          <w:szCs w:val="23"/>
          <w:lang w:val="en-US" w:eastAsia="zh-CN"/>
        </w:rPr>
        <w:t>注：本章节全部内容要求均为实质性要求，带▲的参数中标供应商在签订合同时需提供第三方权威机构出具的检测报告复印件加盖供应商公章证明产品具备该项功能参数，如无法提供或提供的检测报告与招标文件中参数不符将取消中标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MGFlZjU1NzRmYzQ2NTdkYTVlZDFiMjMzODJjODAifQ=="/>
  </w:docVars>
  <w:rsids>
    <w:rsidRoot w:val="3AD2520B"/>
    <w:rsid w:val="3AD2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2022-11-30T07:32:00Z</dcterms:created>
  <dc:creator>远方</dc:creator>
  <cp:lastModifiedBy>远方</cp:lastModifiedBy>
  <dcterms:modified xsi:type="dcterms:W3CDTF">2022-11-30T07:33:38Z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49B7EF6BC0174940B30D45631C2E2F1F</vt:lpwstr>
  </property>
</Properties>
</file>