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6B" w:rsidRPr="00040DFB" w:rsidRDefault="00AE4C6B" w:rsidP="00AE4C6B">
      <w:pPr>
        <w:keepNext/>
        <w:keepLines/>
        <w:spacing w:before="260" w:after="260" w:line="400" w:lineRule="exact"/>
        <w:ind w:firstLineChars="98" w:firstLine="236"/>
        <w:outlineLvl w:val="1"/>
        <w:rPr>
          <w:rFonts w:ascii="仿宋" w:eastAsia="仿宋" w:hAnsi="仿宋"/>
          <w:b/>
          <w:bCs/>
          <w:sz w:val="24"/>
        </w:rPr>
      </w:pPr>
      <w:r w:rsidRPr="00040DFB">
        <w:rPr>
          <w:rFonts w:ascii="仿宋" w:eastAsia="仿宋" w:hAnsi="仿宋" w:hint="eastAsia"/>
          <w:b/>
          <w:bCs/>
          <w:sz w:val="24"/>
        </w:rPr>
        <w:t>一、项目概述</w:t>
      </w:r>
    </w:p>
    <w:p w:rsidR="00AE4C6B" w:rsidRPr="00040DFB" w:rsidRDefault="00AE4C6B" w:rsidP="00AE4C6B">
      <w:pPr>
        <w:spacing w:line="400" w:lineRule="exact"/>
        <w:ind w:firstLineChars="200" w:firstLine="480"/>
        <w:rPr>
          <w:rFonts w:ascii="仿宋" w:eastAsia="仿宋" w:hAnsi="仿宋"/>
          <w:bCs/>
          <w:sz w:val="24"/>
        </w:rPr>
      </w:pPr>
      <w:r w:rsidRPr="00040DFB">
        <w:rPr>
          <w:rFonts w:ascii="仿宋" w:eastAsia="仿宋" w:hAnsi="仿宋" w:hint="eastAsia"/>
          <w:bCs/>
          <w:sz w:val="24"/>
        </w:rPr>
        <w:t>由中共中央网络安全和信息化委员会办公室（拟邀）、四川省人民政府（拟邀）为指导单位，成都市人民政府主办，以“链接产业生态 赋能城市发展”为主题的2022成都全球创新创业交易会-第二届国际区块链创新应用博览会（以下简称：2022创交会）将于2022年9月15日-17日在天府国际会议中心举行。</w:t>
      </w:r>
    </w:p>
    <w:p w:rsidR="00AE4C6B" w:rsidRPr="00040DFB" w:rsidRDefault="00AE4C6B" w:rsidP="00AE4C6B">
      <w:pPr>
        <w:spacing w:line="400" w:lineRule="exact"/>
        <w:ind w:firstLineChars="200" w:firstLine="480"/>
        <w:rPr>
          <w:rFonts w:ascii="仿宋" w:eastAsia="仿宋" w:hAnsi="仿宋"/>
          <w:bCs/>
          <w:sz w:val="24"/>
        </w:rPr>
      </w:pPr>
      <w:r w:rsidRPr="00040DFB">
        <w:rPr>
          <w:rFonts w:ascii="仿宋" w:eastAsia="仿宋" w:hAnsi="仿宋" w:hint="eastAsia"/>
          <w:bCs/>
          <w:sz w:val="24"/>
        </w:rPr>
        <w:t>标的</w:t>
      </w:r>
      <w:r w:rsidRPr="00040DFB">
        <w:rPr>
          <w:rFonts w:ascii="仿宋" w:eastAsia="仿宋" w:hAnsi="仿宋"/>
          <w:bCs/>
          <w:sz w:val="24"/>
        </w:rPr>
        <w:t>名称：</w:t>
      </w:r>
      <w:r w:rsidRPr="00040DFB">
        <w:rPr>
          <w:rFonts w:ascii="仿宋" w:eastAsia="仿宋" w:hAnsi="仿宋" w:hint="eastAsia"/>
          <w:bCs/>
          <w:sz w:val="24"/>
        </w:rPr>
        <w:t>2022成都全球创新创业交易会——第二届国际区块链创新应用博览会会务服务</w:t>
      </w:r>
    </w:p>
    <w:p w:rsidR="00AE4C6B" w:rsidRPr="00040DFB" w:rsidRDefault="00AE4C6B" w:rsidP="00AE4C6B">
      <w:pPr>
        <w:spacing w:line="400" w:lineRule="exact"/>
        <w:ind w:firstLineChars="200" w:firstLine="480"/>
        <w:rPr>
          <w:rFonts w:ascii="仿宋" w:eastAsia="仿宋" w:hAnsi="仿宋"/>
          <w:bCs/>
          <w:sz w:val="24"/>
        </w:rPr>
      </w:pPr>
      <w:r w:rsidRPr="00040DFB">
        <w:rPr>
          <w:rFonts w:ascii="仿宋" w:eastAsia="仿宋" w:hAnsi="仿宋" w:hint="eastAsia"/>
          <w:bCs/>
          <w:sz w:val="24"/>
        </w:rPr>
        <w:t>所属</w:t>
      </w:r>
      <w:r w:rsidRPr="00040DFB">
        <w:rPr>
          <w:rFonts w:ascii="仿宋" w:eastAsia="仿宋" w:hAnsi="仿宋"/>
          <w:bCs/>
          <w:sz w:val="24"/>
        </w:rPr>
        <w:t>行业：</w:t>
      </w:r>
      <w:r w:rsidRPr="00040DFB">
        <w:rPr>
          <w:rFonts w:ascii="仿宋" w:eastAsia="仿宋" w:hAnsi="仿宋" w:hint="eastAsia"/>
          <w:bCs/>
          <w:sz w:val="24"/>
        </w:rPr>
        <w:t>其他未列明行业</w:t>
      </w:r>
    </w:p>
    <w:p w:rsidR="00AE4C6B" w:rsidRPr="00040DFB" w:rsidRDefault="00AE4C6B" w:rsidP="00AE4C6B">
      <w:pPr>
        <w:keepNext/>
        <w:keepLines/>
        <w:spacing w:before="260" w:after="260" w:line="400" w:lineRule="exact"/>
        <w:ind w:firstLineChars="98" w:firstLine="236"/>
        <w:outlineLvl w:val="1"/>
        <w:rPr>
          <w:rFonts w:ascii="仿宋" w:eastAsia="仿宋" w:hAnsi="仿宋"/>
          <w:b/>
          <w:bCs/>
          <w:sz w:val="24"/>
        </w:rPr>
      </w:pPr>
      <w:r w:rsidRPr="00040DFB">
        <w:rPr>
          <w:rFonts w:ascii="仿宋" w:eastAsia="仿宋" w:hAnsi="仿宋" w:hint="eastAsia"/>
          <w:b/>
          <w:bCs/>
          <w:sz w:val="24"/>
        </w:rPr>
        <w:t>★二、商务</w:t>
      </w:r>
      <w:r w:rsidRPr="00040DFB">
        <w:rPr>
          <w:rFonts w:ascii="仿宋" w:eastAsia="仿宋" w:hAnsi="仿宋"/>
          <w:b/>
          <w:bCs/>
          <w:sz w:val="24"/>
        </w:rPr>
        <w:t>要求</w:t>
      </w:r>
    </w:p>
    <w:p w:rsidR="00AE4C6B" w:rsidRPr="00040DFB" w:rsidRDefault="00AE4C6B" w:rsidP="00AE4C6B">
      <w:pPr>
        <w:spacing w:line="400" w:lineRule="exact"/>
        <w:ind w:firstLineChars="200" w:firstLine="480"/>
        <w:rPr>
          <w:rFonts w:ascii="仿宋" w:eastAsia="仿宋" w:hAnsi="仿宋"/>
          <w:bCs/>
          <w:sz w:val="24"/>
        </w:rPr>
      </w:pPr>
      <w:r w:rsidRPr="00040DFB">
        <w:rPr>
          <w:rFonts w:ascii="仿宋" w:eastAsia="仿宋" w:hAnsi="仿宋" w:hint="eastAsia"/>
          <w:bCs/>
          <w:sz w:val="24"/>
        </w:rPr>
        <w:t>（一）服务时间：从采购合同（协议）签订日期起至2022年9月18日。</w:t>
      </w:r>
    </w:p>
    <w:p w:rsidR="00AE4C6B" w:rsidRPr="00040DFB" w:rsidRDefault="00AE4C6B" w:rsidP="00AE4C6B">
      <w:pPr>
        <w:spacing w:line="400" w:lineRule="exact"/>
        <w:ind w:firstLineChars="200" w:firstLine="480"/>
        <w:rPr>
          <w:rFonts w:ascii="仿宋" w:eastAsia="仿宋" w:hAnsi="仿宋"/>
          <w:bCs/>
          <w:sz w:val="24"/>
        </w:rPr>
      </w:pPr>
      <w:r w:rsidRPr="00040DFB">
        <w:rPr>
          <w:rFonts w:ascii="仿宋" w:eastAsia="仿宋" w:hAnsi="仿宋" w:hint="eastAsia"/>
          <w:bCs/>
          <w:sz w:val="24"/>
        </w:rPr>
        <w:t>（二）服务地点：成都天府国际会议中心。</w:t>
      </w:r>
    </w:p>
    <w:p w:rsidR="00AE4C6B" w:rsidRPr="00040DFB" w:rsidRDefault="00AE4C6B" w:rsidP="00AE4C6B">
      <w:pPr>
        <w:spacing w:line="400" w:lineRule="exact"/>
        <w:ind w:firstLineChars="200" w:firstLine="480"/>
        <w:rPr>
          <w:rFonts w:ascii="仿宋" w:eastAsia="仿宋" w:hAnsi="仿宋"/>
          <w:bCs/>
          <w:sz w:val="24"/>
        </w:rPr>
      </w:pPr>
      <w:r w:rsidRPr="00040DFB">
        <w:rPr>
          <w:rFonts w:ascii="仿宋" w:eastAsia="仿宋" w:hAnsi="仿宋" w:hint="eastAsia"/>
          <w:bCs/>
          <w:sz w:val="24"/>
        </w:rPr>
        <w:t>（三）付款方式：合同签订后5个工作日内支付项目全部价款的50%，项目全部执行完毕，由中标人提交项目验收报告、绩效报告和其他完工证明材料，经采购方验收合格且收到</w:t>
      </w:r>
      <w:r w:rsidRPr="00040DFB">
        <w:rPr>
          <w:rFonts w:ascii="仿宋" w:eastAsia="仿宋" w:hAnsi="仿宋"/>
          <w:bCs/>
          <w:sz w:val="24"/>
        </w:rPr>
        <w:t>供应商合法有效的等额发票后</w:t>
      </w:r>
      <w:r w:rsidRPr="00040DFB">
        <w:rPr>
          <w:rFonts w:ascii="仿宋" w:eastAsia="仿宋" w:hAnsi="仿宋" w:hint="eastAsia"/>
          <w:bCs/>
          <w:sz w:val="24"/>
        </w:rPr>
        <w:t>10个</w:t>
      </w:r>
      <w:r w:rsidRPr="00040DFB">
        <w:rPr>
          <w:rFonts w:ascii="仿宋" w:eastAsia="仿宋" w:hAnsi="仿宋"/>
          <w:bCs/>
          <w:sz w:val="24"/>
        </w:rPr>
        <w:t>工作日内</w:t>
      </w:r>
      <w:r w:rsidRPr="00040DFB">
        <w:rPr>
          <w:rFonts w:ascii="仿宋" w:eastAsia="仿宋" w:hAnsi="仿宋" w:hint="eastAsia"/>
          <w:bCs/>
          <w:sz w:val="24"/>
        </w:rPr>
        <w:t>，支付合同（协议）余下50%价款，付款时中标人必须提供合法有效等额发票；以上付款按实际发生结算。</w:t>
      </w:r>
    </w:p>
    <w:p w:rsidR="00AE4C6B" w:rsidRPr="00040DFB" w:rsidRDefault="00AE4C6B" w:rsidP="00AE4C6B">
      <w:pPr>
        <w:spacing w:line="400" w:lineRule="exact"/>
        <w:ind w:firstLineChars="200" w:firstLine="480"/>
        <w:rPr>
          <w:rFonts w:ascii="仿宋" w:eastAsia="仿宋" w:hAnsi="仿宋"/>
          <w:bCs/>
          <w:sz w:val="24"/>
        </w:rPr>
      </w:pPr>
      <w:r w:rsidRPr="00040DFB">
        <w:rPr>
          <w:rFonts w:ascii="仿宋" w:eastAsia="仿宋" w:hAnsi="仿宋" w:hint="eastAsia"/>
          <w:bCs/>
          <w:sz w:val="24"/>
        </w:rPr>
        <w:t>（四）安全保障：中标人在搭建结束时出具第三方专业安评公司出具的安评报告和第三方消防电器检测报告。</w:t>
      </w:r>
    </w:p>
    <w:p w:rsidR="00AE4C6B" w:rsidRPr="00040DFB" w:rsidRDefault="00AE4C6B" w:rsidP="00AE4C6B">
      <w:pPr>
        <w:spacing w:line="400" w:lineRule="exact"/>
        <w:ind w:firstLineChars="200" w:firstLine="480"/>
        <w:rPr>
          <w:rFonts w:ascii="仿宋" w:eastAsia="仿宋" w:hAnsi="仿宋"/>
          <w:bCs/>
          <w:sz w:val="24"/>
        </w:rPr>
      </w:pPr>
      <w:r w:rsidRPr="00040DFB">
        <w:rPr>
          <w:rFonts w:ascii="仿宋" w:eastAsia="仿宋" w:hAnsi="仿宋" w:hint="eastAsia"/>
          <w:bCs/>
          <w:sz w:val="24"/>
        </w:rPr>
        <w:t>（五）验收：按照《财政部关于进一步加强政府采购需求和履约验收管理的指导意见》（财库〔2016〕205号）的要求进行验收。</w:t>
      </w:r>
    </w:p>
    <w:p w:rsidR="00AE4C6B" w:rsidRPr="00040DFB" w:rsidRDefault="00AE4C6B" w:rsidP="00AE4C6B">
      <w:pPr>
        <w:keepNext/>
        <w:keepLines/>
        <w:spacing w:before="260" w:after="260" w:line="400" w:lineRule="exact"/>
        <w:ind w:firstLineChars="100" w:firstLine="241"/>
        <w:outlineLvl w:val="1"/>
        <w:rPr>
          <w:rFonts w:ascii="仿宋" w:eastAsia="仿宋" w:hAnsi="仿宋"/>
          <w:b/>
          <w:bCs/>
          <w:sz w:val="24"/>
        </w:rPr>
      </w:pPr>
      <w:r w:rsidRPr="00040DFB">
        <w:rPr>
          <w:rFonts w:ascii="仿宋" w:eastAsia="仿宋" w:hAnsi="仿宋" w:hint="eastAsia"/>
          <w:b/>
          <w:bCs/>
          <w:sz w:val="24"/>
        </w:rPr>
        <w:t>三、</w:t>
      </w:r>
      <w:r w:rsidRPr="00040DFB">
        <w:rPr>
          <w:rFonts w:ascii="仿宋" w:eastAsia="仿宋" w:hAnsi="仿宋"/>
          <w:b/>
          <w:bCs/>
          <w:sz w:val="24"/>
        </w:rPr>
        <w:t>技术、服务要求</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一）总体要求：2022成都全球创新创业交易会-第二届国际区块链创新应用博览会会务服务单位1名，负责场地租赁、氛围营造、物料制作、办公保障、安全保障、疫情防控、工作人员住宿餐饮、酒店协调等相关会务服务工作。</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二）方案提交：提交《2022成都全球创新创业交易会-第二届国际区块链创新应用博览会会务服务实施方案》，包含对场地租赁、氛围营造、物料制作、办公保障、安全保障、疫情防控、工作人员住宿餐饮、酒店协调等方面的保障措施；服务团队架构及人员分工、风险管理及应急预案、项目运营管理规划及方案、工作进度表等。</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★（三）具体要求：</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lastRenderedPageBreak/>
        <w:t>1. 场地租赁：根据2022成都全球创新创业交易会-第二届国际区块链创新应用博览会以下会场租赁需求提交场地保障方案，采购人协助在天府国际会议中心完成相关场地租赁诉求，包括:</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1）会场用厅：（1）会场用厅：成都厅（搭建日期：9月13-14日，会期：9月15日上午）、110卧龙厅（搭建日期：9月14日，会期：9月15日下午）、204蜀都厅（搭建日期：9月14-15日，会期：9月16日上午）、105都江堰厅（搭建日期：9月12日，会期：9月13-14日）、107三星堆厅（搭建日期：9月12日，会期：9月13-14日）、108琼海厅（搭建日期：9月16日上午，会期：9月16日下午）、115九寨厅（搭建日期：9月14日，会期：9月15日下午）、四川A、B厅（搭建日期：9月13-14日，会期：9月15-17日）、406兴隆湖厅（搭建日期：9月14日，会期：9月15日下午）。</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2）休息室或工作间：206杜甫草堂（使用日期：9月15-16日）、207天府厅（使用日期：9月15-16日）、114瓦屋山厅（使用日期：9月13-17日）、109自流井厅（使用日期：9月15日下午、9月16日）、114瓦屋山厅（使用日期9月13-16日）、116蒙顶山厅（使用日期：9月15-16日）、112光雾山厅（使用日期：9月15-16日）、111贡嘎山厅（使用日期：9月13-17日）。</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3）公共区域：迎宾大厅（搭建日期：9月13-14日，使用日期：9月15-17日）、南大厅（搭建日期：9月13-14日，使用日期：9月15日上午）、序厅2-2（搭建日期：9月13-14日，使用日期：9月15-17日）、梯步（搭建日期：搭建日期：9月13-14日，使用日期：9月15-17日）。</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（4）如上述场地需求及其他要素发生变化，则按照采购方出具的场地变更函（或确认函）进行实际场地租赁。</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2.完成大会公共区域氛围营造设计及布置搭建相关工作。</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3.完成会期办公场地设备租赁、志愿者人员配备及相关保障工作。</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4.完成大会安全保障工作。</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5.完成大会疫情防控工作及疫情防控物资配备。</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6.完成大会电子版参会手册、车辆出入证（参会总人数约1000人）等物料设计、制作及发放工作。</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7.完成大会证件管理、证件设计制作及发放工作。</w:t>
      </w:r>
    </w:p>
    <w:p w:rsidR="00AE4C6B" w:rsidRPr="004E699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8.完成50人以内的大会工作人员住宿及餐饮服务</w:t>
      </w:r>
      <w:r w:rsidRPr="004E699B">
        <w:rPr>
          <w:rFonts w:ascii="仿宋" w:eastAsia="仿宋" w:hAnsi="仿宋" w:hint="eastAsia"/>
          <w:sz w:val="24"/>
        </w:rPr>
        <w:t>，住宿费不高于280元/天/人；餐饮费不高于150元/天/人。</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9.完成大会会议代表酒店选址，协助大会各分会活动进行酒店房间调剂服务。</w:t>
      </w:r>
    </w:p>
    <w:p w:rsidR="00AE4C6B" w:rsidRPr="00040DFB" w:rsidRDefault="00AE4C6B" w:rsidP="00AE4C6B">
      <w:pPr>
        <w:spacing w:line="400" w:lineRule="exact"/>
        <w:ind w:firstLineChars="130" w:firstLine="312"/>
        <w:rPr>
          <w:rFonts w:ascii="仿宋" w:eastAsia="仿宋" w:hAnsi="仿宋"/>
          <w:sz w:val="24"/>
        </w:rPr>
      </w:pPr>
      <w:r w:rsidRPr="00040DFB">
        <w:rPr>
          <w:rFonts w:ascii="仿宋" w:eastAsia="仿宋" w:hAnsi="仿宋" w:hint="eastAsia"/>
          <w:sz w:val="24"/>
        </w:rPr>
        <w:t>10.供应商为</w:t>
      </w:r>
      <w:r w:rsidRPr="00040DFB">
        <w:rPr>
          <w:rFonts w:ascii="仿宋" w:eastAsia="仿宋" w:hAnsi="仿宋"/>
          <w:sz w:val="24"/>
        </w:rPr>
        <w:t>本项目配备的服务人员应具有类似</w:t>
      </w:r>
      <w:r w:rsidRPr="00040DFB">
        <w:rPr>
          <w:rFonts w:ascii="仿宋" w:eastAsia="仿宋" w:hAnsi="仿宋" w:hint="eastAsia"/>
          <w:sz w:val="24"/>
        </w:rPr>
        <w:t>服务</w:t>
      </w:r>
      <w:r w:rsidRPr="00040DFB">
        <w:rPr>
          <w:rFonts w:ascii="仿宋" w:eastAsia="仿宋" w:hAnsi="仿宋"/>
          <w:sz w:val="24"/>
        </w:rPr>
        <w:t>经验。</w:t>
      </w:r>
    </w:p>
    <w:p w:rsidR="001C5C4A" w:rsidRPr="00AE4C6B" w:rsidRDefault="001C5C4A">
      <w:bookmarkStart w:id="0" w:name="_GoBack"/>
      <w:bookmarkEnd w:id="0"/>
    </w:p>
    <w:sectPr w:rsidR="001C5C4A" w:rsidRPr="00AE4C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8A" w:rsidRDefault="00DD4A8A" w:rsidP="00AE4C6B">
      <w:r>
        <w:separator/>
      </w:r>
    </w:p>
  </w:endnote>
  <w:endnote w:type="continuationSeparator" w:id="0">
    <w:p w:rsidR="00DD4A8A" w:rsidRDefault="00DD4A8A" w:rsidP="00AE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8A" w:rsidRDefault="00DD4A8A" w:rsidP="00AE4C6B">
      <w:r>
        <w:separator/>
      </w:r>
    </w:p>
  </w:footnote>
  <w:footnote w:type="continuationSeparator" w:id="0">
    <w:p w:rsidR="00DD4A8A" w:rsidRDefault="00DD4A8A" w:rsidP="00AE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86"/>
    <w:rsid w:val="001C5C4A"/>
    <w:rsid w:val="007C5486"/>
    <w:rsid w:val="00AE4C6B"/>
    <w:rsid w:val="00D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C731E-E5A4-47DD-91BD-3FEBD8A8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C6B"/>
    <w:rPr>
      <w:sz w:val="18"/>
      <w:szCs w:val="18"/>
    </w:rPr>
  </w:style>
  <w:style w:type="paragraph" w:styleId="a4">
    <w:name w:val="footer"/>
    <w:basedOn w:val="a"/>
    <w:link w:val="Char0"/>
    <w:uiPriority w:val="99"/>
    <w:unhideWhenUsed/>
    <w:rsid w:val="00AE4C6B"/>
    <w:pPr>
      <w:tabs>
        <w:tab w:val="center" w:pos="4153"/>
        <w:tab w:val="right" w:pos="8306"/>
      </w:tabs>
      <w:snapToGrid w:val="0"/>
      <w:jc w:val="left"/>
    </w:pPr>
    <w:rPr>
      <w:sz w:val="18"/>
      <w:szCs w:val="18"/>
    </w:rPr>
  </w:style>
  <w:style w:type="character" w:customStyle="1" w:styleId="Char0">
    <w:name w:val="页脚 Char"/>
    <w:basedOn w:val="a0"/>
    <w:link w:val="a4"/>
    <w:uiPriority w:val="99"/>
    <w:rsid w:val="00AE4C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1593</Characters>
  <Application>Microsoft Office Word</Application>
  <DocSecurity>0</DocSecurity>
  <Lines>13</Lines>
  <Paragraphs>3</Paragraphs>
  <ScaleCrop>false</ScaleCrop>
  <Company>P R C</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2022-08-18T06:54:00Z</dcterms:created>
  <dcterms:modified xsi:type="dcterms:W3CDTF">2022-08-18T06:56:00Z</dcterms:modified>
</cp:coreProperties>
</file>