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000000"/>
          <w:sz w:val="44"/>
        </w:rPr>
      </w:pPr>
    </w:p>
    <w:p>
      <w:pPr>
        <w:tabs>
          <w:tab w:val="left" w:pos="4410"/>
        </w:tabs>
        <w:ind w:firstLine="723" w:firstLineChars="200"/>
        <w:outlineLvl w:val="2"/>
        <w:rPr>
          <w:rFonts w:eastAsia="仿宋"/>
          <w:b/>
          <w:sz w:val="36"/>
          <w:szCs w:val="36"/>
        </w:rPr>
      </w:pPr>
      <w:r>
        <w:rPr>
          <w:rFonts w:eastAsia="仿宋"/>
          <w:b/>
          <w:sz w:val="36"/>
          <w:szCs w:val="36"/>
        </w:rPr>
        <w:t>一、采购需求</w:t>
      </w:r>
    </w:p>
    <w:p>
      <w:pPr>
        <w:outlineLvl w:val="2"/>
        <w:rPr>
          <w:rFonts w:eastAsia="仿宋"/>
          <w:b/>
          <w:sz w:val="28"/>
          <w:szCs w:val="28"/>
        </w:rPr>
      </w:pPr>
      <w:r>
        <w:rPr>
          <w:rFonts w:eastAsia="仿宋"/>
          <w:b/>
          <w:sz w:val="28"/>
          <w:szCs w:val="28"/>
        </w:rPr>
        <w:t>（一）项目概述</w:t>
      </w:r>
    </w:p>
    <w:p>
      <w:pPr>
        <w:widowControl/>
        <w:spacing w:line="480" w:lineRule="exact"/>
        <w:ind w:firstLine="560" w:firstLineChars="200"/>
        <w:rPr>
          <w:rFonts w:hint="eastAsia" w:ascii="仿宋" w:hAnsi="仿宋" w:eastAsia="仿宋" w:cs="仿宋"/>
          <w:b w:val="0"/>
          <w:bCs/>
          <w:color w:val="auto"/>
          <w:sz w:val="28"/>
          <w:lang w:val="en-US" w:eastAsia="zh-CN"/>
        </w:rPr>
      </w:pPr>
      <w:bookmarkStart w:id="0" w:name="【Bobole_其他信息_XMJJ】"/>
      <w:r>
        <w:rPr>
          <w:rFonts w:hint="eastAsia" w:ascii="仿宋" w:hAnsi="仿宋" w:eastAsia="仿宋" w:cs="仿宋"/>
          <w:b w:val="0"/>
          <w:bCs/>
          <w:color w:val="auto"/>
          <w:kern w:val="2"/>
          <w:sz w:val="28"/>
          <w:szCs w:val="22"/>
          <w:lang w:val="en-US" w:eastAsia="zh-CN" w:bidi="ar-SA"/>
        </w:rPr>
        <w:t>最高限价为36万元，采购尿素120吨，最高单价限价为 3000元/吨。用于兴隆镇、瓦室镇、永安镇、泥溪镇、铁溪镇、铁佛镇、诺水河镇等地的1.5万亩茶园进行综合管护提升。</w:t>
      </w:r>
    </w:p>
    <w:bookmarkEnd w:id="0"/>
    <w:p>
      <w:pPr>
        <w:pStyle w:val="6"/>
        <w:keepNext w:val="0"/>
        <w:keepLines w:val="0"/>
        <w:pageBreakBefore w:val="0"/>
        <w:widowControl w:val="0"/>
        <w:numPr>
          <w:ilvl w:val="0"/>
          <w:numId w:val="0"/>
        </w:numPr>
        <w:kinsoku/>
        <w:wordWrap/>
        <w:overflowPunct/>
        <w:topLinePunct w:val="0"/>
        <w:bidi w:val="0"/>
        <w:adjustRightInd/>
        <w:snapToGrid/>
        <w:spacing w:after="0" w:line="500" w:lineRule="exact"/>
        <w:ind w:left="0" w:leftChars="0" w:right="0" w:rightChars="0" w:firstLine="0" w:firstLineChars="0"/>
        <w:jc w:val="both"/>
        <w:textAlignment w:val="auto"/>
        <w:rPr>
          <w:rFonts w:hint="eastAsia" w:ascii="仿宋" w:hAnsi="仿宋" w:eastAsia="仿宋" w:cs="仿宋"/>
          <w:color w:val="auto"/>
          <w:szCs w:val="21"/>
        </w:rPr>
      </w:pPr>
      <w:r>
        <w:rPr>
          <w:rFonts w:hint="eastAsia" w:ascii="仿宋" w:hAnsi="仿宋" w:eastAsia="仿宋" w:cs="仿宋"/>
          <w:b/>
          <w:color w:val="auto"/>
          <w:sz w:val="28"/>
        </w:rPr>
        <w:t>（二）采购内容及其数量</w:t>
      </w:r>
      <w:bookmarkStart w:id="1" w:name="【bobole_采购清单表格】"/>
    </w:p>
    <w:tbl>
      <w:tblPr>
        <w:tblStyle w:val="10"/>
        <w:tblW w:w="9990" w:type="dxa"/>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928"/>
        <w:gridCol w:w="1396"/>
        <w:gridCol w:w="1044"/>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82" w:type="dxa"/>
            <w:shd w:val="clear" w:color="auto" w:fill="FFFFFF"/>
            <w:vAlign w:val="center"/>
          </w:tcPr>
          <w:p>
            <w:pPr>
              <w:ind w:firstLine="241" w:firstLineChars="100"/>
              <w:jc w:val="both"/>
              <w:rPr>
                <w:rFonts w:hint="eastAsia" w:ascii="仿宋" w:hAnsi="仿宋" w:eastAsia="仿宋" w:cs="仿宋"/>
                <w:b/>
                <w:color w:val="auto"/>
                <w:sz w:val="24"/>
              </w:rPr>
            </w:pPr>
            <w:r>
              <w:rPr>
                <w:rFonts w:hint="eastAsia" w:ascii="仿宋" w:hAnsi="仿宋" w:eastAsia="仿宋" w:cs="仿宋"/>
                <w:b/>
                <w:color w:val="auto"/>
                <w:sz w:val="24"/>
                <w:lang w:eastAsia="zh-CN"/>
              </w:rPr>
              <w:t>序</w:t>
            </w:r>
            <w:r>
              <w:rPr>
                <w:rFonts w:hint="eastAsia" w:ascii="仿宋" w:hAnsi="仿宋" w:eastAsia="仿宋" w:cs="仿宋"/>
                <w:b/>
                <w:color w:val="auto"/>
                <w:sz w:val="24"/>
              </w:rPr>
              <w:t>号</w:t>
            </w:r>
          </w:p>
        </w:tc>
        <w:tc>
          <w:tcPr>
            <w:tcW w:w="4928" w:type="dxa"/>
            <w:shd w:val="clear" w:color="auto" w:fill="FFFFFF"/>
            <w:vAlign w:val="center"/>
          </w:tcPr>
          <w:p>
            <w:pPr>
              <w:ind w:firstLine="482" w:firstLineChars="200"/>
              <w:jc w:val="center"/>
              <w:rPr>
                <w:rFonts w:hint="eastAsia" w:ascii="仿宋" w:hAnsi="仿宋" w:eastAsia="仿宋" w:cs="仿宋"/>
                <w:b/>
                <w:color w:val="auto"/>
                <w:sz w:val="24"/>
              </w:rPr>
            </w:pPr>
            <w:r>
              <w:rPr>
                <w:rFonts w:hint="eastAsia" w:ascii="仿宋" w:hAnsi="仿宋" w:eastAsia="仿宋" w:cs="仿宋"/>
                <w:b/>
                <w:color w:val="auto"/>
                <w:sz w:val="24"/>
              </w:rPr>
              <w:t>采购内容</w:t>
            </w:r>
          </w:p>
        </w:tc>
        <w:tc>
          <w:tcPr>
            <w:tcW w:w="1396" w:type="dxa"/>
            <w:shd w:val="clear" w:color="auto" w:fill="FFFFFF"/>
            <w:vAlign w:val="center"/>
          </w:tcPr>
          <w:p>
            <w:pPr>
              <w:jc w:val="both"/>
              <w:rPr>
                <w:rFonts w:hint="eastAsia" w:ascii="仿宋" w:hAnsi="仿宋" w:eastAsia="仿宋" w:cs="仿宋"/>
                <w:b/>
                <w:color w:val="auto"/>
                <w:sz w:val="24"/>
                <w:lang w:eastAsia="zh-CN"/>
              </w:rPr>
            </w:pPr>
            <w:r>
              <w:rPr>
                <w:rFonts w:hint="eastAsia" w:ascii="仿宋" w:hAnsi="仿宋" w:eastAsia="仿宋" w:cs="仿宋"/>
                <w:b/>
                <w:color w:val="auto"/>
                <w:sz w:val="24"/>
              </w:rPr>
              <w:t>数量</w:t>
            </w:r>
            <w:r>
              <w:rPr>
                <w:rFonts w:hint="eastAsia" w:ascii="仿宋" w:hAnsi="仿宋" w:eastAsia="仿宋" w:cs="仿宋"/>
                <w:b/>
                <w:color w:val="auto"/>
                <w:sz w:val="24"/>
                <w:lang w:eastAsia="zh-CN"/>
              </w:rPr>
              <w:t>（</w:t>
            </w:r>
            <w:r>
              <w:rPr>
                <w:rFonts w:hint="eastAsia" w:ascii="仿宋" w:hAnsi="仿宋" w:eastAsia="仿宋" w:cs="仿宋"/>
                <w:b w:val="0"/>
                <w:bCs/>
                <w:color w:val="auto"/>
                <w:sz w:val="28"/>
                <w:lang w:val="en-US" w:eastAsia="zh-CN"/>
              </w:rPr>
              <w:t>吨</w:t>
            </w:r>
            <w:r>
              <w:rPr>
                <w:rFonts w:hint="eastAsia" w:ascii="仿宋" w:hAnsi="仿宋" w:eastAsia="仿宋" w:cs="仿宋"/>
                <w:b/>
                <w:color w:val="auto"/>
                <w:sz w:val="24"/>
                <w:lang w:eastAsia="zh-CN"/>
              </w:rPr>
              <w:t>）</w:t>
            </w:r>
          </w:p>
        </w:tc>
        <w:tc>
          <w:tcPr>
            <w:tcW w:w="1044" w:type="dxa"/>
            <w:shd w:val="clear" w:color="auto" w:fill="FFFFFF"/>
            <w:vAlign w:val="center"/>
          </w:tcPr>
          <w:p>
            <w:pPr>
              <w:jc w:val="both"/>
              <w:rPr>
                <w:rFonts w:hint="eastAsia" w:ascii="仿宋" w:hAnsi="仿宋" w:eastAsia="仿宋" w:cs="仿宋"/>
                <w:b/>
                <w:color w:val="auto"/>
                <w:sz w:val="24"/>
                <w:lang w:eastAsia="zh-CN"/>
              </w:rPr>
            </w:pPr>
            <w:r>
              <w:rPr>
                <w:rFonts w:hint="eastAsia" w:ascii="仿宋" w:hAnsi="仿宋" w:eastAsia="仿宋" w:cs="仿宋"/>
                <w:b/>
                <w:color w:val="auto"/>
                <w:sz w:val="24"/>
                <w:lang w:eastAsia="zh-CN"/>
              </w:rPr>
              <w:t>金额</w:t>
            </w:r>
            <w:r>
              <w:rPr>
                <w:rFonts w:hint="eastAsia" w:ascii="仿宋" w:hAnsi="仿宋" w:eastAsia="仿宋" w:cs="仿宋"/>
                <w:b/>
                <w:color w:val="auto"/>
                <w:sz w:val="24"/>
                <w:lang w:val="en-US" w:eastAsia="zh-CN"/>
              </w:rPr>
              <w:t>(</w:t>
            </w:r>
            <w:r>
              <w:rPr>
                <w:rFonts w:hint="eastAsia" w:ascii="仿宋" w:hAnsi="仿宋" w:eastAsia="仿宋" w:cs="仿宋"/>
                <w:b/>
                <w:color w:val="auto"/>
                <w:sz w:val="24"/>
                <w:lang w:eastAsia="zh-CN"/>
              </w:rPr>
              <w:t>万元）</w:t>
            </w:r>
          </w:p>
        </w:tc>
        <w:tc>
          <w:tcPr>
            <w:tcW w:w="1640" w:type="dxa"/>
            <w:shd w:val="clear" w:color="auto" w:fill="FFFFFF"/>
            <w:vAlign w:val="center"/>
          </w:tcPr>
          <w:p>
            <w:pPr>
              <w:jc w:val="both"/>
              <w:rPr>
                <w:rFonts w:hint="eastAsia" w:ascii="仿宋" w:hAnsi="仿宋" w:eastAsia="仿宋" w:cs="仿宋"/>
                <w:b w:val="0"/>
                <w:color w:val="auto"/>
                <w:sz w:val="24"/>
              </w:rPr>
            </w:pPr>
            <w:r>
              <w:rPr>
                <w:rFonts w:hint="eastAsia" w:ascii="仿宋" w:hAnsi="仿宋" w:eastAsia="仿宋" w:cs="仿宋"/>
                <w:b/>
                <w:color w:val="auto"/>
                <w:sz w:val="24"/>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82" w:type="dxa"/>
            <w:shd w:val="clear" w:color="auto" w:fill="FFFFFF"/>
            <w:vAlign w:val="center"/>
          </w:tcPr>
          <w:p>
            <w:pPr>
              <w:ind w:firstLine="240" w:firstLineChars="100"/>
              <w:jc w:val="center"/>
              <w:rPr>
                <w:rFonts w:hint="default" w:ascii="仿宋" w:hAnsi="仿宋" w:eastAsia="仿宋" w:cs="仿宋"/>
                <w:b w:val="0"/>
                <w:color w:val="auto"/>
                <w:sz w:val="24"/>
                <w:lang w:val="en-US" w:eastAsia="zh-CN"/>
              </w:rPr>
            </w:pPr>
            <w:r>
              <w:rPr>
                <w:rFonts w:hint="eastAsia" w:ascii="仿宋" w:hAnsi="仿宋" w:eastAsia="仿宋" w:cs="仿宋"/>
                <w:b w:val="0"/>
                <w:color w:val="auto"/>
                <w:sz w:val="24"/>
                <w:lang w:val="en-US" w:eastAsia="zh-CN"/>
              </w:rPr>
              <w:t>1</w:t>
            </w:r>
          </w:p>
        </w:tc>
        <w:tc>
          <w:tcPr>
            <w:tcW w:w="4928" w:type="dxa"/>
            <w:shd w:val="clear" w:color="auto" w:fill="FFFFFF"/>
            <w:vAlign w:val="center"/>
          </w:tcPr>
          <w:p>
            <w:pPr>
              <w:ind w:firstLine="480" w:firstLineChars="200"/>
              <w:jc w:val="center"/>
              <w:rPr>
                <w:rFonts w:hint="eastAsia" w:ascii="仿宋" w:hAnsi="仿宋" w:eastAsia="仿宋" w:cs="仿宋"/>
                <w:b w:val="0"/>
                <w:color w:val="auto"/>
                <w:kern w:val="2"/>
                <w:sz w:val="24"/>
                <w:szCs w:val="22"/>
                <w:lang w:val="en-US" w:eastAsia="zh-CN" w:bidi="ar-SA"/>
              </w:rPr>
            </w:pPr>
            <w:bookmarkStart w:id="5" w:name="_GoBack"/>
            <w:bookmarkEnd w:id="5"/>
            <w:r>
              <w:rPr>
                <w:rFonts w:hint="eastAsia" w:ascii="仿宋" w:hAnsi="仿宋" w:eastAsia="仿宋" w:cs="仿宋"/>
                <w:b w:val="0"/>
                <w:color w:val="auto"/>
                <w:sz w:val="24"/>
              </w:rPr>
              <w:t>尿素</w:t>
            </w:r>
          </w:p>
        </w:tc>
        <w:tc>
          <w:tcPr>
            <w:tcW w:w="1396" w:type="dxa"/>
            <w:shd w:val="clear" w:color="auto" w:fill="FFFFFF"/>
            <w:vAlign w:val="center"/>
          </w:tcPr>
          <w:p>
            <w:pPr>
              <w:ind w:firstLine="480" w:firstLineChars="200"/>
              <w:jc w:val="center"/>
              <w:rPr>
                <w:rFonts w:hint="default" w:ascii="仿宋" w:hAnsi="仿宋" w:eastAsia="仿宋" w:cs="仿宋"/>
                <w:b w:val="0"/>
                <w:color w:val="auto"/>
                <w:kern w:val="2"/>
                <w:sz w:val="24"/>
                <w:szCs w:val="22"/>
                <w:lang w:val="en-US" w:eastAsia="zh-CN" w:bidi="ar-SA"/>
              </w:rPr>
            </w:pPr>
            <w:r>
              <w:rPr>
                <w:rFonts w:hint="eastAsia" w:ascii="仿宋" w:hAnsi="仿宋" w:eastAsia="仿宋" w:cs="仿宋"/>
                <w:b w:val="0"/>
                <w:color w:val="auto"/>
                <w:sz w:val="24"/>
                <w:lang w:val="en-US" w:eastAsia="zh-CN"/>
              </w:rPr>
              <w:t>120</w:t>
            </w:r>
          </w:p>
        </w:tc>
        <w:tc>
          <w:tcPr>
            <w:tcW w:w="1044" w:type="dxa"/>
            <w:shd w:val="clear" w:color="auto" w:fill="FFFFFF"/>
            <w:vAlign w:val="center"/>
          </w:tcPr>
          <w:p>
            <w:pPr>
              <w:ind w:firstLine="240" w:firstLineChars="100"/>
              <w:jc w:val="both"/>
              <w:rPr>
                <w:rFonts w:hint="eastAsia" w:ascii="仿宋" w:hAnsi="仿宋" w:eastAsia="仿宋" w:cs="仿宋"/>
                <w:b w:val="0"/>
                <w:color w:val="auto"/>
                <w:kern w:val="2"/>
                <w:sz w:val="24"/>
                <w:szCs w:val="22"/>
                <w:lang w:val="en-US" w:eastAsia="zh-CN" w:bidi="ar-SA"/>
              </w:rPr>
            </w:pPr>
            <w:r>
              <w:rPr>
                <w:rFonts w:hint="eastAsia" w:ascii="仿宋" w:hAnsi="仿宋" w:eastAsia="仿宋" w:cs="仿宋"/>
                <w:b w:val="0"/>
                <w:color w:val="auto"/>
                <w:sz w:val="24"/>
                <w:lang w:val="en-US" w:eastAsia="zh-CN"/>
              </w:rPr>
              <w:t>36</w:t>
            </w:r>
          </w:p>
        </w:tc>
        <w:tc>
          <w:tcPr>
            <w:tcW w:w="1640" w:type="dxa"/>
            <w:shd w:val="clear" w:color="auto" w:fill="FFFFFF"/>
            <w:vAlign w:val="center"/>
          </w:tcPr>
          <w:p>
            <w:pPr>
              <w:ind w:firstLine="240" w:firstLineChars="100"/>
              <w:jc w:val="center"/>
              <w:rPr>
                <w:rFonts w:hint="eastAsia" w:ascii="仿宋" w:hAnsi="仿宋" w:eastAsia="仿宋" w:cs="仿宋"/>
                <w:b w:val="0"/>
                <w:color w:val="auto"/>
                <w:kern w:val="2"/>
                <w:sz w:val="24"/>
                <w:szCs w:val="22"/>
                <w:lang w:val="en-US" w:eastAsia="zh-CN" w:bidi="ar-SA"/>
              </w:rPr>
            </w:pPr>
            <w:r>
              <w:rPr>
                <w:rFonts w:hint="eastAsia" w:ascii="仿宋" w:hAnsi="仿宋" w:eastAsia="仿宋" w:cs="仿宋"/>
                <w:b w:val="0"/>
                <w:color w:val="auto"/>
                <w:sz w:val="24"/>
              </w:rPr>
              <w:t>是</w:t>
            </w:r>
          </w:p>
        </w:tc>
      </w:tr>
      <w:bookmarkEnd w:id="1"/>
    </w:tbl>
    <w:p>
      <w:pPr>
        <w:keepNext w:val="0"/>
        <w:keepLines w:val="0"/>
        <w:pageBreakBefore w:val="0"/>
        <w:widowControl w:val="0"/>
        <w:numPr>
          <w:ilvl w:val="0"/>
          <w:numId w:val="0"/>
        </w:numPr>
        <w:kinsoku/>
        <w:wordWrap/>
        <w:overflowPunct/>
        <w:topLinePunct w:val="0"/>
        <w:autoSpaceDE/>
        <w:autoSpaceDN/>
        <w:bidi w:val="0"/>
        <w:adjustRightInd/>
        <w:snapToGrid/>
        <w:spacing w:after="200" w:line="500" w:lineRule="exact"/>
        <w:ind w:left="0" w:leftChars="0" w:right="0" w:rightChars="0" w:firstLine="0" w:firstLineChars="0"/>
        <w:jc w:val="both"/>
        <w:textAlignment w:val="auto"/>
        <w:outlineLvl w:val="9"/>
        <w:rPr>
          <w:rFonts w:hint="eastAsia" w:ascii="仿宋" w:hAnsi="仿宋" w:eastAsia="仿宋" w:cs="仿宋"/>
          <w:b/>
          <w:color w:val="auto"/>
          <w:sz w:val="28"/>
        </w:rPr>
      </w:pPr>
      <w:r>
        <w:rPr>
          <w:rFonts w:hint="eastAsia" w:ascii="仿宋" w:hAnsi="仿宋" w:eastAsia="仿宋" w:cs="仿宋"/>
          <w:b/>
          <w:color w:val="auto"/>
          <w:sz w:val="28"/>
          <w:lang w:eastAsia="zh-CN"/>
        </w:rPr>
        <w:t>二、</w:t>
      </w:r>
      <w:r>
        <w:rPr>
          <w:rFonts w:hint="eastAsia" w:ascii="仿宋" w:hAnsi="仿宋" w:eastAsia="仿宋" w:cs="仿宋"/>
          <w:b/>
          <w:color w:val="auto"/>
          <w:sz w:val="28"/>
        </w:rPr>
        <w:t>技术</w:t>
      </w:r>
      <w:r>
        <w:rPr>
          <w:rFonts w:hint="eastAsia" w:ascii="仿宋" w:hAnsi="仿宋" w:eastAsia="仿宋" w:cs="仿宋"/>
          <w:b/>
          <w:color w:val="auto"/>
          <w:sz w:val="28"/>
          <w:lang w:eastAsia="zh-CN"/>
        </w:rPr>
        <w:t>参数</w:t>
      </w:r>
      <w:r>
        <w:rPr>
          <w:rFonts w:hint="eastAsia" w:ascii="仿宋" w:hAnsi="仿宋" w:eastAsia="仿宋" w:cs="仿宋"/>
          <w:b/>
          <w:color w:val="auto"/>
          <w:sz w:val="28"/>
        </w:rPr>
        <w:t>要求</w:t>
      </w:r>
      <w:bookmarkStart w:id="2" w:name="OLE_LINK2"/>
    </w:p>
    <w:p>
      <w:pPr>
        <w:keepNext w:val="0"/>
        <w:keepLines w:val="0"/>
        <w:pageBreakBefore w:val="0"/>
        <w:widowControl w:val="0"/>
        <w:numPr>
          <w:ilvl w:val="0"/>
          <w:numId w:val="0"/>
        </w:numPr>
        <w:kinsoku/>
        <w:wordWrap/>
        <w:overflowPunct/>
        <w:topLinePunct w:val="0"/>
        <w:autoSpaceDE/>
        <w:autoSpaceDN/>
        <w:bidi w:val="0"/>
        <w:adjustRightInd/>
        <w:snapToGrid/>
        <w:spacing w:after="200" w:line="500" w:lineRule="exact"/>
        <w:ind w:left="0" w:leftChars="0" w:right="0" w:rightChars="0" w:firstLine="0" w:firstLineChars="0"/>
        <w:jc w:val="both"/>
        <w:textAlignment w:val="auto"/>
        <w:outlineLvl w:val="9"/>
        <w:rPr>
          <w:rFonts w:hint="eastAsia" w:eastAsia="仿宋"/>
          <w:lang w:val="en-US" w:eastAsia="zh-CN"/>
        </w:rPr>
      </w:pPr>
      <w:r>
        <w:rPr>
          <w:rFonts w:hint="eastAsia" w:ascii="仿宋" w:hAnsi="仿宋" w:eastAsia="仿宋" w:cs="仿宋"/>
          <w:color w:val="auto"/>
          <w:kern w:val="2"/>
          <w:sz w:val="28"/>
          <w:szCs w:val="28"/>
          <w:lang w:val="en-US" w:eastAsia="zh-CN" w:bidi="ar-SA"/>
        </w:rPr>
        <w:t>1、采购数量及参数要求</w:t>
      </w:r>
    </w:p>
    <w:tbl>
      <w:tblPr>
        <w:tblStyle w:val="11"/>
        <w:tblpPr w:leftFromText="180" w:rightFromText="180" w:vertAnchor="text" w:horzAnchor="page" w:tblpXSpec="center" w:tblpY="95"/>
        <w:tblOverlap w:val="never"/>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58"/>
        <w:gridCol w:w="886"/>
        <w:gridCol w:w="4572"/>
        <w:gridCol w:w="2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828" w:type="dxa"/>
            <w:vAlign w:val="center"/>
          </w:tcPr>
          <w:p>
            <w:pPr>
              <w:pStyle w:val="6"/>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序号</w:t>
            </w:r>
          </w:p>
        </w:tc>
        <w:tc>
          <w:tcPr>
            <w:tcW w:w="758" w:type="dxa"/>
            <w:vAlign w:val="center"/>
          </w:tcPr>
          <w:p>
            <w:pPr>
              <w:pStyle w:val="6"/>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产品</w:t>
            </w:r>
          </w:p>
          <w:p>
            <w:pPr>
              <w:pStyle w:val="6"/>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名称</w:t>
            </w:r>
          </w:p>
        </w:tc>
        <w:tc>
          <w:tcPr>
            <w:tcW w:w="886" w:type="dxa"/>
            <w:vAlign w:val="center"/>
          </w:tcPr>
          <w:p>
            <w:pPr>
              <w:pStyle w:val="6"/>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规格型号</w:t>
            </w:r>
          </w:p>
        </w:tc>
        <w:tc>
          <w:tcPr>
            <w:tcW w:w="4572" w:type="dxa"/>
            <w:vAlign w:val="center"/>
          </w:tcPr>
          <w:p>
            <w:pPr>
              <w:pStyle w:val="2"/>
              <w:jc w:val="center"/>
              <w:rPr>
                <w:rFonts w:hint="eastAsia" w:ascii="仿宋" w:hAnsi="仿宋" w:eastAsia="仿宋" w:cs="仿宋"/>
                <w:color w:val="auto"/>
                <w:lang w:val="en-US" w:eastAsia="zh-CN"/>
              </w:rPr>
            </w:pPr>
            <w:r>
              <w:rPr>
                <w:rFonts w:hint="eastAsia" w:ascii="仿宋" w:hAnsi="仿宋" w:eastAsia="仿宋" w:cs="仿宋"/>
                <w:b w:val="0"/>
                <w:bCs w:val="0"/>
                <w:color w:val="auto"/>
                <w:kern w:val="2"/>
                <w:sz w:val="24"/>
                <w:szCs w:val="24"/>
                <w:lang w:val="en-US" w:eastAsia="zh-CN" w:bidi="ar-SA"/>
              </w:rPr>
              <w:t>产品参数要求</w:t>
            </w:r>
          </w:p>
        </w:tc>
        <w:tc>
          <w:tcPr>
            <w:tcW w:w="2712" w:type="dxa"/>
            <w:vAlign w:val="center"/>
          </w:tcPr>
          <w:p>
            <w:pPr>
              <w:pStyle w:val="2"/>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828" w:type="dxa"/>
            <w:vAlign w:val="center"/>
          </w:tcPr>
          <w:p>
            <w:pPr>
              <w:pStyle w:val="6"/>
              <w:spacing w:line="360" w:lineRule="auto"/>
              <w:jc w:val="center"/>
              <w:rPr>
                <w:rFonts w:hint="default" w:ascii="仿宋" w:hAnsi="仿宋" w:eastAsia="仿宋" w:cs="仿宋"/>
                <w:b w:val="0"/>
                <w:bCs w:val="0"/>
                <w:color w:val="auto"/>
                <w:sz w:val="24"/>
                <w:szCs w:val="24"/>
                <w:lang w:val="en-US" w:eastAsia="zh-CN"/>
              </w:rPr>
            </w:pPr>
            <w:bookmarkStart w:id="3" w:name="【bobole_技术商务要求】"/>
            <w:r>
              <w:rPr>
                <w:rFonts w:hint="eastAsia" w:ascii="仿宋" w:hAnsi="仿宋" w:eastAsia="仿宋" w:cs="仿宋"/>
                <w:b w:val="0"/>
                <w:bCs w:val="0"/>
                <w:color w:val="auto"/>
                <w:sz w:val="24"/>
                <w:szCs w:val="24"/>
                <w:lang w:val="en-US" w:eastAsia="zh-CN"/>
              </w:rPr>
              <w:t>1</w:t>
            </w:r>
          </w:p>
        </w:tc>
        <w:tc>
          <w:tcPr>
            <w:tcW w:w="758" w:type="dxa"/>
            <w:vAlign w:val="center"/>
          </w:tcPr>
          <w:p>
            <w:pPr>
              <w:pStyle w:val="6"/>
              <w:spacing w:line="360" w:lineRule="auto"/>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val="en-US" w:eastAsia="zh-CN"/>
              </w:rPr>
              <w:t>尿素</w:t>
            </w:r>
          </w:p>
        </w:tc>
        <w:tc>
          <w:tcPr>
            <w:tcW w:w="886" w:type="dxa"/>
            <w:vAlign w:val="center"/>
          </w:tcPr>
          <w:p>
            <w:pPr>
              <w:pStyle w:val="6"/>
              <w:spacing w:line="360" w:lineRule="auto"/>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val="en-US" w:eastAsia="zh-CN"/>
              </w:rPr>
              <w:t>25Kg/袋</w:t>
            </w:r>
          </w:p>
        </w:tc>
        <w:tc>
          <w:tcPr>
            <w:tcW w:w="4572" w:type="dxa"/>
            <w:vAlign w:val="center"/>
          </w:tcPr>
          <w:p>
            <w:pPr>
              <w:adjustRightInd/>
              <w:spacing w:line="360" w:lineRule="auto"/>
              <w:ind w:firstLine="240" w:firstLineChars="100"/>
              <w:jc w:val="left"/>
              <w:textAlignment w:val="auto"/>
              <w:rPr>
                <w:rFonts w:hint="eastAsia" w:ascii="仿宋" w:hAnsi="仿宋" w:eastAsia="仿宋" w:cs="仿宋"/>
                <w:b w:val="0"/>
                <w:bCs w:val="0"/>
                <w:color w:val="auto"/>
                <w:kern w:val="2"/>
                <w:sz w:val="24"/>
                <w:szCs w:val="24"/>
                <w:lang w:val="en-US" w:eastAsia="zh-CN" w:bidi="ar-SA"/>
              </w:rPr>
            </w:pPr>
            <w:r>
              <w:rPr>
                <w:rFonts w:ascii="仿宋" w:hAnsi="仿宋" w:eastAsia="仿宋" w:cs="仿宋"/>
                <w:sz w:val="24"/>
              </w:rPr>
              <w:t>执行GB/T2440-2017标准。总氮(N)质量分数≥46.0%；缩二尿质量分数</w:t>
            </w:r>
            <w:r>
              <w:rPr>
                <w:rFonts w:ascii="arial, helvetica, sans-serif" w:hAnsi="arial, helvetica, sans-serif" w:eastAsia="arial, helvetica, sans-serif" w:cs="arial, helvetica, sans-serif"/>
                <w:sz w:val="24"/>
              </w:rPr>
              <w:t>≤</w:t>
            </w:r>
            <w:r>
              <w:rPr>
                <w:rFonts w:ascii="仿宋" w:hAnsi="仿宋" w:eastAsia="仿宋" w:cs="仿宋"/>
                <w:sz w:val="24"/>
              </w:rPr>
              <w:t>0.9% ；水分</w:t>
            </w:r>
            <w:r>
              <w:rPr>
                <w:rFonts w:ascii="arial, helvetica, sans-serif" w:hAnsi="arial, helvetica, sans-serif" w:eastAsia="arial, helvetica, sans-serif" w:cs="arial, helvetica, sans-serif"/>
                <w:sz w:val="24"/>
              </w:rPr>
              <w:t>≤</w:t>
            </w:r>
            <w:r>
              <w:rPr>
                <w:rFonts w:ascii="仿宋" w:hAnsi="仿宋" w:eastAsia="仿宋" w:cs="仿宋"/>
                <w:sz w:val="24"/>
              </w:rPr>
              <w:t>0.5%；粒度（0.85mm-2.8mm）≥93% 。</w:t>
            </w:r>
          </w:p>
        </w:tc>
        <w:tc>
          <w:tcPr>
            <w:tcW w:w="2712" w:type="dxa"/>
            <w:vAlign w:val="center"/>
          </w:tcPr>
          <w:p>
            <w:pPr>
              <w:pStyle w:val="6"/>
              <w:spacing w:line="360" w:lineRule="auto"/>
              <w:ind w:firstLine="480" w:firstLineChars="200"/>
              <w:jc w:val="both"/>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color w:val="auto"/>
                <w:kern w:val="2"/>
                <w:sz w:val="24"/>
                <w:szCs w:val="24"/>
                <w:highlight w:val="none"/>
                <w:shd w:val="clear" w:color="auto" w:fill="FFFFFF"/>
                <w:lang w:val="en-US" w:eastAsia="zh-CN" w:bidi="ar-SA"/>
              </w:rPr>
              <w:t>提供近一年内第三方检测机构出具的封面有CNAS或CMA标识的有效检测报告复印件并加盖供应商公章。</w:t>
            </w:r>
          </w:p>
        </w:tc>
      </w:tr>
    </w:tbl>
    <w:p>
      <w:pPr>
        <w:keepNext w:val="0"/>
        <w:keepLines w:val="0"/>
        <w:pageBreakBefore w:val="0"/>
        <w:widowControl w:val="0"/>
        <w:kinsoku/>
        <w:wordWrap/>
        <w:overflowPunct/>
        <w:topLinePunct w:val="0"/>
        <w:autoSpaceDE/>
        <w:autoSpaceDN/>
        <w:bidi w:val="0"/>
        <w:adjustRightInd/>
        <w:snapToGrid/>
        <w:spacing w:before="156" w:beforeLines="50" w:after="0" w:line="400" w:lineRule="exact"/>
        <w:ind w:left="0" w:leftChars="0" w:right="0" w:rightChars="0" w:firstLine="0" w:firstLineChars="0"/>
        <w:jc w:val="both"/>
        <w:textAlignment w:val="auto"/>
        <w:outlineLvl w:val="9"/>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 xml:space="preserve"> </w:t>
      </w:r>
    </w:p>
    <w:bookmarkEnd w:id="2"/>
    <w:p>
      <w:pPr>
        <w:keepNext w:val="0"/>
        <w:keepLines w:val="0"/>
        <w:pageBreakBefore w:val="0"/>
        <w:widowControl w:val="0"/>
        <w:tabs>
          <w:tab w:val="left" w:pos="210"/>
        </w:tabs>
        <w:kinsoku/>
        <w:wordWrap/>
        <w:overflowPunct/>
        <w:topLinePunct w:val="0"/>
        <w:autoSpaceDE/>
        <w:autoSpaceDN/>
        <w:bidi w:val="0"/>
        <w:adjustRightInd/>
        <w:snapToGrid/>
        <w:spacing w:after="0" w:line="600" w:lineRule="exact"/>
        <w:ind w:left="0" w:leftChars="0" w:right="0" w:rightChars="0" w:firstLine="281" w:firstLineChars="100"/>
        <w:jc w:val="both"/>
        <w:textAlignment w:val="auto"/>
        <w:rPr>
          <w:rFonts w:hint="eastAsia" w:ascii="仿宋" w:hAnsi="仿宋" w:eastAsia="仿宋" w:cs="仿宋"/>
          <w:b/>
          <w:color w:val="auto"/>
          <w:sz w:val="28"/>
          <w:szCs w:val="28"/>
          <w:lang w:eastAsia="zh-CN"/>
        </w:rPr>
      </w:pPr>
      <w:bookmarkStart w:id="4" w:name="OLE_LINK3"/>
      <w:r>
        <w:rPr>
          <w:rFonts w:hint="eastAsia" w:ascii="仿宋" w:hAnsi="仿宋" w:eastAsia="仿宋" w:cs="仿宋"/>
          <w:b/>
          <w:color w:val="auto"/>
          <w:sz w:val="28"/>
          <w:szCs w:val="28"/>
          <w:lang w:eastAsia="zh-CN"/>
        </w:rPr>
        <w:t>二</w:t>
      </w:r>
      <w:r>
        <w:rPr>
          <w:rFonts w:hint="eastAsia" w:ascii="仿宋" w:hAnsi="仿宋" w:eastAsia="仿宋" w:cs="仿宋"/>
          <w:b/>
          <w:color w:val="auto"/>
          <w:sz w:val="28"/>
          <w:szCs w:val="28"/>
        </w:rPr>
        <w:t>、</w:t>
      </w:r>
      <w:r>
        <w:rPr>
          <w:rFonts w:hint="eastAsia" w:ascii="仿宋" w:hAnsi="仿宋" w:eastAsia="仿宋" w:cs="仿宋"/>
          <w:b/>
          <w:color w:val="auto"/>
          <w:sz w:val="28"/>
          <w:szCs w:val="28"/>
          <w:lang w:eastAsia="zh-CN"/>
        </w:rPr>
        <w:t>商务要求</w:t>
      </w:r>
    </w:p>
    <w:p>
      <w:pPr>
        <w:keepNext w:val="0"/>
        <w:keepLines w:val="0"/>
        <w:pageBreakBefore w:val="0"/>
        <w:widowControl w:val="0"/>
        <w:tabs>
          <w:tab w:val="left" w:pos="2310"/>
        </w:tabs>
        <w:kinsoku/>
        <w:wordWrap/>
        <w:overflowPunct/>
        <w:topLinePunct w:val="0"/>
        <w:autoSpaceDE/>
        <w:autoSpaceDN/>
        <w:bidi w:val="0"/>
        <w:adjustRightInd/>
        <w:snapToGrid/>
        <w:spacing w:after="0" w:line="600" w:lineRule="exact"/>
        <w:ind w:left="0" w:leftChars="0" w:right="420" w:rightChars="200" w:firstLine="560" w:firstLineChars="0"/>
        <w:jc w:val="both"/>
        <w:textAlignment w:val="auto"/>
        <w:outlineLvl w:val="9"/>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1、交货时间：合同签订之日起15日内供货到位，送货前需提前1日与采购人沟通送货事宜。</w:t>
      </w:r>
    </w:p>
    <w:p>
      <w:pPr>
        <w:keepNext w:val="0"/>
        <w:keepLines w:val="0"/>
        <w:pageBreakBefore w:val="0"/>
        <w:widowControl w:val="0"/>
        <w:tabs>
          <w:tab w:val="left" w:pos="2310"/>
        </w:tabs>
        <w:kinsoku/>
        <w:wordWrap/>
        <w:overflowPunct/>
        <w:topLinePunct w:val="0"/>
        <w:autoSpaceDE/>
        <w:autoSpaceDN/>
        <w:bidi w:val="0"/>
        <w:adjustRightInd/>
        <w:snapToGrid/>
        <w:spacing w:after="0" w:line="600" w:lineRule="exact"/>
        <w:ind w:left="0" w:leftChars="0" w:right="420" w:rightChars="200" w:firstLine="560" w:firstLineChars="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2、送货地点：运送至采购人指定的项目乡镇（村）。</w:t>
      </w:r>
    </w:p>
    <w:p>
      <w:pPr>
        <w:keepNext w:val="0"/>
        <w:keepLines w:val="0"/>
        <w:pageBreakBefore w:val="0"/>
        <w:widowControl w:val="0"/>
        <w:tabs>
          <w:tab w:val="left" w:pos="2310"/>
        </w:tabs>
        <w:kinsoku/>
        <w:wordWrap/>
        <w:overflowPunct/>
        <w:topLinePunct w:val="0"/>
        <w:autoSpaceDE/>
        <w:autoSpaceDN/>
        <w:bidi w:val="0"/>
        <w:adjustRightInd/>
        <w:snapToGrid/>
        <w:spacing w:after="0" w:line="600" w:lineRule="exact"/>
        <w:ind w:left="0" w:leftChars="0" w:right="-92" w:rightChars="-44" w:firstLine="560" w:firstLineChars="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4、付款方式：合同签订之后5日内预付合同价款的30%，供货完成经采购人验收合格后30日内支付合同金额的65%，在使用一年无质量问题后30日内支付剩余合同价款5%。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562" w:firstLineChars="200"/>
        <w:jc w:val="left"/>
        <w:rPr>
          <w:rFonts w:hint="eastAsia" w:ascii="仿宋" w:hAnsi="仿宋" w:eastAsia="仿宋" w:cs="仿宋"/>
          <w:b w:val="0"/>
          <w:color w:val="auto"/>
          <w:kern w:val="2"/>
          <w:sz w:val="28"/>
          <w:szCs w:val="28"/>
          <w:lang w:val="en-US" w:eastAsia="zh-CN" w:bidi="ar-SA"/>
        </w:rPr>
      </w:pPr>
      <w:r>
        <w:rPr>
          <w:rFonts w:hint="eastAsia" w:ascii="仿宋" w:hAnsi="仿宋" w:eastAsia="仿宋" w:cs="仿宋"/>
          <w:color w:val="auto"/>
          <w:sz w:val="28"/>
          <w:szCs w:val="28"/>
          <w:lang w:val="en-US" w:eastAsia="zh-CN"/>
        </w:rPr>
        <w:t>5、</w:t>
      </w:r>
      <w:r>
        <w:rPr>
          <w:rFonts w:hint="eastAsia" w:ascii="仿宋" w:hAnsi="仿宋" w:eastAsia="仿宋" w:cs="仿宋"/>
          <w:b w:val="0"/>
          <w:color w:val="auto"/>
          <w:kern w:val="2"/>
          <w:sz w:val="28"/>
          <w:szCs w:val="28"/>
          <w:lang w:val="en-US" w:eastAsia="zh-CN" w:bidi="ar-SA"/>
        </w:rPr>
        <w:t>验收标准和方法：根据财政部《关于进一步加强政府采购需求和履约验收管理的指导意见》（财库〔2016〕205号）、《政府采购需求管理办法》（财库〔2021〕22号）的要求及国家行业主管部门规定的标准、方法和内容组织验收。</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Chars="0" w:right="0" w:rightChars="0" w:firstLine="560" w:firstLineChars="200"/>
        <w:jc w:val="left"/>
        <w:rPr>
          <w:rFonts w:hint="eastAsia" w:ascii="仿宋" w:hAnsi="仿宋" w:eastAsia="仿宋" w:cs="仿宋"/>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6、包装方式及运输：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5"/>
        <w:ind w:firstLine="560"/>
        <w:jc w:val="both"/>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7、供应商所投产品质量有效期:</w:t>
      </w:r>
      <w:r>
        <w:rPr>
          <w:rFonts w:hint="eastAsia" w:ascii="仿宋" w:hAnsi="仿宋" w:eastAsia="仿宋" w:cs="仿宋"/>
          <w:b w:val="0"/>
          <w:color w:val="auto"/>
          <w:kern w:val="2"/>
          <w:sz w:val="28"/>
          <w:szCs w:val="28"/>
          <w:lang w:val="zh-CN" w:eastAsia="zh-CN" w:bidi="ar-SA"/>
        </w:rPr>
        <w:t>≥</w:t>
      </w:r>
      <w:r>
        <w:rPr>
          <w:rFonts w:hint="eastAsia" w:ascii="仿宋" w:hAnsi="仿宋" w:eastAsia="仿宋" w:cs="仿宋"/>
          <w:b w:val="0"/>
          <w:color w:val="auto"/>
          <w:kern w:val="2"/>
          <w:sz w:val="28"/>
          <w:szCs w:val="28"/>
          <w:lang w:val="en-US" w:eastAsia="zh-CN" w:bidi="ar-SA"/>
        </w:rPr>
        <w:t>12个月。</w:t>
      </w:r>
    </w:p>
    <w:p>
      <w:pPr>
        <w:keepNext w:val="0"/>
        <w:keepLines w:val="0"/>
        <w:pageBreakBefore w:val="0"/>
        <w:widowControl w:val="0"/>
        <w:kinsoku/>
        <w:wordWrap/>
        <w:overflowPunct/>
        <w:topLinePunct w:val="0"/>
        <w:autoSpaceDE/>
        <w:autoSpaceDN/>
        <w:bidi w:val="0"/>
        <w:snapToGrid/>
        <w:spacing w:after="0" w:line="600" w:lineRule="exact"/>
        <w:ind w:left="0" w:leftChars="0" w:right="-84" w:rightChars="-40"/>
        <w:jc w:val="left"/>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 </w:t>
      </w:r>
      <w:r>
        <w:rPr>
          <w:rFonts w:hint="eastAsia" w:ascii="仿宋" w:hAnsi="仿宋" w:eastAsia="仿宋" w:cs="仿宋"/>
          <w:b/>
          <w:bCs/>
          <w:color w:val="auto"/>
          <w:sz w:val="24"/>
          <w:szCs w:val="24"/>
          <w:lang w:val="en-US" w:eastAsia="zh-CN"/>
        </w:rPr>
        <w:t xml:space="preserve"> </w:t>
      </w:r>
      <w:r>
        <w:rPr>
          <w:rFonts w:hint="eastAsia" w:ascii="仿宋" w:hAnsi="仿宋" w:eastAsia="仿宋" w:cs="仿宋"/>
          <w:b/>
          <w:color w:val="auto"/>
          <w:sz w:val="28"/>
          <w:szCs w:val="28"/>
          <w:lang w:val="en-US" w:eastAsia="zh-CN"/>
        </w:rPr>
        <w:t>四、售后服务要求</w:t>
      </w:r>
    </w:p>
    <w:p>
      <w:pPr>
        <w:keepNext w:val="0"/>
        <w:keepLines w:val="0"/>
        <w:pageBreakBefore w:val="0"/>
        <w:widowControl w:val="0"/>
        <w:tabs>
          <w:tab w:val="left" w:pos="2310"/>
        </w:tabs>
        <w:kinsoku/>
        <w:wordWrap/>
        <w:overflowPunct/>
        <w:topLinePunct w:val="0"/>
        <w:autoSpaceDE/>
        <w:autoSpaceDN/>
        <w:bidi w:val="0"/>
        <w:adjustRightInd/>
        <w:snapToGrid/>
        <w:spacing w:after="0" w:line="600" w:lineRule="exact"/>
        <w:ind w:left="0" w:leftChars="0" w:right="420" w:rightChars="200" w:firstLine="0" w:firstLineChars="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1、承诺按照国家行业标准实行产品质量三包；</w:t>
      </w:r>
    </w:p>
    <w:p>
      <w:pPr>
        <w:keepNext w:val="0"/>
        <w:keepLines w:val="0"/>
        <w:pageBreakBefore w:val="0"/>
        <w:widowControl w:val="0"/>
        <w:tabs>
          <w:tab w:val="left" w:pos="2310"/>
        </w:tabs>
        <w:kinsoku/>
        <w:wordWrap/>
        <w:overflowPunct/>
        <w:topLinePunct w:val="0"/>
        <w:autoSpaceDE/>
        <w:autoSpaceDN/>
        <w:bidi w:val="0"/>
        <w:adjustRightInd/>
        <w:snapToGrid/>
        <w:spacing w:after="0" w:line="600" w:lineRule="exact"/>
        <w:ind w:left="0" w:leftChars="0" w:right="-92" w:rightChars="-44" w:firstLine="0" w:firstLineChars="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2、承诺若因产品质量问题造成的损失损害由供应商承担全部责任，并12小时到场处理，48小时处理完毕；</w:t>
      </w:r>
    </w:p>
    <w:p>
      <w:pPr>
        <w:keepNext w:val="0"/>
        <w:keepLines w:val="0"/>
        <w:pageBreakBefore w:val="0"/>
        <w:widowControl w:val="0"/>
        <w:tabs>
          <w:tab w:val="left" w:pos="2310"/>
        </w:tabs>
        <w:kinsoku/>
        <w:wordWrap/>
        <w:overflowPunct/>
        <w:topLinePunct w:val="0"/>
        <w:autoSpaceDE/>
        <w:autoSpaceDN/>
        <w:bidi w:val="0"/>
        <w:adjustRightInd/>
        <w:snapToGrid/>
        <w:spacing w:after="0" w:line="600" w:lineRule="exact"/>
        <w:ind w:left="0" w:leftChars="0" w:right="126" w:rightChars="60" w:firstLine="0" w:firstLineChars="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3、其他未尽事宜由采购人与供应商协商解决，在合同中予以约定。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 xml:space="preserve">  五、</w:t>
      </w:r>
      <w:r>
        <w:rPr>
          <w:rFonts w:hint="eastAsia" w:ascii="仿宋" w:hAnsi="仿宋" w:eastAsia="仿宋" w:cs="仿宋"/>
          <w:b/>
          <w:color w:val="auto"/>
          <w:kern w:val="2"/>
          <w:sz w:val="28"/>
          <w:szCs w:val="28"/>
          <w:lang w:val="en-US" w:eastAsia="zh-CN" w:bidi="ar-SA"/>
        </w:rPr>
        <w:t>违约责任及解决争议的方法</w:t>
      </w:r>
    </w:p>
    <w:p>
      <w:pPr>
        <w:keepNext w:val="0"/>
        <w:keepLines w:val="0"/>
        <w:pageBreakBefore w:val="0"/>
        <w:widowControl w:val="0"/>
        <w:tabs>
          <w:tab w:val="left" w:pos="2310"/>
        </w:tabs>
        <w:kinsoku/>
        <w:wordWrap/>
        <w:overflowPunct/>
        <w:topLinePunct w:val="0"/>
        <w:autoSpaceDE/>
        <w:autoSpaceDN/>
        <w:bidi w:val="0"/>
        <w:adjustRightInd/>
        <w:snapToGrid/>
        <w:spacing w:after="0" w:line="600" w:lineRule="exact"/>
        <w:ind w:left="0" w:leftChars="0" w:right="420" w:rightChars="200" w:firstLine="0" w:firstLineChars="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1、供应商必须遵循采购合同并执行合同中的各项规定，保证采购合同的正常履行；</w:t>
      </w:r>
    </w:p>
    <w:p>
      <w:pPr>
        <w:keepNext w:val="0"/>
        <w:keepLines w:val="0"/>
        <w:pageBreakBefore w:val="0"/>
        <w:widowControl w:val="0"/>
        <w:tabs>
          <w:tab w:val="left" w:pos="2310"/>
        </w:tabs>
        <w:kinsoku/>
        <w:wordWrap/>
        <w:overflowPunct/>
        <w:topLinePunct w:val="0"/>
        <w:autoSpaceDE/>
        <w:autoSpaceDN/>
        <w:bidi w:val="0"/>
        <w:adjustRightInd/>
        <w:snapToGrid/>
        <w:spacing w:after="0" w:line="600" w:lineRule="exact"/>
        <w:ind w:left="0" w:leftChars="0" w:right="420" w:rightChars="200" w:firstLine="0" w:firstLineChars="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2、如因供应商工作人员在履行职务过程中的疏忽、失职、过错等故意或者过失原因给采购人造成的损失或侵害，包括但不限于采购人本身的财产损失，由此而导致的采购人对任何第三方的法律责任等，供应商对此均应承担全部的赔偿责任；</w:t>
      </w:r>
    </w:p>
    <w:p>
      <w:pPr>
        <w:keepNext w:val="0"/>
        <w:keepLines w:val="0"/>
        <w:pageBreakBefore w:val="0"/>
        <w:widowControl w:val="0"/>
        <w:tabs>
          <w:tab w:val="left" w:pos="2310"/>
        </w:tabs>
        <w:kinsoku/>
        <w:wordWrap/>
        <w:overflowPunct/>
        <w:topLinePunct w:val="0"/>
        <w:autoSpaceDE/>
        <w:autoSpaceDN/>
        <w:bidi w:val="0"/>
        <w:adjustRightInd/>
        <w:snapToGrid/>
        <w:spacing w:after="0" w:line="600" w:lineRule="exact"/>
        <w:ind w:left="0" w:leftChars="0" w:right="420" w:rightChars="200" w:firstLine="0" w:firstLineChars="0"/>
        <w:jc w:val="both"/>
        <w:textAlignment w:val="auto"/>
        <w:outlineLvl w:val="9"/>
        <w:rPr>
          <w:rFonts w:hint="eastAsia" w:ascii="仿宋" w:hAnsi="仿宋" w:eastAsia="仿宋" w:cs="仿宋"/>
          <w:b/>
          <w:color w:val="auto"/>
          <w:sz w:val="24"/>
          <w:szCs w:val="24"/>
        </w:rPr>
      </w:pPr>
      <w:r>
        <w:rPr>
          <w:rFonts w:hint="eastAsia" w:ascii="仿宋" w:hAnsi="仿宋" w:eastAsia="仿宋" w:cs="仿宋"/>
          <w:color w:val="auto"/>
          <w:sz w:val="28"/>
          <w:szCs w:val="28"/>
          <w:lang w:val="en-US" w:eastAsia="zh-CN"/>
        </w:rPr>
        <w:t xml:space="preserve">    3、供应商应当遵循采购人的相关项目需求及相关技术要求及实质性条款，实施完成采购合同应当完全满足相关项目需求及实质性条款，若供应商瑕疵履约采购合同，如：延期供货、产品质量等问题，由此给采购人造成的相关损失，采购人有权向供应商要求赔偿合同总价款10%的违约金，同时采购人有权要求供应商承担造成相关损失的所有赔偿责任。</w:t>
      </w:r>
      <w:bookmarkEnd w:id="3"/>
    </w:p>
    <w:bookmarkEnd w:id="4"/>
    <w:p>
      <w:pPr>
        <w:rPr>
          <w:rFonts w:hint="eastAsia"/>
          <w:sz w:val="21"/>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arial, helvetica, 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yOTJiMzhkYTcxMGFhZDVlNGFmZDJmMjQ2Y2M3ZDYifQ=="/>
  </w:docVars>
  <w:rsids>
    <w:rsidRoot w:val="00000000"/>
    <w:rsid w:val="01BD2CDB"/>
    <w:rsid w:val="23FC68E2"/>
    <w:rsid w:val="2BB92954"/>
    <w:rsid w:val="31227680"/>
    <w:rsid w:val="400F3251"/>
    <w:rsid w:val="42A24366"/>
    <w:rsid w:val="563F5675"/>
    <w:rsid w:val="79F639BE"/>
    <w:rsid w:val="7A507E1F"/>
    <w:rsid w:val="7C9B1AA4"/>
    <w:rsid w:val="7CC62A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32"/>
      <w:szCs w:val="20"/>
    </w:rPr>
  </w:style>
  <w:style w:type="paragraph" w:styleId="5">
    <w:name w:val="heading 4"/>
    <w:basedOn w:val="1"/>
    <w:next w:val="1"/>
    <w:unhideWhenUsed/>
    <w:qFormat/>
    <w:uiPriority w:val="0"/>
    <w:pPr>
      <w:keepNext/>
      <w:keepLines/>
      <w:spacing w:beforeLines="0" w:beforeAutospacing="0" w:afterLines="0" w:afterAutospacing="0" w:line="595" w:lineRule="exact"/>
      <w:jc w:val="center"/>
      <w:outlineLvl w:val="3"/>
    </w:pPr>
    <w:rPr>
      <w:rFonts w:ascii="Arial" w:hAnsi="Arial" w:eastAsia="方正小标宋_GBK" w:cs="Times New Roman"/>
      <w:b/>
      <w:sz w:val="44"/>
      <w:szCs w:val="2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3"/>
    <w:qFormat/>
    <w:uiPriority w:val="0"/>
    <w:pPr>
      <w:spacing w:after="120"/>
    </w:pPr>
  </w:style>
  <w:style w:type="paragraph" w:customStyle="1" w:styleId="3">
    <w:name w:val="UserStyle_2"/>
    <w:next w:val="1"/>
    <w:qFormat/>
    <w:uiPriority w:val="0"/>
    <w:pPr>
      <w:spacing w:before="200" w:after="160" w:line="276" w:lineRule="auto"/>
      <w:ind w:left="864" w:right="864"/>
      <w:jc w:val="center"/>
      <w:textAlignment w:val="baseline"/>
    </w:pPr>
    <w:rPr>
      <w:rFonts w:ascii="Times New Roman" w:hAnsi="Times New Roman" w:eastAsia="宋体" w:cs="Times New Roman"/>
      <w:i/>
      <w:sz w:val="21"/>
      <w:szCs w:val="22"/>
      <w:lang w:val="en-US" w:eastAsia="zh-CN" w:bidi="ar-SA"/>
    </w:rPr>
  </w:style>
  <w:style w:type="paragraph" w:styleId="6">
    <w:name w:val="Body Text"/>
    <w:basedOn w:val="1"/>
    <w:next w:val="7"/>
    <w:unhideWhenUsed/>
    <w:qFormat/>
    <w:uiPriority w:val="99"/>
    <w:rPr>
      <w:rFonts w:ascii="Times New Roman" w:hAnsi="Times New Roman" w:eastAsia="宋体" w:cs="Times New Roman"/>
      <w:szCs w:val="20"/>
    </w:rPr>
  </w:style>
  <w:style w:type="paragraph" w:styleId="7">
    <w:name w:val="Subtitle"/>
    <w:basedOn w:val="1"/>
    <w:next w:val="1"/>
    <w:qFormat/>
    <w:uiPriority w:val="0"/>
    <w:pPr>
      <w:wordWrap w:val="0"/>
      <w:spacing w:after="60"/>
      <w:jc w:val="center"/>
    </w:pPr>
    <w:rPr>
      <w:sz w:val="24"/>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Body Text First Indent"/>
    <w:basedOn w:val="6"/>
    <w:qFormat/>
    <w:uiPriority w:val="0"/>
    <w:pPr>
      <w:widowControl w:val="0"/>
      <w:ind w:firstLine="420" w:firstLineChars="100"/>
      <w:jc w:val="both"/>
    </w:pPr>
    <w:rPr>
      <w:rFonts w:ascii="Times New Roman"/>
      <w:kern w:val="2"/>
      <w:sz w:val="21"/>
      <w:szCs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1243</Words>
  <Characters>1391</Characters>
  <Lines>0</Lines>
  <Paragraphs>0</Paragraphs>
  <TotalTime>4</TotalTime>
  <ScaleCrop>false</ScaleCrop>
  <LinksUpToDate>false</LinksUpToDate>
  <CharactersWithSpaces>1429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2022-06-10T01:29:00Z</dcterms:created>
  <dc:creator>Administrator</dc:creator>
  <cp:lastModifiedBy>Administrator</cp:lastModifiedBy>
  <cp:lastPrinted>2022-07-11T09:04:00Z</cp:lastPrinted>
  <dcterms:modified xsi:type="dcterms:W3CDTF">2022-08-26T04:35:19Z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9706FA1A33064D0EA3D3B3BAC121EE6C</vt:lpwstr>
  </property>
</Properties>
</file>