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5" w:name="_GoBack"/>
      <w:r>
        <w:rPr>
          <w:rFonts w:hint="eastAsia"/>
          <w:b/>
          <w:bCs/>
          <w:sz w:val="30"/>
          <w:szCs w:val="30"/>
          <w:lang w:eastAsia="zh-CN"/>
        </w:rPr>
        <w:t>凉山彝族自治州第二人民医院2022年第三批医疗设备采购项目(第二次)</w:t>
      </w:r>
      <w:bookmarkEnd w:id="5"/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采购需求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color w:val="auto"/>
          <w:sz w:val="28"/>
          <w:szCs w:val="28"/>
          <w:highlight w:val="none"/>
        </w:rPr>
        <w:t>一、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采购清单、技术要求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（实质性要求）</w:t>
      </w:r>
    </w:p>
    <w:p>
      <w:pPr>
        <w:pStyle w:val="2"/>
        <w:spacing w:line="480" w:lineRule="exact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（一）采购清单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237"/>
        <w:gridCol w:w="2331"/>
        <w:gridCol w:w="1411"/>
        <w:gridCol w:w="144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包号</w:t>
            </w:r>
          </w:p>
        </w:tc>
        <w:tc>
          <w:tcPr>
            <w:tcW w:w="134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科室</w:t>
            </w:r>
          </w:p>
        </w:tc>
        <w:tc>
          <w:tcPr>
            <w:tcW w:w="256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设备名称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数量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单价限价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（万元）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是否采购进口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制剂室</w:t>
            </w:r>
          </w:p>
        </w:tc>
        <w:tc>
          <w:tcPr>
            <w:tcW w:w="2566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颗粒自动包装机</w:t>
            </w:r>
          </w:p>
        </w:tc>
        <w:tc>
          <w:tcPr>
            <w:tcW w:w="1548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Merge w:val="continue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中药科</w:t>
            </w:r>
          </w:p>
        </w:tc>
        <w:tc>
          <w:tcPr>
            <w:tcW w:w="256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药品阴凉柜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2台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0.46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vMerge w:val="continue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349" w:type="dxa"/>
            <w:vMerge w:val="continue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566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粉碎机（中药）</w:t>
            </w:r>
          </w:p>
        </w:tc>
        <w:tc>
          <w:tcPr>
            <w:tcW w:w="1548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1个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0.25</w:t>
            </w:r>
          </w:p>
        </w:tc>
        <w:tc>
          <w:tcPr>
            <w:tcW w:w="15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否</w:t>
            </w:r>
          </w:p>
        </w:tc>
      </w:tr>
    </w:tbl>
    <w:p>
      <w:pPr>
        <w:rPr>
          <w:color w:val="auto"/>
          <w:sz w:val="8"/>
          <w:szCs w:val="2"/>
          <w:highlight w:val="none"/>
        </w:rPr>
      </w:pPr>
    </w:p>
    <w:p>
      <w:pPr>
        <w:pStyle w:val="2"/>
        <w:spacing w:line="480" w:lineRule="exact"/>
        <w:rPr>
          <w:rFonts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（二）产品技术规格及要求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eastAsia="zh-CN"/>
        </w:rPr>
        <w:t>包</w:t>
      </w:r>
      <w:r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val="en-US" w:eastAsia="zh-CN"/>
        </w:rPr>
        <w:t>2：</w:t>
      </w:r>
    </w:p>
    <w:tbl>
      <w:tblPr>
        <w:tblStyle w:val="6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62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参数及性能要求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颗粒自动包装机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1.内袋制袋尺寸:长(L) 50mm- 100mm,宽(W)30-80mm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 xml:space="preserve">2.外袋制袋尺寸:长(L) 60mm -150mm/宽(W)70-105mm,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3.包装速度:35-45袋/分钟(bags/min)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 xml:space="preserve">4.最大计量范围: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12毫升(ml)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5.封合形式:三边封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6.电源: 220V、50HZ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±1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HZ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3.35W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±0.5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7.整机重量(Weight):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 xml:space="preserve"> 550公斤(kg)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8.外型尺寸(长X宽X高): 1200mm*850mm*1900mm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，充差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±5%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药品阴凉柜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温度: 8-20C;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 xml:space="preserve">功率: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320W;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外型尺寸: 1800mmx 600mmx1920mm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，充差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±5%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湿度范围: 35%-75%;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有效容积(L) :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1260;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suppressAutoHyphens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制冷方式:风冷。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粉碎机（中药）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 xml:space="preserve">功率: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2300W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电压220V/50HZ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细度: 30-300目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转速:2500r/m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重量: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 xml:space="preserve"> 10.5kg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 xml:space="preserve">产量: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</w:rPr>
              <w:t>1000g/m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Ansi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/>
          <w:bCs w:val="0"/>
          <w:color w:val="auto"/>
          <w:sz w:val="24"/>
          <w:highlight w:val="none"/>
          <w:lang w:val="en-US" w:eastAsia="zh-CN"/>
        </w:rPr>
        <w:t>注：</w:t>
      </w:r>
      <w:r>
        <w:rPr>
          <w:rFonts w:hint="eastAsia" w:hAnsi="宋体" w:cs="宋体"/>
          <w:b w:val="0"/>
          <w:bCs/>
          <w:color w:val="auto"/>
          <w:sz w:val="24"/>
          <w:highlight w:val="none"/>
          <w:lang w:val="en-US" w:eastAsia="zh-CN"/>
        </w:rPr>
        <w:t>以上参数带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vertAlign w:val="baseline"/>
        </w:rPr>
        <w:t>*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vertAlign w:val="baseline"/>
          <w:lang w:eastAsia="zh-CN"/>
        </w:rPr>
        <w:t>需提供（</w:t>
      </w:r>
      <w:r>
        <w:rPr>
          <w:rFonts w:hint="eastAsia" w:ascii="Calibri" w:hAnsi="宋体" w:cs="宋体"/>
          <w:color w:val="auto"/>
          <w:sz w:val="24"/>
          <w:szCs w:val="24"/>
          <w:highlight w:val="none"/>
        </w:rPr>
        <w:t>①</w:t>
      </w:r>
      <w:r>
        <w:rPr>
          <w:rFonts w:hint="eastAsia" w:ascii="Calibri" w:hAnsi="宋体" w:cs="宋体"/>
          <w:color w:val="auto"/>
          <w:sz w:val="24"/>
          <w:szCs w:val="24"/>
          <w:highlight w:val="none"/>
          <w:lang w:eastAsia="zh-CN"/>
        </w:rPr>
        <w:t>公开发行的宣传彩页，</w:t>
      </w:r>
      <w:r>
        <w:rPr>
          <w:rFonts w:hint="eastAsia" w:ascii="Calibri" w:hAnsi="宋体" w:cs="宋体"/>
          <w:color w:val="auto"/>
          <w:sz w:val="24"/>
          <w:szCs w:val="24"/>
          <w:highlight w:val="none"/>
        </w:rPr>
        <w:t>②</w:t>
      </w:r>
      <w:r>
        <w:rPr>
          <w:rFonts w:hint="eastAsia" w:ascii="Calibri" w:hAnsi="宋体" w:cs="宋体"/>
          <w:color w:val="auto"/>
          <w:sz w:val="24"/>
          <w:szCs w:val="24"/>
          <w:highlight w:val="none"/>
          <w:lang w:eastAsia="zh-CN"/>
        </w:rPr>
        <w:t>第三方检测报告，</w:t>
      </w:r>
      <w:r>
        <w:rPr>
          <w:rFonts w:hint="eastAsia" w:ascii="Calibri" w:hAnsi="宋体" w:cs="宋体"/>
          <w:color w:val="auto"/>
          <w:sz w:val="24"/>
          <w:szCs w:val="24"/>
          <w:highlight w:val="none"/>
        </w:rPr>
        <w:t>③</w:t>
      </w:r>
      <w:r>
        <w:rPr>
          <w:rFonts w:hint="eastAsia" w:ascii="Calibri" w:hAnsi="宋体" w:cs="宋体"/>
          <w:color w:val="auto"/>
          <w:sz w:val="24"/>
          <w:szCs w:val="24"/>
          <w:highlight w:val="none"/>
          <w:lang w:eastAsia="zh-CN"/>
        </w:rPr>
        <w:t>厂家白皮书。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vertAlign w:val="baseline"/>
          <w:lang w:eastAsia="zh-CN"/>
        </w:rPr>
        <w:t>）</w:t>
      </w:r>
      <w:r>
        <w:rPr>
          <w:rFonts w:hint="eastAsia" w:ascii="Calibri" w:hAnsi="宋体" w:cs="宋体"/>
          <w:color w:val="auto"/>
          <w:sz w:val="24"/>
          <w:szCs w:val="24"/>
          <w:highlight w:val="none"/>
          <w:lang w:eastAsia="zh-CN"/>
        </w:rPr>
        <w:t>其中之一予以佐证，否则按无效投标处理；</w:t>
      </w:r>
    </w:p>
    <w:p>
      <w:pPr>
        <w:spacing w:line="500" w:lineRule="exact"/>
        <w:rPr>
          <w:rFonts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color w:val="auto"/>
          <w:sz w:val="28"/>
          <w:szCs w:val="28"/>
          <w:highlight w:val="none"/>
        </w:rPr>
        <w:t>二、商务要求（实质性要求）</w:t>
      </w:r>
      <w:r>
        <w:rPr>
          <w:rFonts w:hint="eastAsia" w:hAnsi="宋体" w:cs="宋体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适用于包1、包2</w:t>
      </w:r>
      <w:r>
        <w:rPr>
          <w:rFonts w:hint="eastAsia" w:hAnsi="宋体" w:cs="宋体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hAnsi="宋体" w:cs="宋体"/>
          <w:color w:val="auto"/>
          <w:sz w:val="24"/>
          <w:szCs w:val="24"/>
          <w:highlight w:val="none"/>
        </w:rPr>
      </w:pPr>
      <w:bookmarkStart w:id="0" w:name="_Toc462929213"/>
      <w:bookmarkStart w:id="1" w:name="_Toc430773938"/>
      <w:bookmarkStart w:id="2" w:name="_Toc209847087"/>
      <w:bookmarkStart w:id="3" w:name="_Toc79415173"/>
      <w:bookmarkStart w:id="4" w:name="_Toc5323"/>
      <w:r>
        <w:rPr>
          <w:rFonts w:hint="eastAsia" w:hAnsi="宋体" w:cs="宋体"/>
          <w:color w:val="auto"/>
          <w:sz w:val="24"/>
          <w:szCs w:val="24"/>
          <w:highlight w:val="none"/>
        </w:rPr>
        <w:t>1、</w:t>
      </w:r>
      <w:r>
        <w:rPr>
          <w:rFonts w:hint="eastAsia" w:hAnsi="宋体" w:cs="宋体"/>
          <w:b/>
          <w:bCs/>
          <w:color w:val="auto"/>
          <w:sz w:val="24"/>
          <w:szCs w:val="24"/>
          <w:highlight w:val="none"/>
        </w:rPr>
        <w:t>交货时间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：合同签订后，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15个工作日内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内完成全部货物供应。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2、</w:t>
      </w:r>
      <w:r>
        <w:rPr>
          <w:rFonts w:hint="eastAsia" w:hAnsi="宋体" w:cs="宋体"/>
          <w:b/>
          <w:bCs/>
          <w:color w:val="auto"/>
          <w:sz w:val="24"/>
          <w:szCs w:val="24"/>
          <w:highlight w:val="none"/>
        </w:rPr>
        <w:t>交货地点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：</w:t>
      </w:r>
      <w:r>
        <w:rPr>
          <w:rFonts w:hint="eastAsia" w:hAnsi="宋体" w:cs="宋体"/>
          <w:bCs/>
          <w:color w:val="auto"/>
          <w:sz w:val="24"/>
          <w:szCs w:val="24"/>
          <w:highlight w:val="none"/>
        </w:rPr>
        <w:t>凉山彝族自治州第二人民医院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hAnsi="宋体" w:cs="宋体" w:eastAsiaTheme="minorEastAsia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3、</w:t>
      </w:r>
      <w:r>
        <w:rPr>
          <w:rFonts w:hint="eastAsia" w:hAnsi="宋体" w:cs="宋体"/>
          <w:b/>
          <w:bCs/>
          <w:color w:val="auto"/>
          <w:sz w:val="24"/>
          <w:szCs w:val="24"/>
          <w:highlight w:val="none"/>
          <w:lang w:eastAsia="zh-CN"/>
        </w:rPr>
        <w:t>报价要求：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包括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人员、设备、运输、税金等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一切费用，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采购人不再另行支付</w:t>
      </w:r>
      <w:r>
        <w:rPr>
          <w:rFonts w:hint="eastAsia" w:hAnsi="宋体"/>
          <w:color w:val="auto"/>
          <w:sz w:val="24"/>
          <w:szCs w:val="24"/>
          <w:highlight w:val="none"/>
        </w:rPr>
        <w:t>。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本项目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为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清单报价，单价不超过最高限价，总价不超预算控制价。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、</w:t>
      </w:r>
      <w:r>
        <w:rPr>
          <w:rFonts w:hint="eastAsia" w:hAnsi="宋体" w:cs="宋体"/>
          <w:b/>
          <w:bCs/>
          <w:color w:val="auto"/>
          <w:sz w:val="24"/>
          <w:szCs w:val="24"/>
          <w:highlight w:val="none"/>
        </w:rPr>
        <w:t>付款方式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：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签订合同前，成交供应商向采购人支付合同总金额的5%作为履约保证金，设备验收合格之日7个工作日内支付货款100%，2年后如无质量问题一次性无息返还履约保证金。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安装调试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.1供应商负责产品安装、调试，直至采购人能正常使用，所需的一切材料、备件、专业工具均由供应商负责提供。供应商应向采购人提供产品安装、维修所需的专用工具和仪器。货物到达生产现场后，供应商接到采购人通知后2日内到达现场组织安装、调试，达到正常运行要求，保证采购人正常使用。所涉及的价格包括在报价总价格中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.2供应商应就产品的安装、调试、操作、维修、保养等对采购人维修技术人员进行培训。产品安装调试完毕后，供应商应对采购人操作人员进行现场培训，直至采购人的技术人员能独立操作，同时能完成一般常见故障的维修工作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.3必须保证提供的货物(包括零部件)是全新的、未使用过的，具有稳定性、可靠性、安全性，并完全符合国家、行业规定的质量、规格和性能要求等技术标准。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售后服务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.1提供有关产品资料及售后服务承诺。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.2所投产品质保期均为2年，即质保期自采购人验收合格签字起24个月内连续运转良好；各产品有其他要求的以各产品要求为准。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.3质保期内供应商应免费负责产品维护、维修及抢修。2小时内作出维修方案决定，如4小时内无法电话解决问题，供应商维修工程师必须在接到故障报告后24小时内到达采购人现场修理和更换零件，费用（包括材料）由供应商承担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.4供应商在国内应有24小时电话维修系统，并列出工程师名单、联系电话、通讯地址及备件库地址。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.5质保期满后，供应商应向采购人提供及时的、优质的、价格优惠的技术服务和备品备件供应。质保期结束后的维修维护，除材料费由采购人按照成本价支付外，其余所有费用由供应商自行承担，即保证终身免费上门维修维护。售后服务部门在接到电话后2小时内响应，24小时内派专业技术人员到达现场解决问题，最迟在2个工作日内修复。如不能修复应采取无偿提供采购物品的备用件或整机等措施，以保证采购人的正常工作，供应商有其它服务承诺的，一并履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hAnsi="宋体" w:cs="宋体"/>
          <w:bCs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hAnsi="宋体" w:cs="宋体"/>
          <w:b/>
          <w:bCs/>
          <w:color w:val="auto"/>
          <w:sz w:val="24"/>
          <w:szCs w:val="24"/>
          <w:highlight w:val="none"/>
        </w:rPr>
        <w:t>验收方式和标准</w:t>
      </w:r>
      <w:r>
        <w:rPr>
          <w:rFonts w:hint="eastAsia" w:hAnsi="宋体" w:cs="宋体"/>
          <w:bCs/>
          <w:color w:val="auto"/>
          <w:sz w:val="24"/>
          <w:szCs w:val="24"/>
          <w:highlight w:val="none"/>
        </w:rPr>
        <w:t>：严格按照《中华人民共和国政府采购法》、《中华人民共和国政府采购法实施条例》和《财政部关于进一步加强政府采购需求和履约验收管理的指导意见》（财库〔2016〕205号）的要求进行验收。</w:t>
      </w:r>
    </w:p>
    <w:bookmarkEnd w:id="0"/>
    <w:bookmarkEnd w:id="1"/>
    <w:bookmarkEnd w:id="2"/>
    <w:bookmarkEnd w:id="3"/>
    <w:bookmarkEnd w:id="4"/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YTYyNDVkYzQzYzY2NWQ3YThkZDc5NzczYjE3ZGUifQ=="/>
  </w:docVars>
  <w:rsids>
    <w:rsidRoot w:val="342E4909"/>
    <w:rsid w:val="342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napToGrid w:val="0"/>
      <w:spacing w:before="220" w:after="90" w:line="576" w:lineRule="auto"/>
      <w:jc w:val="center"/>
      <w:outlineLvl w:val="0"/>
    </w:pPr>
    <w:rPr>
      <w:rFonts w:hAnsi="宋体"/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/>
      <w:kern w:val="2"/>
      <w:sz w:val="21"/>
    </w:rPr>
  </w:style>
  <w:style w:type="paragraph" w:styleId="5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540" w:firstLineChars="180"/>
    </w:pPr>
    <w:rPr>
      <w:sz w:val="30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2022-08-08T01:48:00Z</dcterms:created>
  <dc:creator>QiuLuLu</dc:creator>
  <cp:lastModifiedBy>QiuLuLu</cp:lastModifiedBy>
  <dcterms:modified xsi:type="dcterms:W3CDTF">2022-08-08T01:49:55Z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E7BEA3B0D0F14C3E9362E27BF47E87D6</vt:lpwstr>
  </property>
</Properties>
</file>