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2023年度光学实验室设备采购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更正公告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bookmark6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</w:t>
      </w:r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、项目基本情况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原公告的采购项目编号：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N5100012023000284；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原公告的采购项目名称：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2023年度光学实验室设备采购 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首次公告日期：2023年5月5日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二、更正信息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更正事项：□资格预审公告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釆购公告☑釆购文件□釆购结果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更正内容：</w:t>
      </w:r>
    </w:p>
    <w:tbl>
      <w:tblPr>
        <w:tblStyle w:val="12"/>
        <w:tblW w:w="10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28"/>
        <w:gridCol w:w="3872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目录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原磋商文件内容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第五章招标项目技术、服务和其他要求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二、采购内容清单及所属行业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序号9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物理实验考试与自动判卷系统</w:t>
            </w:r>
          </w:p>
          <w:p>
            <w:pPr>
              <w:pStyle w:val="2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所属行业：工业</w:t>
            </w:r>
          </w:p>
        </w:tc>
        <w:tc>
          <w:tcPr>
            <w:tcW w:w="3909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序号9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物理实验考试与自动判卷系统</w:t>
            </w: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所属行业：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信息传输、软件和信息技术服务业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第五章招标项目技术、服务和其他要求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技术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参数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要求</w:t>
            </w:r>
          </w:p>
        </w:tc>
        <w:tc>
          <w:tcPr>
            <w:tcW w:w="3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序号1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光波调制及应用实验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提供配套实验软件，具有常用功能模块、干涉模块、偏振模块；常用功能模块：条纹分析选项含有打开、显示、标峰、平滑功能选项，并可显示测量位置的相对光强及能量分布；元件选项含有单缝、圆孔、方孔、双缝、三角孔、输出选项，并有显示原图和绘图功能；干涉模块：干涉设置和双棱镜设置可验证条纹距离、缝屏间距、缝间距、光波波长，并带计算功能；偏振模块：偏振设置可对波片角度和起偏角度进行设置；偏振态设置有X轴轨迹、Y轴轨迹、合成轨迹、间隔图、X轴振动方向、Y轴振动方向、合成振动方向、XY虚线，并可调整相位差和间隔；定律验证设置可显示四组数据并有绘图功能；配备满足该软件要求的所有硬件资源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投标响应文件需提供满足以上功能的软件运行视频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  <w:t>U盘或光盘形式随响应文件密封提交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  <w:t>或截图证明材料。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序号1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光波调制及应用实验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bookmarkStart w:id="1" w:name="_Hlk135241964"/>
            <w:r>
              <w:rPr>
                <w:rFonts w:hint="eastAsia" w:ascii="仿宋" w:hAnsi="仿宋" w:eastAsia="仿宋" w:cs="仿宋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11.提供配套实验软件，具有常用功能模块、干涉模块、偏振模块；常用功能模块：条纹分析选项含有打开、显示、标峰、平滑功能选项，并可显示测量位置的相对光强及能量分布；元件选项含有单缝、圆孔、方孔、双缝、三角孔、输出选项，并有显示原图和绘图功能；干涉模块：干涉设置和双棱镜设置可验证条纹距离、缝屏间距、缝间距、光波波长，并带计算功能；偏振模块：偏振设置可对波片角度和起偏角度进行设置；偏振态设置有X 轴轨迹、Y 轴轨迹、合成轨迹、间隔图、X 轴振动方向、Y 轴振动方向、合成振动方向、XY 虚线，并可调整相位差和间隔；定律验证设置可显示四组数据并有绘图功能；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投标响应文件需提供满足以上功能的软件运行视频（U 盘或光盘形式随响应文件密封提交）或截图证明材料。</w:t>
            </w:r>
            <w:bookmarkEnd w:id="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第五章招标项目技术、服务和其他要求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技术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参数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要求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序号2 </w:t>
            </w:r>
            <w:r>
              <w:rPr>
                <w:rFonts w:hint="eastAsia" w:ascii="仿宋" w:hAnsi="仿宋" w:eastAsia="仿宋" w:cs="仿宋"/>
              </w:rPr>
              <w:t>数字式阿贝-波特实验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提供配套实验软件，软件含有基础光学和设置模块；有读入图片、圆形、方孔、双缝、正弦、变换保存快捷功能；可设置输出图像的分辨率；操作区可进行输入图片、删除图片、打开列表、保存列表、刷新桌面、播放、暂停、停止、切换、预览操作，有连续播放、主屏显示、图片勾选、状态栏；可输入文件名、分辨率、显示时间，并进行改变时间、上一行、下一行操作；配备满足该软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的所有硬件资源；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投标响应文件需提供满足以上功能的软件运行视频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U盘或光盘形式随响应文件密封提交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或截图证明材料。</w:t>
            </w:r>
          </w:p>
        </w:tc>
        <w:tc>
          <w:tcPr>
            <w:tcW w:w="39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序号2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数字式阿贝-波特实验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▲8.提供配套实验软件，具有读入图片、圆形、方孔、双缝、正弦、变换保存快捷功能；具有圆孔、方孔、双缝、正弦绘制功能，其中圆孔半径与正弦像素可设置；针对调制器的操作至少具有输入图片、删除图片、打开列表、保存列表、刷新桌面快捷功能，能够对加载进调制器里的图片进行播放、暂停、停止、切换、预览操作，具有连续播放、显示选中图片功能，能够设置图片的显示时间，能够对显示图片进行手动切换操作；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投标响应文件需提供满足以上功能的软件运行视频（U 盘或光盘形式随响应文件密封提交）或截图证明材料。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第五章招标项目技术、服务和其他要求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技术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参数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要求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序号4  </w:t>
            </w:r>
            <w:r>
              <w:rPr>
                <w:rFonts w:hint="eastAsia" w:ascii="仿宋" w:hAnsi="仿宋" w:eastAsia="仿宋" w:cs="仿宋"/>
              </w:rPr>
              <w:t>基于LabVIEW的空气热机实验仪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（5）力矩测量方式：张力计0～3N，分度值0.1N、0.2N，精度±0.5；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投标文件需提供张力计实物图片。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90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序号4  </w:t>
            </w:r>
            <w:r>
              <w:rPr>
                <w:rFonts w:hint="eastAsia" w:ascii="仿宋" w:hAnsi="仿宋" w:eastAsia="仿宋" w:cs="仿宋"/>
              </w:rPr>
              <w:t>基于LabVIEW的空气热机实验仪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（5）张力计：0～3N，分度值≤0.1N，精度±0.5；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投标文件需提供张力计实物图片。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第五章招标项目技术、服务和其他要求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技术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参数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要求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序号5 </w:t>
            </w:r>
            <w:r>
              <w:rPr>
                <w:rFonts w:hint="eastAsia" w:ascii="仿宋" w:hAnsi="仿宋" w:eastAsia="仿宋" w:cs="仿宋"/>
              </w:rPr>
              <w:t>光栅衍射成像仪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10.</w:t>
            </w:r>
            <w:bookmarkStart w:id="2" w:name="_Hlk117515401"/>
            <w:r>
              <w:rPr>
                <w:rFonts w:hint="eastAsia" w:ascii="仿宋" w:hAnsi="仿宋" w:eastAsia="仿宋" w:cs="仿宋"/>
                <w:sz w:val="21"/>
                <w:szCs w:val="21"/>
              </w:rPr>
              <w:t>提供配套光栅衍射成像仪教学及数据处理软件，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功能要求如下（提供软件以下功能截图并加盖供应商公章）： </w:t>
            </w:r>
          </w:p>
          <w:bookmarkEnd w:id="2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（1）不同平台界面设置：可以选择直角坐标平台和极坐标平台；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（2）软件共有四大模块：资料查阅、帮助、关于、退出；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（3）主操作界面用于记录实验者信息、不同实验内容、测量数据、参数设置以及自动计算并显示测量结果；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（4）通过对系列图片文件的识别、寻心、分析和处理等，可以绘制不同的关系曲线，也可以保存处理前后的图片用于对比或做他用；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（5）实验结果可生成报告输出xls文件，可采用默认的用户信息命名及保存，也可以自定义文件名和更改保存路径。</w:t>
            </w:r>
          </w:p>
        </w:tc>
        <w:tc>
          <w:tcPr>
            <w:tcW w:w="39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序号5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光栅衍射成像仪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10.提供配套光栅衍射成像仪教学及数据处理软件，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功能要求如下（提供软件以下功能截图并加盖供应商公章）：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（1）平台界面可选择设置为直角坐标平台或极坐标平台；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（2）具有输入实验者信息功能，能够对实验参数进行设置；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（3）具有图像识别计算处理功能，能够对图片文件进行名称识别、寻心、分析和处理，可以绘制不同的关系曲线；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（4）具有实验报告生成功能，可将实验结果生成报告文件输出。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4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第五章招标项目技术、服务和其他要求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技术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参数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要求</w:t>
            </w:r>
          </w:p>
        </w:tc>
        <w:tc>
          <w:tcPr>
            <w:tcW w:w="387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序号6 </w:t>
            </w:r>
            <w:r>
              <w:rPr>
                <w:rFonts w:hint="eastAsia" w:ascii="仿宋" w:hAnsi="仿宋" w:eastAsia="仿宋" w:cs="仿宋"/>
              </w:rPr>
              <w:t>积木式光栅光谱仪设计与实践平台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bookmarkStart w:id="3" w:name="_Hlk117515441"/>
            <w:r>
              <w:rPr>
                <w:rFonts w:hint="eastAsia" w:ascii="仿宋" w:hAnsi="仿宋" w:eastAsia="仿宋" w:cs="仿宋"/>
                <w:sz w:val="21"/>
                <w:szCs w:val="21"/>
              </w:rPr>
              <w:t>提供配套CCD数据采集与分析软件，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功能要求如下（提供软件以下功能截图并加盖供应商公章）： </w:t>
            </w:r>
          </w:p>
          <w:bookmarkEnd w:id="3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（1）线阵CCD的控制（曝光时间100us～6s,调节精度100us）、数据实时采集功能（帧率30～100fps）；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（2）单帧查看光谱曲线，实时连续预览光谱曲线（可进行选定区域放大/缩小/移动等操作）；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（3）光谱分析：包含自动寻峰（3种拟合方式可选，包含峰值测量、半高宽测量等）、光谱标定等；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211" w:hanging="210" w:hanging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（4）数据导入分析功能，对外部导入的数据进行光谱分析；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（5）光谱原始数据保存功能，光谱曲线（拟合前后）图保存功能。</w:t>
            </w:r>
          </w:p>
        </w:tc>
        <w:tc>
          <w:tcPr>
            <w:tcW w:w="3909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序号6 积木式光栅光谱仪设计与实践平台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▲5.提供配套CCD数据采集与分析软件，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功能要求如下（提供软件以下功能截图并加盖供应商公章）：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（1）线阵CCD的控制具有积分时间显示与设置功能；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（2）支持实</w:t>
            </w:r>
            <w:bookmarkStart w:id="5" w:name="_GoBack"/>
            <w:bookmarkEnd w:id="5"/>
            <w:r>
              <w:rPr>
                <w:rFonts w:hint="eastAsia" w:ascii="仿宋" w:hAnsi="仿宋" w:eastAsia="仿宋" w:cs="仿宋"/>
                <w:sz w:val="21"/>
                <w:szCs w:val="21"/>
              </w:rPr>
              <w:t>时连续预览光谱曲线；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（3）具有自动寻峰功能，拟合方式可设置，具有峰值测量、半高宽测量、光谱标定功能；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（4）具有数据导入分析功能，可对导入的光谱数据进行光谱分析；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（5）具有光谱曲线图保存功能。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第五章招标项目技术、服务和其他要求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技术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参数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 w:eastAsia="zh-CN"/>
              </w:rPr>
              <w:t>要求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序号8 示波器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211" w:hanging="210" w:hangingChars="100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包括学生示波器（≥7英寸TFT真彩色液晶屏幕、分辨率≥800 × 480，双通道，≥100MHz带宽，≥1GSa/s实时采样率，存储深度≥10K点）≥19台，教师示波器（≥10.1寸多点触控电容屏、分辨率≥1024×768，双通道输入，≥100MHz带宽，≥500M Sa/s　12位AD、 ≥1G Sa/s　8位AD双模式的采样率，存储深度≥40M点，具有HDMI接口（可连接大屏显示或投影显示））≥1台。</w:t>
            </w:r>
          </w:p>
        </w:tc>
        <w:tc>
          <w:tcPr>
            <w:tcW w:w="3909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序号8 示波器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包括学生示波器（≥7 英寸TFT 真彩色液晶屏幕、分辨率≥800 ×480，双通道，≥100MHz 带宽，≥1GSa/s 实时采样率，存储深度≥10K点）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19 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，教师示波器（≥10.1 寸多点触控电容屏、分辨率≥1024×768，双通道输入，≥100MHz 带宽，≥500M Sa/s 12 位AD、≥1G Sa/s8 位AD 双模式的采样率，存储深度≥40M 点，具有HDMI输出接口）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1 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2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bookmarkStart w:id="4" w:name="_Toc30682"/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第一章 投标邀请</w:t>
            </w:r>
            <w:bookmarkEnd w:id="4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九、提交投标文件截止时间和开标时间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left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九、提交投标文件截止时间和开标时间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分（北京时间）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1.投标文件应在提交投标文件截止时间前送达开标地点；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2.逾期送达或没有密封的投标文件恕不接收。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left"/>
              <w:textAlignment w:val="auto"/>
              <w:outlineLvl w:val="1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九、提交投标文件截止时间和开标时间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分（北京时间）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1.投标文件应在提交投标文件截止时间前送达开标地点；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2.逾期送达或没有密封的投标文件恕不接收。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采购公告</w:t>
      </w:r>
      <w:r>
        <w:rPr>
          <w:rFonts w:hint="eastAsia" w:ascii="仿宋" w:hAnsi="仿宋" w:eastAsia="仿宋" w:cs="仿宋"/>
          <w:sz w:val="24"/>
          <w:szCs w:val="24"/>
        </w:rPr>
        <w:t>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文件</w:t>
      </w:r>
      <w:r>
        <w:rPr>
          <w:rFonts w:hint="eastAsia" w:ascii="仿宋" w:hAnsi="仿宋" w:eastAsia="仿宋" w:cs="仿宋"/>
          <w:sz w:val="24"/>
          <w:szCs w:val="24"/>
        </w:rPr>
        <w:t>中涉及之处作相应调整，其余事项不变。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给各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sz w:val="24"/>
          <w:szCs w:val="24"/>
        </w:rPr>
        <w:t>带来不便，敬请谅解。</w:t>
      </w:r>
    </w:p>
    <w:p>
      <w:pPr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特此更正。</w:t>
      </w:r>
    </w:p>
    <w:p>
      <w:pPr>
        <w:snapToGrid w:val="0"/>
        <w:spacing w:line="360" w:lineRule="auto"/>
        <w:ind w:left="480" w:right="-241" w:rightChars="-115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采购人：阿坝师范学院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地址：汶川县水磨镇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联系人：何老师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联系电话：028-62332510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ind w:left="0" w:leftChars="0"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360" w:lineRule="auto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采购代理机构：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四川轩辕招标代理有限公司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地    址：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成都市锦江区墨香路87号8栋4楼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联 系 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杨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老师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028-65731881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360" w:firstLineChars="150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ind w:firstLine="360" w:firstLineChars="150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四川轩辕招标代理有限公司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2023年5月24日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GRhMDk4YTRiOWY1NjIzODkxYWYxZDY3MmI3NzMifQ=="/>
  </w:docVars>
  <w:rsids>
    <w:rsidRoot w:val="68713635"/>
    <w:rsid w:val="029F1170"/>
    <w:rsid w:val="04597D6D"/>
    <w:rsid w:val="080812F8"/>
    <w:rsid w:val="087950BB"/>
    <w:rsid w:val="108E352F"/>
    <w:rsid w:val="13525B1D"/>
    <w:rsid w:val="1A5941F7"/>
    <w:rsid w:val="1EAA1A19"/>
    <w:rsid w:val="206747FF"/>
    <w:rsid w:val="20CA072E"/>
    <w:rsid w:val="22BA4FCF"/>
    <w:rsid w:val="242B219E"/>
    <w:rsid w:val="26594384"/>
    <w:rsid w:val="271C5DBB"/>
    <w:rsid w:val="28F6721F"/>
    <w:rsid w:val="304A2860"/>
    <w:rsid w:val="3208096B"/>
    <w:rsid w:val="34051EC2"/>
    <w:rsid w:val="35CF4B6B"/>
    <w:rsid w:val="36596193"/>
    <w:rsid w:val="366407DF"/>
    <w:rsid w:val="36CE17DB"/>
    <w:rsid w:val="389C4C58"/>
    <w:rsid w:val="391334D5"/>
    <w:rsid w:val="3BE41159"/>
    <w:rsid w:val="3FE0678B"/>
    <w:rsid w:val="401D0D7D"/>
    <w:rsid w:val="4210424C"/>
    <w:rsid w:val="48BA4765"/>
    <w:rsid w:val="4CEF6533"/>
    <w:rsid w:val="4D671BE9"/>
    <w:rsid w:val="4E27029F"/>
    <w:rsid w:val="4EDE1FDD"/>
    <w:rsid w:val="4F166E11"/>
    <w:rsid w:val="4FE44BA0"/>
    <w:rsid w:val="5429409D"/>
    <w:rsid w:val="58496149"/>
    <w:rsid w:val="597856D8"/>
    <w:rsid w:val="59BB0819"/>
    <w:rsid w:val="5B053F14"/>
    <w:rsid w:val="5FAB292D"/>
    <w:rsid w:val="626437F6"/>
    <w:rsid w:val="66D251BB"/>
    <w:rsid w:val="68713635"/>
    <w:rsid w:val="70141FF8"/>
    <w:rsid w:val="785B63BB"/>
    <w:rsid w:val="7AB45BBF"/>
    <w:rsid w:val="7B4707E1"/>
    <w:rsid w:val="7E1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4">
    <w:name w:val="heading 2"/>
    <w:basedOn w:val="1"/>
    <w:next w:val="5"/>
    <w:qFormat/>
    <w:uiPriority w:val="0"/>
    <w:pPr>
      <w:keepNext/>
      <w:keepLines/>
      <w:adjustRightInd w:val="0"/>
      <w:snapToGrid w:val="0"/>
      <w:spacing w:line="360" w:lineRule="auto"/>
      <w:ind w:firstLine="720" w:firstLineChars="200"/>
      <w:outlineLvl w:val="1"/>
    </w:pPr>
    <w:rPr>
      <w:rFonts w:ascii="宋体" w:hAnsi="宋体"/>
      <w:b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adjustRightInd w:val="0"/>
      <w:spacing w:after="120"/>
      <w:jc w:val="left"/>
    </w:pPr>
    <w:rPr>
      <w:rFonts w:ascii="Times New Roman" w:hAnsi="Times New Roman" w:eastAsia="宋体" w:cs="Times New Roman"/>
      <w:kern w:val="0"/>
      <w:szCs w:val="20"/>
    </w:rPr>
  </w:style>
  <w:style w:type="paragraph" w:styleId="5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6">
    <w:name w:val="annotation text"/>
    <w:basedOn w:val="1"/>
    <w:qFormat/>
    <w:uiPriority w:val="0"/>
    <w:pPr>
      <w:jc w:val="left"/>
    </w:pPr>
    <w:rPr>
      <w:kern w:val="1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0">
    <w:name w:val="Body Text First Indent"/>
    <w:basedOn w:val="2"/>
    <w:qFormat/>
    <w:uiPriority w:val="0"/>
    <w:pPr>
      <w:ind w:firstLine="420" w:firstLine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after="220"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3176</Words>
  <Characters>3413</Characters>
  <Lines>0</Lines>
  <Paragraphs>0</Paragraphs>
  <TotalTime>2</TotalTime>
  <ScaleCrop>false</ScaleCrop>
  <LinksUpToDate>false</LinksUpToDate>
  <CharactersWithSpaces>3469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2021-08-05T08:44:00Z</dcterms:created>
  <dc:creator>HXQ</dc:creator>
  <cp:lastModifiedBy>小可爱</cp:lastModifiedBy>
  <dcterms:modified xsi:type="dcterms:W3CDTF">2023-05-24T02:52:45Z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CF199219A0E14BF6ABB42E7F228057AA</vt:lpwstr>
  </property>
</Properties>
</file>