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Times New Roman" w:hAnsi="Times New Roman" w:eastAsia="仿宋_GB2312" w:cs="Times New Roman"/>
          <w:sz w:val="32"/>
        </w:rPr>
      </w:pPr>
    </w:p>
    <w:p>
      <w:pPr>
        <w:spacing w:line="500"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成都市</w:t>
      </w:r>
      <w:r>
        <w:rPr>
          <w:rFonts w:hint="eastAsia" w:ascii="Times New Roman" w:hAnsi="Times New Roman" w:eastAsia="方正小标宋简体" w:cs="Times New Roman"/>
          <w:bCs/>
          <w:kern w:val="0"/>
          <w:sz w:val="44"/>
          <w:szCs w:val="44"/>
        </w:rPr>
        <w:t>锦江区政府采购</w:t>
      </w:r>
      <w:r>
        <w:rPr>
          <w:rFonts w:ascii="Times New Roman" w:hAnsi="Times New Roman" w:eastAsia="方正小标宋简体" w:cs="Times New Roman"/>
          <w:bCs/>
          <w:kern w:val="0"/>
          <w:sz w:val="44"/>
          <w:szCs w:val="44"/>
        </w:rPr>
        <w:t>中心</w:t>
      </w:r>
    </w:p>
    <w:p>
      <w:pPr>
        <w:spacing w:line="500" w:lineRule="exact"/>
        <w:jc w:val="center"/>
        <w:rPr>
          <w:rFonts w:ascii="Times New Roman" w:hAnsi="Times New Roman" w:eastAsia="宋体" w:cs="Times New Roman"/>
          <w:b/>
          <w:bCs/>
          <w:kern w:val="0"/>
          <w:sz w:val="36"/>
          <w:szCs w:val="36"/>
        </w:rPr>
      </w:pPr>
      <w:r>
        <w:rPr>
          <w:rFonts w:ascii="Times New Roman" w:hAnsi="Times New Roman" w:eastAsia="方正小标宋简体" w:cs="Times New Roman"/>
          <w:bCs/>
          <w:kern w:val="0"/>
          <w:sz w:val="44"/>
          <w:szCs w:val="44"/>
        </w:rPr>
        <w:t>政府采购需求表（服务类）</w:t>
      </w:r>
    </w:p>
    <w:p>
      <w:pPr>
        <w:spacing w:line="560" w:lineRule="exact"/>
        <w:jc w:val="center"/>
        <w:rPr>
          <w:rFonts w:ascii="Times New Roman" w:hAnsi="Times New Roman" w:eastAsia="宋体" w:cs="Times New Roman"/>
          <w:b/>
          <w:bCs/>
          <w:kern w:val="0"/>
          <w:sz w:val="36"/>
          <w:szCs w:val="36"/>
        </w:rPr>
      </w:pPr>
    </w:p>
    <w:p>
      <w:pPr>
        <w:keepNext w:val="0"/>
        <w:keepLines w:val="0"/>
        <w:widowControl/>
        <w:suppressLineNumbers w:val="0"/>
        <w:spacing w:line="360" w:lineRule="auto"/>
        <w:jc w:val="left"/>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采购项目名称：</w:t>
      </w:r>
      <w:r>
        <w:rPr>
          <w:rFonts w:hint="eastAsia" w:ascii="宋体" w:hAnsi="宋体" w:eastAsia="宋体" w:cs="宋体"/>
          <w:color w:val="auto"/>
          <w:sz w:val="24"/>
          <w:szCs w:val="24"/>
          <w:lang w:eastAsia="zh-CN"/>
        </w:rPr>
        <w:t>成都市天涯石小学物业管理服务政府采购项目</w:t>
      </w:r>
    </w:p>
    <w:p>
      <w:pPr>
        <w:keepNext w:val="0"/>
        <w:keepLines w:val="0"/>
        <w:widowControl/>
        <w:suppressLineNumbers w:val="0"/>
        <w:spacing w:line="360" w:lineRule="auto"/>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color w:val="auto"/>
          <w:sz w:val="24"/>
          <w:szCs w:val="24"/>
        </w:rPr>
        <w:t>备案编号：</w:t>
      </w:r>
      <w:r>
        <w:rPr>
          <w:rFonts w:hint="eastAsia" w:ascii="宋体" w:hAnsi="宋体" w:eastAsia="宋体" w:cs="宋体"/>
          <w:color w:val="000000" w:themeColor="text1"/>
          <w:sz w:val="24"/>
          <w:szCs w:val="24"/>
          <w:lang w:val="en-US" w:eastAsia="zh-CN"/>
          <w14:textFill>
            <w14:solidFill>
              <w14:schemeClr w14:val="tx1"/>
            </w14:solidFill>
          </w14:textFill>
        </w:rPr>
        <w:t>51010423210200001442[2023]00123</w:t>
      </w:r>
    </w:p>
    <w:p>
      <w:pPr>
        <w:spacing w:line="36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采购人名称（盖章）：</w:t>
      </w:r>
      <w:r>
        <w:rPr>
          <w:rFonts w:hint="eastAsia" w:ascii="宋体" w:hAnsi="宋体" w:eastAsia="宋体" w:cs="宋体"/>
          <w:color w:val="000000" w:themeColor="text1"/>
          <w:sz w:val="24"/>
          <w:szCs w:val="24"/>
          <w:lang w:eastAsia="zh-CN"/>
          <w14:textFill>
            <w14:solidFill>
              <w14:schemeClr w14:val="tx1"/>
            </w14:solidFill>
          </w14:textFill>
        </w:rPr>
        <w:t>成都市天涯石小学</w:t>
      </w:r>
    </w:p>
    <w:p>
      <w:pPr>
        <w:spacing w:line="360" w:lineRule="auto"/>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提交时间：</w:t>
      </w:r>
      <w:r>
        <w:rPr>
          <w:rFonts w:hint="eastAsia" w:ascii="宋体" w:hAnsi="宋体" w:eastAsia="宋体" w:cs="宋体"/>
          <w:b/>
          <w:color w:val="000000" w:themeColor="text1"/>
          <w:sz w:val="24"/>
          <w:szCs w:val="24"/>
          <w:lang w:val="en-US" w:eastAsia="zh-CN"/>
          <w14:textFill>
            <w14:solidFill>
              <w14:schemeClr w14:val="tx1"/>
            </w14:solidFill>
          </w14:textFill>
        </w:rPr>
        <w:t>2023</w:t>
      </w:r>
      <w:r>
        <w:rPr>
          <w:rFonts w:hint="eastAsia" w:ascii="宋体" w:hAnsi="宋体" w:eastAsia="宋体" w:cs="宋体"/>
          <w:b/>
          <w:color w:val="000000" w:themeColor="text1"/>
          <w:sz w:val="24"/>
          <w:szCs w:val="24"/>
          <w14:textFill>
            <w14:solidFill>
              <w14:schemeClr w14:val="tx1"/>
            </w14:solidFill>
          </w14:textFill>
        </w:rPr>
        <w:t>年</w:t>
      </w:r>
      <w:r>
        <w:rPr>
          <w:rFonts w:hint="eastAsia" w:ascii="宋体" w:hAnsi="宋体" w:eastAsia="宋体" w:cs="宋体"/>
          <w:b/>
          <w:color w:val="000000" w:themeColor="text1"/>
          <w:sz w:val="24"/>
          <w:szCs w:val="24"/>
          <w:lang w:val="en-US" w:eastAsia="zh-CN"/>
          <w14:textFill>
            <w14:solidFill>
              <w14:schemeClr w14:val="tx1"/>
            </w14:solidFill>
          </w14:textFill>
        </w:rPr>
        <w:t>03月30</w:t>
      </w:r>
      <w:r>
        <w:rPr>
          <w:rFonts w:hint="eastAsia" w:ascii="宋体" w:hAnsi="宋体" w:eastAsia="宋体" w:cs="宋体"/>
          <w:b/>
          <w:color w:val="000000" w:themeColor="text1"/>
          <w:sz w:val="24"/>
          <w:szCs w:val="24"/>
          <w14:textFill>
            <w14:solidFill>
              <w14:schemeClr w14:val="tx1"/>
            </w14:solidFill>
          </w14:textFill>
        </w:rPr>
        <w:t>日</w:t>
      </w:r>
    </w:p>
    <w:p>
      <w:pPr>
        <w:spacing w:line="360" w:lineRule="auto"/>
        <w:jc w:val="left"/>
        <w:rPr>
          <w:rFonts w:hint="default" w:ascii="宋体" w:hAnsi="宋体" w:eastAsia="宋体" w:cs="宋体"/>
          <w:b/>
          <w:sz w:val="24"/>
          <w:szCs w:val="24"/>
          <w:lang w:val="en-US" w:eastAsia="zh-CN"/>
        </w:rPr>
      </w:pPr>
      <w:r>
        <w:rPr>
          <w:rFonts w:hint="eastAsia" w:ascii="宋体" w:hAnsi="宋体" w:eastAsia="宋体" w:cs="宋体"/>
          <w:b/>
          <w:color w:val="000000" w:themeColor="text1"/>
          <w:sz w:val="24"/>
          <w:szCs w:val="24"/>
          <w14:textFill>
            <w14:solidFill>
              <w14:schemeClr w14:val="tx1"/>
            </w14:solidFill>
          </w14:textFill>
        </w:rPr>
        <w:t>项目经办人：</w:t>
      </w:r>
      <w:r>
        <w:rPr>
          <w:rFonts w:hint="eastAsia" w:ascii="宋体" w:hAnsi="宋体" w:eastAsia="宋体" w:cs="宋体"/>
          <w:b/>
          <w:color w:val="000000" w:themeColor="text1"/>
          <w:sz w:val="24"/>
          <w:szCs w:val="24"/>
          <w:lang w:val="en-US" w:eastAsia="zh-CN"/>
          <w14:textFill>
            <w14:solidFill>
              <w14:schemeClr w14:val="tx1"/>
            </w14:solidFill>
          </w14:textFill>
        </w:rPr>
        <w:t>罗晓</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联系电话：</w:t>
      </w:r>
      <w:r>
        <w:rPr>
          <w:rFonts w:hint="eastAsia" w:ascii="宋体" w:hAnsi="宋体" w:eastAsia="宋体" w:cs="宋体"/>
          <w:b/>
          <w:color w:val="000000" w:themeColor="text1"/>
          <w:sz w:val="24"/>
          <w:szCs w:val="24"/>
          <w:lang w:val="en-US" w:eastAsia="zh-CN"/>
          <w14:textFill>
            <w14:solidFill>
              <w14:schemeClr w14:val="tx1"/>
            </w14:solidFill>
          </w14:textFill>
        </w:rPr>
        <w:t>18200461072</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FF0000"/>
          <w:sz w:val="24"/>
          <w:szCs w:val="24"/>
          <w:lang w:val="en-US" w:eastAsia="zh-CN"/>
        </w:rPr>
        <w:t xml:space="preserve"> </w:t>
      </w:r>
    </w:p>
    <w:p>
      <w:pPr>
        <w:spacing w:line="500" w:lineRule="exact"/>
        <w:jc w:val="left"/>
        <w:rPr>
          <w:rFonts w:ascii="Times New Roman" w:hAnsi="Times New Roman" w:eastAsia="宋体" w:cs="Times New Roman"/>
          <w:b/>
          <w:sz w:val="24"/>
        </w:rPr>
      </w:pPr>
    </w:p>
    <w:tbl>
      <w:tblPr>
        <w:tblStyle w:val="8"/>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5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ascii="Times New Roman" w:hAnsi="Times New Roman" w:eastAsia="宋体" w:cs="Times New Roman"/>
                <w:b/>
                <w:szCs w:val="21"/>
              </w:rPr>
            </w:pPr>
            <w:r>
              <w:rPr>
                <w:rFonts w:ascii="Times New Roman" w:hAnsi="Times New Roman" w:eastAsia="宋体" w:cs="Times New Roman"/>
                <w:b/>
                <w:szCs w:val="21"/>
              </w:rPr>
              <w:t>要求事项</w:t>
            </w:r>
          </w:p>
        </w:tc>
        <w:tc>
          <w:tcPr>
            <w:tcW w:w="652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ascii="Times New Roman" w:hAnsi="Times New Roman" w:eastAsia="宋体" w:cs="Times New Roman"/>
                <w:b/>
                <w:szCs w:val="21"/>
              </w:rPr>
            </w:pPr>
            <w:r>
              <w:rPr>
                <w:rFonts w:ascii="Times New Roman" w:hAnsi="Times New Roman" w:eastAsia="宋体" w:cs="Times New Roman"/>
                <w:b/>
                <w:szCs w:val="21"/>
              </w:rPr>
              <w:t>内容</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ascii="Times New Roman" w:hAnsi="Times New Roman" w:eastAsia="宋体" w:cs="Times New Roman"/>
                <w:b/>
                <w:szCs w:val="21"/>
              </w:rPr>
            </w:pPr>
            <w:r>
              <w:rPr>
                <w:rFonts w:ascii="Times New Roman" w:hAnsi="Times New Roman" w:eastAsia="宋体"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1418" w:type="dxa"/>
            <w:vAlign w:val="center"/>
          </w:tcPr>
          <w:p>
            <w:pPr>
              <w:adjustRightInd w:val="0"/>
              <w:snapToGrid w:val="0"/>
              <w:spacing w:line="240" w:lineRule="atLeast"/>
              <w:jc w:val="left"/>
              <w:rPr>
                <w:rFonts w:ascii="宋体" w:hAnsi="宋体" w:eastAsia="宋体" w:cs="Times New Roman"/>
                <w:szCs w:val="21"/>
                <w:lang w:val="zh-CN"/>
              </w:rPr>
            </w:pPr>
            <w:r>
              <w:rPr>
                <w:rFonts w:ascii="宋体" w:hAnsi="宋体" w:eastAsia="宋体" w:cs="Times New Roman"/>
                <w:szCs w:val="21"/>
                <w:lang w:val="zh-CN"/>
              </w:rPr>
              <w:t>一、供应商特定资格条件要求</w:t>
            </w:r>
          </w:p>
        </w:tc>
        <w:tc>
          <w:tcPr>
            <w:tcW w:w="6521" w:type="dxa"/>
            <w:vAlign w:val="center"/>
          </w:tcPr>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《政府采购法》第二十二条第一款规定以外，采购项目有特殊要求，采购文件规定的供应商特定资格条件</w:t>
            </w:r>
            <w:r>
              <w:rPr>
                <w:rFonts w:ascii="宋体" w:hAnsi="宋体" w:eastAsia="宋体" w:cs="Times New Roman"/>
                <w:color w:val="auto"/>
                <w:szCs w:val="21"/>
              </w:rPr>
              <w:t>:</w:t>
            </w:r>
          </w:p>
          <w:p>
            <w:pPr>
              <w:adjustRightInd w:val="0"/>
              <w:snapToGrid w:val="0"/>
              <w:spacing w:line="240" w:lineRule="atLeast"/>
              <w:jc w:val="left"/>
              <w:rPr>
                <w:rFonts w:ascii="宋体" w:hAnsi="宋体" w:eastAsia="宋体" w:cs="Times New Roman"/>
                <w:color w:val="auto"/>
                <w:szCs w:val="21"/>
                <w:lang w:val="zh-CN"/>
              </w:rPr>
            </w:pPr>
            <w:r>
              <w:rPr>
                <w:rFonts w:hint="eastAsia" w:ascii="宋体" w:hAnsi="宋体" w:eastAsia="宋体" w:cs="Times New Roman"/>
                <w:color w:val="auto"/>
                <w:szCs w:val="21"/>
                <w:lang w:val="zh-CN"/>
              </w:rPr>
              <w:t>1.符合《中华人民共和国政府采购法》第二十二条规定的条件：</w:t>
            </w:r>
          </w:p>
          <w:p>
            <w:pPr>
              <w:adjustRightInd w:val="0"/>
              <w:snapToGrid w:val="0"/>
              <w:spacing w:line="240" w:lineRule="atLeast"/>
              <w:jc w:val="left"/>
              <w:rPr>
                <w:rFonts w:ascii="宋体" w:hAnsi="宋体" w:eastAsia="宋体" w:cs="Times New Roman"/>
                <w:color w:val="auto"/>
                <w:szCs w:val="21"/>
                <w:lang w:val="zh-CN"/>
              </w:rPr>
            </w:pPr>
            <w:r>
              <w:rPr>
                <w:rFonts w:hint="eastAsia" w:ascii="宋体" w:hAnsi="宋体" w:eastAsia="宋体" w:cs="Times New Roman"/>
                <w:color w:val="auto"/>
                <w:szCs w:val="21"/>
                <w:lang w:val="zh-CN"/>
              </w:rPr>
              <w:t>1.1具备独立的承担民事责任能力；</w:t>
            </w:r>
          </w:p>
          <w:p>
            <w:pPr>
              <w:adjustRightInd w:val="0"/>
              <w:snapToGrid w:val="0"/>
              <w:spacing w:line="240" w:lineRule="atLeast"/>
              <w:jc w:val="left"/>
              <w:rPr>
                <w:rFonts w:ascii="宋体" w:hAnsi="宋体" w:eastAsia="宋体" w:cs="Times New Roman"/>
                <w:color w:val="auto"/>
                <w:szCs w:val="21"/>
                <w:lang w:val="zh-CN"/>
              </w:rPr>
            </w:pPr>
            <w:r>
              <w:rPr>
                <w:rFonts w:hint="eastAsia" w:ascii="宋体" w:hAnsi="宋体" w:eastAsia="宋体" w:cs="Times New Roman"/>
                <w:color w:val="auto"/>
                <w:szCs w:val="21"/>
                <w:lang w:val="zh-CN"/>
              </w:rPr>
              <w:t>1.2具有良好的商业信誉和健全的财务会计制度；</w:t>
            </w:r>
          </w:p>
          <w:p>
            <w:pPr>
              <w:adjustRightInd w:val="0"/>
              <w:snapToGrid w:val="0"/>
              <w:spacing w:line="240" w:lineRule="atLeast"/>
              <w:jc w:val="left"/>
              <w:rPr>
                <w:rFonts w:ascii="宋体" w:hAnsi="宋体" w:eastAsia="宋体" w:cs="Times New Roman"/>
                <w:color w:val="auto"/>
                <w:szCs w:val="21"/>
                <w:lang w:val="zh-CN"/>
              </w:rPr>
            </w:pPr>
            <w:r>
              <w:rPr>
                <w:rFonts w:hint="eastAsia" w:ascii="宋体" w:hAnsi="宋体" w:eastAsia="宋体" w:cs="Times New Roman"/>
                <w:color w:val="auto"/>
                <w:szCs w:val="21"/>
                <w:lang w:val="zh-CN"/>
              </w:rPr>
              <w:t>1.3具有依法缴纳税收和社会保障资金的良好记录；</w:t>
            </w:r>
          </w:p>
          <w:p>
            <w:pPr>
              <w:adjustRightInd w:val="0"/>
              <w:snapToGrid w:val="0"/>
              <w:spacing w:line="240" w:lineRule="atLeast"/>
              <w:jc w:val="left"/>
              <w:rPr>
                <w:rFonts w:ascii="宋体" w:hAnsi="宋体" w:eastAsia="宋体" w:cs="Times New Roman"/>
                <w:color w:val="auto"/>
                <w:szCs w:val="21"/>
                <w:lang w:val="zh-CN"/>
              </w:rPr>
            </w:pPr>
            <w:r>
              <w:rPr>
                <w:rFonts w:hint="eastAsia" w:ascii="宋体" w:hAnsi="宋体" w:eastAsia="宋体" w:cs="Times New Roman"/>
                <w:color w:val="auto"/>
                <w:szCs w:val="21"/>
                <w:lang w:val="zh-CN"/>
              </w:rPr>
              <w:t xml:space="preserve">1.4具有履行合同所必须的设备和专业技术能力； </w:t>
            </w:r>
          </w:p>
          <w:p>
            <w:pPr>
              <w:adjustRightInd w:val="0"/>
              <w:snapToGrid w:val="0"/>
              <w:spacing w:line="240" w:lineRule="atLeast"/>
              <w:jc w:val="left"/>
              <w:rPr>
                <w:rFonts w:ascii="宋体" w:hAnsi="宋体" w:eastAsia="宋体" w:cs="Times New Roman"/>
                <w:color w:val="auto"/>
                <w:szCs w:val="21"/>
                <w:lang w:val="zh-CN"/>
              </w:rPr>
            </w:pPr>
            <w:r>
              <w:rPr>
                <w:rFonts w:hint="eastAsia" w:ascii="宋体" w:hAnsi="宋体" w:eastAsia="宋体" w:cs="Times New Roman"/>
                <w:color w:val="auto"/>
                <w:szCs w:val="21"/>
                <w:lang w:val="zh-CN"/>
              </w:rPr>
              <w:t xml:space="preserve">1.5参加本次政府采购活动前三年内，在经营活动中没有重大违法记录； </w:t>
            </w:r>
          </w:p>
          <w:p>
            <w:pPr>
              <w:adjustRightInd w:val="0"/>
              <w:snapToGrid w:val="0"/>
              <w:spacing w:line="240" w:lineRule="atLeast"/>
              <w:jc w:val="left"/>
              <w:rPr>
                <w:rFonts w:ascii="宋体" w:hAnsi="宋体" w:eastAsia="宋体" w:cs="Times New Roman"/>
                <w:color w:val="auto"/>
                <w:szCs w:val="21"/>
                <w:lang w:val="zh-CN"/>
              </w:rPr>
            </w:pPr>
            <w:r>
              <w:rPr>
                <w:rFonts w:hint="eastAsia" w:ascii="宋体" w:hAnsi="宋体" w:eastAsia="宋体" w:cs="Times New Roman"/>
                <w:color w:val="auto"/>
                <w:szCs w:val="21"/>
                <w:lang w:val="zh-CN"/>
              </w:rPr>
              <w:t>2.供应商与供应商之间，单位负责人不为同一人而且不存在直接控股、管理关系；</w:t>
            </w:r>
          </w:p>
          <w:p>
            <w:pPr>
              <w:adjustRightInd w:val="0"/>
              <w:snapToGrid w:val="0"/>
              <w:spacing w:line="240" w:lineRule="atLeast"/>
              <w:jc w:val="left"/>
              <w:rPr>
                <w:rFonts w:ascii="宋体" w:hAnsi="宋体" w:eastAsia="宋体" w:cs="Times New Roman"/>
                <w:color w:val="auto"/>
                <w:szCs w:val="21"/>
                <w:lang w:val="zh-CN"/>
              </w:rPr>
            </w:pPr>
            <w:r>
              <w:rPr>
                <w:rFonts w:hint="eastAsia" w:ascii="宋体" w:hAnsi="宋体" w:eastAsia="宋体" w:cs="Times New Roman"/>
                <w:color w:val="auto"/>
                <w:szCs w:val="21"/>
                <w:lang w:val="zh-CN"/>
              </w:rPr>
              <w:t>3.供应商未对本次采购项目提供过,整体设计、规范编制或者项目管理、监理、检测等服务。</w:t>
            </w:r>
          </w:p>
          <w:p>
            <w:pPr>
              <w:adjustRightInd w:val="0"/>
              <w:snapToGrid w:val="0"/>
              <w:spacing w:line="240" w:lineRule="atLeast"/>
              <w:jc w:val="left"/>
              <w:rPr>
                <w:rFonts w:ascii="宋体" w:hAnsi="宋体" w:eastAsia="宋体" w:cs="Times New Roman"/>
                <w:color w:val="auto"/>
                <w:szCs w:val="21"/>
                <w:lang w:val="zh-CN"/>
              </w:rPr>
            </w:pPr>
            <w:r>
              <w:rPr>
                <w:rFonts w:hint="eastAsia" w:ascii="宋体" w:hAnsi="宋体" w:eastAsia="宋体" w:cs="Times New Roman"/>
                <w:color w:val="auto"/>
                <w:szCs w:val="21"/>
                <w:lang w:val="zh-CN"/>
              </w:rPr>
              <w:t>4. 参加本项目政府采购活动的供应商单位及其现任法定代表人不得具有行贿犯罪记录。</w:t>
            </w:r>
          </w:p>
          <w:p>
            <w:pPr>
              <w:adjustRightInd w:val="0"/>
              <w:snapToGrid w:val="0"/>
              <w:spacing w:line="240" w:lineRule="atLeast"/>
              <w:jc w:val="left"/>
              <w:rPr>
                <w:rFonts w:ascii="宋体" w:hAnsi="宋体" w:eastAsia="宋体" w:cs="Times New Roman"/>
                <w:color w:val="auto"/>
                <w:szCs w:val="21"/>
                <w:lang w:val="zh-CN"/>
              </w:rPr>
            </w:pPr>
            <w:r>
              <w:rPr>
                <w:rFonts w:hint="eastAsia" w:ascii="宋体" w:hAnsi="宋体" w:eastAsia="宋体" w:cs="Times New Roman"/>
                <w:color w:val="auto"/>
                <w:szCs w:val="21"/>
                <w:lang w:val="zh-CN"/>
              </w:rPr>
              <w:t>5. 供应商不得为“信用中国”网站中列入失信被执行人和重大税收违法案件当事人名单的供应商，不得为中国政府采购网采购严重违法失信行为记录名单中被财政部门禁止参加政府采购活动的供应商（处罚决定规定的时间和地域范围内）。</w:t>
            </w:r>
          </w:p>
          <w:p>
            <w:pPr>
              <w:adjustRightInd w:val="0"/>
              <w:snapToGrid w:val="0"/>
              <w:spacing w:line="240" w:lineRule="atLeast"/>
              <w:jc w:val="left"/>
              <w:rPr>
                <w:rFonts w:ascii="宋体" w:hAnsi="宋体" w:eastAsia="宋体" w:cs="Times New Roman"/>
                <w:color w:val="auto"/>
                <w:szCs w:val="21"/>
                <w:lang w:val="zh-CN"/>
              </w:rPr>
            </w:pPr>
            <w:r>
              <w:rPr>
                <w:rFonts w:hint="eastAsia" w:ascii="宋体" w:hAnsi="宋体" w:eastAsia="宋体" w:cs="Times New Roman"/>
                <w:color w:val="auto"/>
                <w:szCs w:val="21"/>
                <w:lang w:val="zh-CN"/>
              </w:rPr>
              <w:t>6. 本项目不接受联合体投标。</w:t>
            </w:r>
          </w:p>
          <w:p>
            <w:pPr>
              <w:adjustRightInd w:val="0"/>
              <w:snapToGrid w:val="0"/>
              <w:spacing w:line="240" w:lineRule="atLeast"/>
              <w:jc w:val="left"/>
              <w:rPr>
                <w:rFonts w:ascii="宋体" w:hAnsi="宋体" w:eastAsia="宋体" w:cs="Times New Roman"/>
                <w:szCs w:val="21"/>
                <w:lang w:val="zh-CN"/>
              </w:rPr>
            </w:pPr>
            <w:r>
              <w:rPr>
                <w:rFonts w:hint="eastAsia" w:ascii="宋体" w:hAnsi="宋体" w:eastAsia="宋体" w:cs="Times New Roman"/>
                <w:color w:val="auto"/>
                <w:szCs w:val="21"/>
                <w:lang w:val="zh-CN"/>
              </w:rPr>
              <w:t>7. 法律、行政法规规定的其他条件。</w:t>
            </w:r>
          </w:p>
        </w:tc>
        <w:tc>
          <w:tcPr>
            <w:tcW w:w="1417" w:type="dxa"/>
            <w:vAlign w:val="center"/>
          </w:tcPr>
          <w:p>
            <w:pPr>
              <w:adjustRightInd w:val="0"/>
              <w:snapToGrid w:val="0"/>
              <w:spacing w:line="240" w:lineRule="exact"/>
              <w:rPr>
                <w:rFonts w:ascii="Times New Roman" w:hAnsi="Times New Roman" w:eastAsia="宋体" w:cs="Times New Roman"/>
                <w:sz w:val="18"/>
                <w:szCs w:val="18"/>
              </w:rPr>
            </w:pPr>
            <w:r>
              <w:rPr>
                <w:rFonts w:hint="eastAsia" w:ascii="宋体" w:hAnsi="宋体" w:eastAsia="宋体" w:cs="Times New Roman"/>
                <w:szCs w:val="21"/>
              </w:rPr>
              <w:t>资格审查由采购人组织实施。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418" w:type="dxa"/>
            <w:vAlign w:val="center"/>
          </w:tcPr>
          <w:p>
            <w:pPr>
              <w:adjustRightInd w:val="0"/>
              <w:snapToGrid w:val="0"/>
              <w:spacing w:line="240" w:lineRule="atLeast"/>
              <w:jc w:val="left"/>
              <w:rPr>
                <w:rFonts w:ascii="宋体" w:hAnsi="宋体" w:eastAsia="宋体" w:cs="Times New Roman"/>
                <w:szCs w:val="21"/>
                <w:lang w:val="zh-CN"/>
              </w:rPr>
            </w:pPr>
            <w:r>
              <w:rPr>
                <w:rFonts w:hint="eastAsia" w:ascii="宋体" w:hAnsi="宋体" w:eastAsia="宋体" w:cs="Times New Roman"/>
                <w:szCs w:val="21"/>
                <w:lang w:val="zh-CN"/>
              </w:rPr>
              <w:t>二</w:t>
            </w:r>
            <w:r>
              <w:rPr>
                <w:rFonts w:ascii="宋体" w:hAnsi="宋体" w:eastAsia="宋体" w:cs="Times New Roman"/>
                <w:szCs w:val="21"/>
                <w:lang w:val="zh-CN"/>
              </w:rPr>
              <w:t>、服务内容及要求</w:t>
            </w:r>
            <w:bookmarkStart w:id="0" w:name="_GoBack"/>
            <w:bookmarkEnd w:id="0"/>
          </w:p>
        </w:tc>
        <w:tc>
          <w:tcPr>
            <w:tcW w:w="6521" w:type="dxa"/>
            <w:vAlign w:val="center"/>
          </w:tcPr>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（一）项目概况</w:t>
            </w:r>
          </w:p>
          <w:p>
            <w:pPr>
              <w:adjustRightInd w:val="0"/>
              <w:snapToGrid w:val="0"/>
              <w:spacing w:line="240" w:lineRule="atLeast"/>
              <w:ind w:firstLine="420" w:firstLineChars="200"/>
              <w:jc w:val="left"/>
              <w:rPr>
                <w:rFonts w:ascii="宋体" w:hAnsi="宋体" w:cs="Times New Roman"/>
                <w:color w:val="auto"/>
                <w:szCs w:val="21"/>
                <w:lang w:val="zh-CN"/>
              </w:rPr>
            </w:pPr>
            <w:r>
              <w:rPr>
                <w:rFonts w:hint="eastAsia" w:ascii="宋体" w:hAnsi="宋体" w:eastAsia="宋体" w:cs="Times New Roman"/>
                <w:color w:val="auto"/>
                <w:szCs w:val="21"/>
                <w:lang w:val="zh-CN"/>
              </w:rPr>
              <w:t>我校占地面积为18096平方米，现共有63个教学班，2996名在校学生，预计9月开学后全校学生将达3200人。学校物业管理专业人员缺乏，物业管理难度较大。综合考虑学校后勤管理需要，拟通过采购物业管理服务机构的方式来加强学校后勤物业管理工作。根据《成都市物业服务力量配备指导标准》（成物协[2007]22号），物业管理服务工作人员共需11人，包括项目主管1人，维修水、电工1人，绿化维养工（兼校舍维护）1人，保洁工8人。</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（二）服务要求</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1.服务内容及范围</w:t>
            </w:r>
          </w:p>
          <w:p>
            <w:pPr>
              <w:adjustRightInd w:val="0"/>
              <w:snapToGrid w:val="0"/>
              <w:spacing w:line="240" w:lineRule="atLeast"/>
              <w:ind w:firstLine="420" w:firstLineChars="200"/>
              <w:jc w:val="left"/>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rPr>
              <w:t>服务内容及范围包括</w:t>
            </w:r>
            <w:r>
              <w:rPr>
                <w:rFonts w:hint="eastAsia" w:ascii="宋体" w:hAnsi="宋体" w:eastAsia="宋体" w:cs="Times New Roman"/>
                <w:color w:val="auto"/>
                <w:szCs w:val="21"/>
                <w:highlight w:val="none"/>
                <w:lang w:val="zh-CN"/>
              </w:rPr>
              <w:t>环境保洁服务、绿化养护服务、水电维修服务、学校临时交办的任务。</w:t>
            </w:r>
          </w:p>
          <w:p>
            <w:pPr>
              <w:adjustRightInd w:val="0"/>
              <w:snapToGrid w:val="0"/>
              <w:spacing w:line="240" w:lineRule="atLeast"/>
              <w:jc w:val="left"/>
              <w:rPr>
                <w:rFonts w:ascii="宋体" w:hAnsi="宋体" w:eastAsia="宋体" w:cs="Times New Roman"/>
                <w:color w:val="auto"/>
                <w:szCs w:val="21"/>
                <w:highlight w:val="none"/>
                <w:lang w:val="zh-CN"/>
              </w:rPr>
            </w:pPr>
            <w:r>
              <w:rPr>
                <w:rFonts w:ascii="宋体" w:hAnsi="宋体" w:eastAsia="宋体" w:cs="Times New Roman"/>
                <w:color w:val="auto"/>
                <w:szCs w:val="21"/>
                <w:highlight w:val="none"/>
                <w:lang w:val="zh-CN"/>
              </w:rPr>
              <w:t>2.总体要求</w:t>
            </w:r>
          </w:p>
          <w:p>
            <w:pPr>
              <w:spacing w:line="240" w:lineRule="exact"/>
              <w:ind w:firstLine="422" w:firstLineChars="200"/>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服务要求及标准</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1、基本要求</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1.1 服务时间：</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1.1.1 实行全天工作制。</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1.1.</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水电服务时间：24 小时值班制。</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1.1.</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清洁服务时间：6:40——</w:t>
            </w:r>
            <w:r>
              <w:rPr>
                <w:rFonts w:hint="eastAsia" w:ascii="宋体" w:hAnsi="宋体" w:eastAsia="宋体" w:cs="宋体"/>
                <w:color w:val="auto"/>
                <w:szCs w:val="21"/>
                <w:highlight w:val="none"/>
                <w:lang w:val="en-US" w:eastAsia="zh-CN"/>
              </w:rPr>
              <w:t>19</w:t>
            </w:r>
            <w:r>
              <w:rPr>
                <w:rFonts w:hint="eastAsia" w:ascii="宋体" w:hAnsi="宋体" w:eastAsia="宋体" w:cs="宋体"/>
                <w:color w:val="auto"/>
                <w:szCs w:val="21"/>
                <w:highlight w:val="none"/>
              </w:rPr>
              <w:t>:00（中午和晚上留专人值班）。</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2、服务总要求：从业人员须具备各项专业服务技能和相应资质，遵纪守法、服从管理、统一着装、注意形象，岗位职责明确清晰、责任落实、监督考核到位，服务质量达标。</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.卫生保洁服务要求：</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.1 建筑物内保洁要求</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.1.1 工作日早上7:</w:t>
            </w:r>
            <w:r>
              <w:rPr>
                <w:rFonts w:ascii="宋体" w:hAnsi="宋体" w:eastAsia="宋体" w:cs="宋体"/>
                <w:color w:val="auto"/>
                <w:szCs w:val="21"/>
                <w:highlight w:val="none"/>
              </w:rPr>
              <w:t>3</w:t>
            </w:r>
            <w:r>
              <w:rPr>
                <w:rFonts w:hint="eastAsia" w:ascii="宋体" w:hAnsi="宋体" w:eastAsia="宋体" w:cs="宋体"/>
                <w:color w:val="auto"/>
                <w:szCs w:val="21"/>
                <w:highlight w:val="none"/>
              </w:rPr>
              <w:t>0 前（节、假日需派保洁人员值班）教学楼和行政楼公共区域清洁卫生必须打扫完毕，确保环境干净舒适。</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.1.2 每天清扫门厅、走廊、楼梯、栏杆、卫生间、地下室等公共区域，用拖把拖地，擦拭窗户、墙面、开关、把手、楼梯扶手、公用设备、及时清理垃圾桶，及时清运垃圾。</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.2 建筑物外保洁要求</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2.1 道路、绿化带、花台无垃圾、积水，干净整洁。</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.2.2 路标、标志牌、墙面、广告宣传栏等上面的随意张贴物及时清理，表面无明显污迹，视觉干净整洁。</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.2.3 负责外围除杂草及周边绿化带景观植物简易修剪。</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.2.4 在清洁区域，每天应不少于两次大清扫，其余时间为循环保洁。</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、水电工服务要求</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.1 遵守各项规章制度，执行本岗位的安全操作规程，对本岗位的安全生产负责。</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.2 熟悉用水用电设备的结构性能，技术规范和有关操作规章， 掌握设备的运行情况，技术状况和缺陷情况。</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.3 负责办公区各种机电、消防、水电设备的维护与维修工作，保证各类设备正常运行。</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.4 负责做好所辖电气设备的运行维护，巡回检查和监视调整工作，按时准确做好各种报表记录。</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.5 保管好所辖备用品，工具，表计等。</w:t>
            </w:r>
          </w:p>
          <w:p>
            <w:pPr>
              <w:spacing w:line="240" w:lineRule="exact"/>
              <w:ind w:left="420" w:leftChars="200"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.6 拒绝违章作业的指令，对他人违章行为要加以劝告和制止。</w:t>
            </w:r>
          </w:p>
          <w:p>
            <w:pPr>
              <w:spacing w:line="240" w:lineRule="exact"/>
              <w:ind w:left="420" w:leftChars="20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绿化养护</w:t>
            </w:r>
            <w:r>
              <w:rPr>
                <w:rFonts w:hint="eastAsia" w:ascii="宋体" w:hAnsi="宋体" w:eastAsia="宋体" w:cs="宋体"/>
                <w:color w:val="auto"/>
                <w:szCs w:val="21"/>
                <w:highlight w:val="none"/>
                <w:lang w:eastAsia="zh-CN"/>
              </w:rPr>
              <w:t>要求</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负责校园内的绿化、养护、修剪、摆放等工作；遵守各项规章制度，执行本岗位的安全操作规程，对本岗位的安全生产负责。</w:t>
            </w:r>
          </w:p>
          <w:p>
            <w:pPr>
              <w:numPr>
                <w:ilvl w:val="0"/>
                <w:numId w:val="0"/>
              </w:numPr>
              <w:adjustRightInd w:val="0"/>
              <w:snapToGrid w:val="0"/>
              <w:spacing w:line="24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临时</w:t>
            </w:r>
            <w:r>
              <w:rPr>
                <w:rFonts w:hint="eastAsia" w:ascii="宋体" w:hAnsi="宋体" w:eastAsia="宋体" w:cs="宋体"/>
                <w:color w:val="auto"/>
                <w:szCs w:val="21"/>
                <w:highlight w:val="none"/>
                <w:lang w:eastAsia="zh-CN"/>
              </w:rPr>
              <w:t>交办的</w:t>
            </w:r>
            <w:r>
              <w:rPr>
                <w:rFonts w:hint="eastAsia" w:ascii="宋体" w:hAnsi="宋体" w:eastAsia="宋体" w:cs="宋体"/>
                <w:color w:val="auto"/>
                <w:szCs w:val="21"/>
                <w:highlight w:val="none"/>
              </w:rPr>
              <w:t>工作</w:t>
            </w:r>
            <w:r>
              <w:rPr>
                <w:rFonts w:hint="eastAsia" w:ascii="宋体" w:hAnsi="宋体" w:eastAsia="宋体" w:cs="宋体"/>
                <w:color w:val="auto"/>
                <w:szCs w:val="21"/>
                <w:highlight w:val="none"/>
                <w:lang w:eastAsia="zh-CN"/>
              </w:rPr>
              <w:t>要求</w:t>
            </w:r>
          </w:p>
          <w:p>
            <w:pPr>
              <w:numPr>
                <w:ilvl w:val="0"/>
                <w:numId w:val="0"/>
              </w:numPr>
              <w:adjustRightInd w:val="0"/>
              <w:snapToGrid w:val="0"/>
              <w:spacing w:line="240" w:lineRule="exact"/>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学校临时交办的</w:t>
            </w:r>
            <w:r>
              <w:rPr>
                <w:rFonts w:hint="eastAsia" w:ascii="宋体" w:hAnsi="宋体" w:eastAsia="宋体" w:cs="宋体"/>
                <w:color w:val="auto"/>
                <w:szCs w:val="21"/>
                <w:highlight w:val="none"/>
                <w:lang w:val="en-US" w:eastAsia="zh-CN"/>
              </w:rPr>
              <w:t>与物业相关的</w:t>
            </w:r>
            <w:r>
              <w:rPr>
                <w:rFonts w:hint="eastAsia" w:ascii="宋体" w:hAnsi="宋体" w:eastAsia="宋体" w:cs="宋体"/>
                <w:color w:val="auto"/>
                <w:szCs w:val="21"/>
                <w:highlight w:val="none"/>
              </w:rPr>
              <w:t>其他事情，供应商必须无条件按照学校要求完成，不得推诿。</w:t>
            </w:r>
          </w:p>
          <w:p>
            <w:pPr>
              <w:adjustRightInd w:val="0"/>
              <w:snapToGrid w:val="0"/>
              <w:spacing w:line="240" w:lineRule="atLeast"/>
              <w:jc w:val="left"/>
              <w:rPr>
                <w:rFonts w:ascii="宋体" w:hAnsi="宋体" w:eastAsia="宋体" w:cs="Times New Roman"/>
                <w:color w:val="auto"/>
                <w:szCs w:val="21"/>
                <w:highlight w:val="none"/>
                <w:lang w:val="zh-CN"/>
              </w:rPr>
            </w:pPr>
            <w:r>
              <w:rPr>
                <w:rFonts w:ascii="宋体" w:hAnsi="宋体" w:eastAsia="宋体" w:cs="Times New Roman"/>
                <w:color w:val="auto"/>
                <w:szCs w:val="21"/>
                <w:highlight w:val="none"/>
                <w:lang w:val="zh-CN"/>
              </w:rPr>
              <w:t>3.人员配置要求</w:t>
            </w:r>
          </w:p>
          <w:p>
            <w:pPr>
              <w:spacing w:line="240" w:lineRule="exact"/>
              <w:ind w:firstLine="422" w:firstLineChars="200"/>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人员配置，总人数</w:t>
            </w:r>
            <w:r>
              <w:rPr>
                <w:rFonts w:hint="eastAsia" w:ascii="宋体" w:hAnsi="宋体" w:eastAsia="宋体" w:cs="宋体"/>
                <w:b/>
                <w:bCs/>
                <w:color w:val="auto"/>
                <w:szCs w:val="21"/>
                <w:highlight w:val="none"/>
                <w:lang w:val="en-US" w:eastAsia="zh-CN"/>
              </w:rPr>
              <w:t>11</w:t>
            </w:r>
            <w:r>
              <w:rPr>
                <w:rFonts w:hint="eastAsia" w:ascii="宋体" w:hAnsi="宋体" w:eastAsia="宋体" w:cs="宋体"/>
                <w:b/>
                <w:bCs/>
                <w:color w:val="auto"/>
                <w:szCs w:val="21"/>
                <w:highlight w:val="none"/>
              </w:rPr>
              <w:t>人</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主管</w:t>
            </w:r>
            <w:r>
              <w:rPr>
                <w:rFonts w:hint="eastAsia" w:ascii="宋体" w:hAnsi="宋体" w:eastAsia="宋体" w:cs="宋体"/>
                <w:color w:val="auto"/>
                <w:szCs w:val="21"/>
                <w:highlight w:val="none"/>
                <w:u w:val="single"/>
              </w:rPr>
              <w:t xml:space="preserve"> 1 </w:t>
            </w:r>
            <w:r>
              <w:rPr>
                <w:rFonts w:hint="eastAsia" w:ascii="宋体" w:hAnsi="宋体" w:eastAsia="宋体" w:cs="宋体"/>
                <w:color w:val="auto"/>
                <w:szCs w:val="21"/>
                <w:highlight w:val="none"/>
              </w:rPr>
              <w:t>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代表物管公司全面负责学校物业管理工作。</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、保洁工</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8</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人，负责学校公共区域清洁，主要包括走廊、楼梯、扶手栏杆、厕所、操场、会议室、部分办公室以及共用教室等。</w:t>
            </w:r>
          </w:p>
          <w:p>
            <w:pPr>
              <w:snapToGrid w:val="0"/>
              <w:spacing w:line="24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、水电及维修工</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rPr>
              <w:t>人，持有电工证，负责灭火器、消防栓、水、电设备设施日常维护管理，日常的桌椅板凳维修，日常墙面、地面的简单维修、维护、粉刷</w:t>
            </w:r>
            <w:r>
              <w:rPr>
                <w:rFonts w:hint="eastAsia" w:ascii="宋体" w:hAnsi="宋体" w:eastAsia="宋体" w:cs="宋体"/>
                <w:color w:val="auto"/>
                <w:szCs w:val="21"/>
                <w:highlight w:val="none"/>
                <w:lang w:eastAsia="zh-CN"/>
              </w:rPr>
              <w:t>。</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、绿化养护人员</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rPr>
              <w:t>人，负责校园内的绿化、养护、修剪、摆放等工作。</w:t>
            </w:r>
          </w:p>
          <w:p>
            <w:pPr>
              <w:snapToGrid w:val="0"/>
              <w:spacing w:line="240" w:lineRule="exact"/>
              <w:ind w:firstLine="422" w:firstLineChars="200"/>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人员配备素质要求和岗位要求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主管</w:t>
            </w:r>
            <w:r>
              <w:rPr>
                <w:rFonts w:hint="eastAsia" w:ascii="宋体" w:hAnsi="宋体" w:eastAsia="宋体" w:cs="宋体"/>
                <w:color w:val="auto"/>
                <w:szCs w:val="21"/>
                <w:highlight w:val="none"/>
              </w:rPr>
              <w:t>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（1）人员素质要求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年龄18岁至</w:t>
            </w:r>
            <w:r>
              <w:rPr>
                <w:rFonts w:hint="eastAsia" w:ascii="宋体" w:hAnsi="宋体" w:eastAsia="宋体" w:cs="宋体"/>
                <w:color w:val="auto"/>
                <w:szCs w:val="21"/>
                <w:highlight w:val="none"/>
                <w:lang w:val="en-US" w:eastAsia="zh-CN"/>
              </w:rPr>
              <w:t>55</w:t>
            </w:r>
            <w:r>
              <w:rPr>
                <w:rFonts w:hint="eastAsia" w:ascii="宋体" w:hAnsi="宋体" w:eastAsia="宋体" w:cs="宋体"/>
                <w:color w:val="auto"/>
                <w:szCs w:val="21"/>
                <w:highlight w:val="none"/>
              </w:rPr>
              <w:t>岁，身高1.60米以上，具有较强的物业管理经验，有较强的组织协调能力和沟通管理能力，工作积极主动，服务意识强，爱岗敬业。</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（2）主要职责要求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①现场主管负责、组织协调，安排学校赋予的各类工作。 </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②组织所属人员分工，协作，完成学校安排的各项工作。</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③对学校财产和校内物资的流转、常期性的维护、安全、使用和检查。</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④现场工作人员的思想教育、工作和生活安全。</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⑤对现场服务人员负责领导和组织及安全责任。</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2.环境卫生管理要求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(1)保洁组长要求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具有较强的物业保洁管理经验，有较强的组织协调能力和沟通管理能力，工作积极主动，服务意识强，有吃苦精神，爱岗敬业。</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(2)保洁人员素质要求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责任心强，工作积极主动，服务意识强，有较强的敬业精神。</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(3)清洁标准</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“五净”——墙面净；地面净；标识、宣传栏净；窗户净；厕所净。</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(4)环境服务质量具体要求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①校园、教学楼、综合楼保洁要求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每天对校园及各建筑楼进行清扫和保洁，对校园卫生进行不间断的巡视、清扫、捡拾杂物，路面、场地、绿化区无垃圾、杂物，无卫生死角；保持垃圾桶外表干净，校园内地面无痰渍、污渍，厕所洁净无异味，楼道瓷砖无浮灰，窗户无污迹</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做到无尘、无水迹、无印迹、无污迹、材质光亮如新，眼看无脏乱，手摸无灰尘。</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②</w:t>
            </w:r>
            <w:r>
              <w:rPr>
                <w:rFonts w:hint="eastAsia" w:ascii="宋体" w:hAnsi="宋体" w:eastAsia="宋体" w:cs="宋体"/>
                <w:color w:val="auto"/>
                <w:szCs w:val="21"/>
                <w:highlight w:val="none"/>
              </w:rPr>
              <w:t>会议室、办公室保洁要求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应做好会议室和办公室的清洁整理工作，确保各种会议的正常进行和做好会后的及时清洁整理。</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③</w:t>
            </w:r>
            <w:r>
              <w:rPr>
                <w:rFonts w:hint="eastAsia" w:ascii="宋体" w:hAnsi="宋体" w:eastAsia="宋体" w:cs="宋体"/>
                <w:color w:val="auto"/>
                <w:szCs w:val="21"/>
                <w:highlight w:val="none"/>
              </w:rPr>
              <w:t>未使用教室清洁要求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保证未使用教室门窗关闭，室内物品堆放整齐，地面无垃圾，窗户干净。</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④</w:t>
            </w:r>
            <w:r>
              <w:rPr>
                <w:rFonts w:hint="eastAsia" w:ascii="宋体" w:hAnsi="宋体" w:eastAsia="宋体" w:cs="宋体"/>
                <w:color w:val="auto"/>
                <w:szCs w:val="21"/>
                <w:highlight w:val="none"/>
              </w:rPr>
              <w:t>垃圾清运要求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每天清除校园垃圾，并将垃圾堆放于学校指定地点。做到垃圾日产日清，保持校园垃圾全部进垃圾箱，保持箱外无垃圾，对垃圾箱每天清刷，做到垃圾箱体清洁无污迹。</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3.校园维修人员素质及岗位要求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(1)人员素质要求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上岗人员应经过专业培训，具备一定的低压电工和给排水操作专业知识，能确保维护操作安全</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遵守各项规章制度，执行本岗位的安全操作规程，对本岗位的安全生产负责</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工作积极主动，服务意识强，具有一定的维修能力。</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(2)主要职责要求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①负责学校供电照明维修、线路维护及电器的维修。</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②负责学校供水管线的维护、安装、修配。</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③不定时检查学校的水、电、气管网的情况，发现故障及时排除；定期（半年）检修水电设备，保证供水、供电、供气正常安全运行。</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④及时维修、改变、安装校内电话线路、排除故障，保证电话通畅。</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⑤每日巡视学校公共设施设备，发现故障及时上报后维护更换（如水龙头、灯泡、管件等），各班级发现门窗、桌椅等公物的损坏，及时维修，做好水、电、气管线、闸阀及开关、灯具的检查并做好检查记录。</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⑥凡涉及到学校组织的大型活动，提前安装供电线路，到场值守监控。</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⑦每月抄录水表和电表，进行漏水观测。</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 8 \* GB3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⑧</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确保配电房配电设备的完好性，做好配电房的清洁工作，每月对配电房进行全面检查，并做好记录。</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 9 \* GB3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⑨</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负责校园内的校舍、门窗、桌椅的维修；每日主动巡查，按学校“报修单”及时进行教室、房屋进行小型维修；</w:t>
            </w:r>
          </w:p>
          <w:p>
            <w:pPr>
              <w:snapToGrid w:val="0"/>
              <w:spacing w:line="240" w:lineRule="exact"/>
              <w:ind w:firstLine="420" w:firstLineChars="200"/>
              <w:rPr>
                <w:rFonts w:ascii="宋体" w:hAnsi="宋体" w:eastAsia="宋体" w:cs="宋体"/>
                <w:color w:val="auto"/>
                <w:szCs w:val="21"/>
                <w:highlight w:val="none"/>
              </w:rPr>
            </w:pP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4.绿化维护管理</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(1)人员素质要求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工作积极主动，服务意识强，具有花草养护知识和能力</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遵守各项规章制度，执行本岗位的安全操作规程，对本岗位的安全生产负责。</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(2)绿化维护要求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①负责学校校园内植物、花草的管理，进行养护、修剪、施肥、浇水及防治病虫害。</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②对校内栽的花、草的种植、迁栽、摆放、搬移、越冬管护。</w:t>
            </w:r>
          </w:p>
          <w:p>
            <w:pPr>
              <w:snapToGrid w:val="0"/>
              <w:spacing w:line="240" w:lineRule="exact"/>
              <w:ind w:firstLine="420" w:firstLineChars="200"/>
              <w:rPr>
                <w:rFonts w:ascii="宋体" w:hAnsi="宋体" w:eastAsia="宋体" w:cs="Times New Roman"/>
                <w:color w:val="auto"/>
                <w:szCs w:val="21"/>
                <w:highlight w:val="none"/>
                <w:lang w:val="zh-CN"/>
              </w:rPr>
            </w:pPr>
            <w:r>
              <w:rPr>
                <w:rFonts w:hint="eastAsia" w:ascii="宋体" w:hAnsi="宋体" w:eastAsia="宋体" w:cs="宋体"/>
                <w:color w:val="auto"/>
                <w:szCs w:val="21"/>
                <w:highlight w:val="none"/>
              </w:rPr>
              <w:t>③做好花台、花坛及绿化带内的杂物垃圾清理，即时修剪保持卫生整洁。</w:t>
            </w:r>
          </w:p>
          <w:p>
            <w:pPr>
              <w:adjustRightInd w:val="0"/>
              <w:snapToGrid w:val="0"/>
              <w:spacing w:line="240" w:lineRule="atLeast"/>
              <w:jc w:val="left"/>
              <w:rPr>
                <w:rFonts w:ascii="宋体" w:hAnsi="宋体" w:eastAsia="宋体" w:cs="Times New Roman"/>
                <w:color w:val="auto"/>
                <w:szCs w:val="21"/>
                <w:highlight w:val="none"/>
                <w:lang w:val="zh-CN"/>
              </w:rPr>
            </w:pPr>
            <w:r>
              <w:rPr>
                <w:rFonts w:ascii="宋体" w:hAnsi="宋体" w:eastAsia="宋体" w:cs="Times New Roman"/>
                <w:color w:val="auto"/>
                <w:szCs w:val="21"/>
                <w:highlight w:val="none"/>
                <w:lang w:val="zh-CN"/>
              </w:rPr>
              <w:t>4.设施设备配置要求</w:t>
            </w:r>
          </w:p>
          <w:p>
            <w:pPr>
              <w:snapToGrid w:val="0"/>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乙方自备工具用具和劳动保护用品；甲方负责提供保洁所用低</w:t>
            </w:r>
            <w:r>
              <w:rPr>
                <w:rFonts w:hint="eastAsia" w:ascii="宋体" w:hAnsi="宋体" w:eastAsia="宋体" w:cs="宋体"/>
                <w:color w:val="auto"/>
                <w:szCs w:val="21"/>
                <w:highlight w:val="none"/>
                <w:lang w:eastAsia="zh-CN"/>
              </w:rPr>
              <w:t>值</w:t>
            </w:r>
            <w:r>
              <w:rPr>
                <w:rFonts w:hint="eastAsia" w:ascii="宋体" w:hAnsi="宋体" w:eastAsia="宋体" w:cs="宋体"/>
                <w:color w:val="auto"/>
                <w:szCs w:val="21"/>
                <w:highlight w:val="none"/>
              </w:rPr>
              <w:t>易耗品、垃圾袋、、垃圾桶、清洁剂等。</w:t>
            </w:r>
          </w:p>
          <w:p>
            <w:pPr>
              <w:numPr>
                <w:ilvl w:val="0"/>
                <w:numId w:val="1"/>
              </w:numPr>
              <w:adjustRightInd w:val="0"/>
              <w:snapToGrid w:val="0"/>
              <w:spacing w:line="240" w:lineRule="atLeast"/>
              <w:jc w:val="left"/>
              <w:rPr>
                <w:rFonts w:ascii="宋体" w:hAnsi="宋体" w:eastAsia="宋体" w:cs="Times New Roman"/>
                <w:color w:val="auto"/>
                <w:szCs w:val="21"/>
                <w:highlight w:val="none"/>
                <w:lang w:val="zh-CN"/>
              </w:rPr>
            </w:pPr>
            <w:r>
              <w:rPr>
                <w:rFonts w:ascii="宋体" w:hAnsi="宋体" w:eastAsia="宋体" w:cs="Times New Roman"/>
                <w:color w:val="auto"/>
                <w:szCs w:val="21"/>
                <w:highlight w:val="none"/>
                <w:lang w:val="zh-CN"/>
              </w:rPr>
              <w:t>其他要求（包括采购标的需执行的国家相关标准、行业标准、地方标准或者其他标准、规范等）；</w:t>
            </w:r>
          </w:p>
          <w:p>
            <w:pPr>
              <w:spacing w:line="240" w:lineRule="exact"/>
              <w:ind w:firstLine="420" w:firstLineChars="200"/>
              <w:rPr>
                <w:rFonts w:ascii="宋体" w:hAnsi="宋体" w:eastAsia="宋体" w:cs="Times New Roman"/>
                <w:color w:val="auto"/>
                <w:szCs w:val="21"/>
                <w:lang w:val="zh-CN"/>
              </w:rPr>
            </w:pPr>
            <w:r>
              <w:rPr>
                <w:rFonts w:hint="eastAsia" w:ascii="宋体" w:hAnsi="宋体" w:eastAsia="宋体" w:cs="宋体"/>
                <w:color w:val="auto"/>
                <w:szCs w:val="21"/>
                <w:highlight w:val="none"/>
              </w:rPr>
              <w:t>无。</w:t>
            </w:r>
          </w:p>
        </w:tc>
        <w:tc>
          <w:tcPr>
            <w:tcW w:w="1417" w:type="dxa"/>
            <w:vMerge w:val="restart"/>
            <w:vAlign w:val="center"/>
          </w:tcPr>
          <w:p>
            <w:pPr>
              <w:adjustRightInd w:val="0"/>
              <w:snapToGrid w:val="0"/>
              <w:spacing w:line="240" w:lineRule="atLeast"/>
              <w:jc w:val="left"/>
              <w:rPr>
                <w:rFonts w:ascii="宋体" w:hAnsi="宋体" w:eastAsia="宋体" w:cs="Times New Roman"/>
                <w:szCs w:val="21"/>
                <w:lang w:val="zh-CN"/>
              </w:rPr>
            </w:pPr>
            <w:r>
              <w:rPr>
                <w:rFonts w:ascii="宋体" w:hAnsi="宋体" w:eastAsia="宋体" w:cs="Times New Roman"/>
                <w:szCs w:val="21"/>
                <w:lang w:val="zh-CN"/>
              </w:rPr>
              <w:t>1、属于采购文件的实质性要求条款的，请用符号“</w:t>
            </w:r>
            <w:r>
              <w:rPr>
                <w:rFonts w:hint="eastAsia" w:ascii="宋体" w:hAnsi="宋体" w:eastAsia="宋体" w:cs="Times New Roman"/>
                <w:szCs w:val="21"/>
                <w:lang w:val="zh-CN"/>
              </w:rPr>
              <w:t>★</w:t>
            </w:r>
            <w:r>
              <w:rPr>
                <w:rFonts w:ascii="宋体" w:hAnsi="宋体" w:eastAsia="宋体" w:cs="Times New Roman"/>
                <w:szCs w:val="21"/>
                <w:lang w:val="zh-CN"/>
              </w:rPr>
              <w:t>”标明。否则属于采购文件的非实质性要求条款；</w:t>
            </w:r>
          </w:p>
          <w:p>
            <w:pPr>
              <w:adjustRightInd w:val="0"/>
              <w:snapToGrid w:val="0"/>
              <w:spacing w:line="240" w:lineRule="atLeast"/>
              <w:jc w:val="left"/>
              <w:rPr>
                <w:rFonts w:ascii="宋体" w:hAnsi="宋体" w:eastAsia="宋体" w:cs="Times New Roman"/>
                <w:szCs w:val="21"/>
                <w:lang w:val="zh-CN"/>
              </w:rPr>
            </w:pPr>
            <w:r>
              <w:rPr>
                <w:rFonts w:ascii="宋体" w:hAnsi="宋体" w:eastAsia="宋体" w:cs="Times New Roman"/>
                <w:szCs w:val="21"/>
                <w:lang w:val="zh-CN"/>
              </w:rPr>
              <w:t>2、原则上采购项目应面向中小企业和接受联合体。</w:t>
            </w:r>
          </w:p>
          <w:p>
            <w:pPr>
              <w:adjustRightInd w:val="0"/>
              <w:snapToGrid w:val="0"/>
              <w:spacing w:line="240" w:lineRule="atLeast"/>
              <w:jc w:val="left"/>
              <w:rPr>
                <w:rFonts w:ascii="Times New Roman" w:hAnsi="Times New Roman" w:eastAsia="宋体" w:cs="Times New Roman"/>
                <w:sz w:val="18"/>
                <w:szCs w:val="18"/>
              </w:rPr>
            </w:pPr>
            <w:r>
              <w:rPr>
                <w:rFonts w:ascii="宋体" w:hAnsi="宋体" w:eastAsia="宋体" w:cs="Times New Roman"/>
                <w:szCs w:val="21"/>
                <w:lang w:val="zh-CN"/>
              </w:rPr>
              <w:t>3、未尽事项，可另附表格或材料。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1418" w:type="dxa"/>
            <w:vAlign w:val="center"/>
          </w:tcPr>
          <w:p>
            <w:pPr>
              <w:adjustRightInd w:val="0"/>
              <w:snapToGrid w:val="0"/>
              <w:spacing w:line="240" w:lineRule="atLeast"/>
              <w:jc w:val="left"/>
              <w:rPr>
                <w:rFonts w:ascii="宋体" w:hAnsi="宋体" w:eastAsia="宋体" w:cs="Times New Roman"/>
                <w:szCs w:val="21"/>
                <w:lang w:val="zh-CN"/>
              </w:rPr>
            </w:pPr>
            <w:r>
              <w:rPr>
                <w:rFonts w:hint="eastAsia" w:ascii="宋体" w:hAnsi="宋体" w:eastAsia="宋体" w:cs="Times New Roman"/>
                <w:szCs w:val="21"/>
                <w:lang w:val="zh-CN"/>
              </w:rPr>
              <w:t>三</w:t>
            </w:r>
            <w:r>
              <w:rPr>
                <w:rFonts w:ascii="宋体" w:hAnsi="宋体" w:eastAsia="宋体" w:cs="Times New Roman"/>
                <w:szCs w:val="21"/>
                <w:lang w:val="zh-CN"/>
              </w:rPr>
              <w:t>、商务要求</w:t>
            </w:r>
          </w:p>
        </w:tc>
        <w:tc>
          <w:tcPr>
            <w:tcW w:w="6521" w:type="dxa"/>
            <w:vAlign w:val="center"/>
          </w:tcPr>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（一）服务期限</w:t>
            </w:r>
          </w:p>
          <w:p>
            <w:pPr>
              <w:snapToGrid w:val="0"/>
              <w:spacing w:line="240" w:lineRule="exact"/>
              <w:ind w:firstLine="420" w:firstLineChars="200"/>
              <w:rPr>
                <w:rFonts w:ascii="宋体" w:hAnsi="宋体" w:eastAsia="宋体" w:cs="宋体"/>
                <w:color w:val="auto"/>
                <w:szCs w:val="21"/>
                <w:lang w:val="zh-CN"/>
              </w:rPr>
            </w:pPr>
            <w:r>
              <w:rPr>
                <w:rFonts w:hint="eastAsia" w:ascii="宋体" w:hAnsi="宋体" w:eastAsia="宋体" w:cs="宋体"/>
                <w:color w:val="auto"/>
                <w:szCs w:val="21"/>
              </w:rPr>
              <w:t>服务期:</w:t>
            </w:r>
            <w:r>
              <w:rPr>
                <w:rFonts w:hint="eastAsia" w:ascii="宋体" w:hAnsi="宋体" w:eastAsia="宋体" w:cs="宋体"/>
                <w:color w:val="auto"/>
                <w:szCs w:val="21"/>
                <w:lang w:val="en-US" w:eastAsia="zh-CN"/>
              </w:rPr>
              <w:t>二</w:t>
            </w:r>
            <w:r>
              <w:rPr>
                <w:rFonts w:hint="eastAsia" w:ascii="宋体" w:hAnsi="宋体" w:eastAsia="宋体" w:cs="宋体"/>
                <w:color w:val="auto"/>
                <w:szCs w:val="21"/>
              </w:rPr>
              <w:t>年，服务合同一年一签（具体服务期限以合同签订的服务期限为准）</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（二）服务地点</w:t>
            </w:r>
          </w:p>
          <w:p>
            <w:pPr>
              <w:snapToGrid w:val="0"/>
              <w:spacing w:line="240" w:lineRule="exact"/>
              <w:ind w:firstLine="420" w:firstLineChars="200"/>
              <w:rPr>
                <w:rFonts w:ascii="宋体" w:hAnsi="宋体" w:eastAsia="宋体" w:cs="Times New Roman"/>
                <w:color w:val="auto"/>
                <w:szCs w:val="21"/>
                <w:lang w:val="zh-CN"/>
              </w:rPr>
            </w:pPr>
            <w:r>
              <w:rPr>
                <w:rFonts w:hint="eastAsia" w:ascii="宋体" w:hAnsi="宋体" w:eastAsia="宋体" w:cs="宋体"/>
                <w:color w:val="auto"/>
                <w:szCs w:val="21"/>
              </w:rPr>
              <w:t>四川省成都市锦江区天涯石南街78号。</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（三）考核（验收）标准和方法</w:t>
            </w:r>
          </w:p>
          <w:p>
            <w:pPr>
              <w:snapToGrid w:val="0"/>
              <w:spacing w:line="240" w:lineRule="exact"/>
              <w:ind w:firstLine="420" w:firstLineChars="200"/>
              <w:rPr>
                <w:rFonts w:ascii="宋体" w:hAnsi="宋体" w:eastAsia="宋体" w:cs="Times New Roman"/>
                <w:color w:val="auto"/>
                <w:szCs w:val="21"/>
                <w:lang w:val="zh-CN"/>
              </w:rPr>
            </w:pPr>
            <w:r>
              <w:rPr>
                <w:rFonts w:hint="eastAsia" w:ascii="宋体" w:hAnsi="宋体" w:eastAsia="宋体" w:cs="宋体"/>
                <w:color w:val="auto"/>
                <w:szCs w:val="21"/>
              </w:rPr>
              <w:t>验收要求：按照《财政部关于进一步加强政府采购需求和履约验收管理的指导意见》（财库[2016]205号）相关办法和《考核标准及办法》（详见：表1《物业服务日常考核细则》、表2《物业服务</w:t>
            </w:r>
            <w:r>
              <w:rPr>
                <w:rFonts w:hint="eastAsia" w:ascii="宋体" w:hAnsi="宋体" w:eastAsia="宋体" w:cs="宋体"/>
                <w:color w:val="auto"/>
                <w:szCs w:val="21"/>
                <w:lang w:val="en-US" w:eastAsia="zh-CN"/>
              </w:rPr>
              <w:t>月</w:t>
            </w:r>
            <w:r>
              <w:rPr>
                <w:rFonts w:hint="eastAsia" w:ascii="宋体" w:hAnsi="宋体" w:eastAsia="宋体" w:cs="宋体"/>
                <w:color w:val="auto"/>
                <w:szCs w:val="21"/>
              </w:rPr>
              <w:t>考核细则》进行验收。</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（四）付款方式</w:t>
            </w:r>
          </w:p>
          <w:p>
            <w:pPr>
              <w:snapToGrid w:val="0"/>
              <w:spacing w:line="240" w:lineRule="exact"/>
              <w:ind w:firstLine="420" w:firstLineChars="200"/>
              <w:rPr>
                <w:rFonts w:ascii="宋体" w:hAnsi="宋体" w:eastAsia="宋体" w:cs="Times New Roman"/>
                <w:color w:val="auto"/>
                <w:szCs w:val="21"/>
                <w:lang w:val="zh-CN"/>
              </w:rPr>
            </w:pPr>
            <w:r>
              <w:rPr>
                <w:rFonts w:hint="eastAsia" w:ascii="宋体" w:hAnsi="宋体" w:eastAsia="宋体" w:cs="宋体"/>
                <w:color w:val="auto"/>
                <w:szCs w:val="21"/>
              </w:rPr>
              <w:t>付款方式：每</w:t>
            </w:r>
            <w:r>
              <w:rPr>
                <w:rFonts w:hint="eastAsia" w:ascii="宋体" w:hAnsi="宋体" w:eastAsia="宋体" w:cs="宋体"/>
                <w:color w:val="auto"/>
                <w:szCs w:val="21"/>
                <w:lang w:val="en-US" w:eastAsia="zh-CN"/>
              </w:rPr>
              <w:t>月</w:t>
            </w:r>
            <w:r>
              <w:rPr>
                <w:rFonts w:hint="eastAsia" w:ascii="宋体" w:hAnsi="宋体" w:eastAsia="宋体" w:cs="宋体"/>
                <w:color w:val="auto"/>
                <w:szCs w:val="21"/>
              </w:rPr>
              <w:t>考核结束后，中标供应商开具正规发票，采购人按照支付程序通过银行转账的形式支付上</w:t>
            </w:r>
            <w:r>
              <w:rPr>
                <w:rFonts w:hint="eastAsia" w:ascii="宋体" w:hAnsi="宋体" w:eastAsia="宋体" w:cs="宋体"/>
                <w:color w:val="auto"/>
                <w:szCs w:val="21"/>
                <w:lang w:val="en-US" w:eastAsia="zh-CN"/>
              </w:rPr>
              <w:t>月</w:t>
            </w:r>
            <w:r>
              <w:rPr>
                <w:rFonts w:hint="eastAsia" w:ascii="宋体" w:hAnsi="宋体" w:eastAsia="宋体" w:cs="宋体"/>
                <w:color w:val="auto"/>
                <w:szCs w:val="21"/>
              </w:rPr>
              <w:t>物业服务费用。</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（五）违约责任</w:t>
            </w:r>
          </w:p>
          <w:p>
            <w:pPr>
              <w:snapToGrid w:val="0"/>
              <w:spacing w:line="240" w:lineRule="exact"/>
              <w:ind w:firstLine="420" w:firstLineChars="200"/>
              <w:rPr>
                <w:rFonts w:ascii="宋体" w:hAnsi="宋体" w:eastAsia="宋体" w:cs="宋体"/>
                <w:color w:val="auto"/>
                <w:szCs w:val="21"/>
              </w:rPr>
            </w:pPr>
            <w:r>
              <w:rPr>
                <w:rFonts w:hint="eastAsia" w:ascii="宋体" w:hAnsi="宋体" w:eastAsia="宋体" w:cs="宋体"/>
                <w:color w:val="auto"/>
                <w:szCs w:val="21"/>
              </w:rPr>
              <w:t>以采购合同签订内容为准。</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（六）其他要求</w:t>
            </w:r>
          </w:p>
          <w:p>
            <w:pPr>
              <w:snapToGrid w:val="0"/>
              <w:spacing w:line="240" w:lineRule="exact"/>
              <w:ind w:firstLine="420" w:firstLineChars="200"/>
              <w:rPr>
                <w:rFonts w:ascii="宋体" w:hAnsi="宋体" w:eastAsia="宋体" w:cs="宋体"/>
                <w:color w:val="auto"/>
                <w:szCs w:val="21"/>
              </w:rPr>
            </w:pPr>
            <w:r>
              <w:rPr>
                <w:rFonts w:hint="eastAsia" w:ascii="宋体" w:hAnsi="宋体" w:eastAsia="宋体" w:cs="宋体"/>
                <w:color w:val="auto"/>
                <w:szCs w:val="21"/>
              </w:rPr>
              <w:t>1.履约保证金：本项目无履约保证金。</w:t>
            </w:r>
          </w:p>
          <w:p>
            <w:pPr>
              <w:snapToGrid w:val="0"/>
              <w:spacing w:line="240" w:lineRule="exact"/>
              <w:ind w:firstLine="420" w:firstLineChars="200"/>
              <w:rPr>
                <w:rFonts w:ascii="宋体" w:hAnsi="宋体" w:eastAsia="宋体" w:cs="宋体"/>
                <w:color w:val="auto"/>
                <w:szCs w:val="21"/>
              </w:rPr>
            </w:pPr>
            <w:r>
              <w:rPr>
                <w:rFonts w:hint="eastAsia" w:ascii="宋体" w:hAnsi="宋体" w:eastAsia="宋体" w:cs="宋体"/>
                <w:color w:val="auto"/>
                <w:szCs w:val="21"/>
              </w:rPr>
              <w:t>2.售后服务要求：投标人中标后须在服务地建立本地化服务机构，为采购人提供7*24小时相应服务。</w:t>
            </w:r>
          </w:p>
          <w:p>
            <w:pPr>
              <w:snapToGrid w:val="0"/>
              <w:spacing w:line="240" w:lineRule="exact"/>
              <w:ind w:firstLine="420" w:firstLineChars="200"/>
              <w:rPr>
                <w:rFonts w:ascii="宋体" w:hAnsi="宋体" w:eastAsia="宋体" w:cs="Times New Roman"/>
                <w:color w:val="auto"/>
                <w:szCs w:val="21"/>
                <w:lang w:val="zh-CN"/>
              </w:rPr>
            </w:pPr>
            <w:r>
              <w:rPr>
                <w:rFonts w:hint="eastAsia" w:ascii="宋体" w:hAnsi="宋体" w:eastAsia="宋体" w:cs="宋体"/>
                <w:color w:val="auto"/>
                <w:szCs w:val="21"/>
              </w:rPr>
              <w:t>★3.中标服务供应商人员在工作期间因自身原因发生的安全责任事故、劳务纠纷等，均由中标供应商自行负责，采购人不承担任何相关责任。</w:t>
            </w:r>
            <w:r>
              <w:rPr>
                <w:rFonts w:hint="eastAsia" w:ascii="宋体" w:hAnsi="宋体" w:cs="Calibri"/>
                <w:bCs/>
                <w:color w:val="auto"/>
                <w:szCs w:val="21"/>
                <w:lang w:val="zh-CN"/>
              </w:rPr>
              <w:t>为保证学校工作的正常有序，中标供应商应保证服务团队人员的稳定，供应商人员的</w:t>
            </w:r>
            <w:r>
              <w:rPr>
                <w:rFonts w:hint="eastAsia" w:ascii="宋体" w:hAnsi="宋体" w:cs="宋体"/>
                <w:bCs/>
                <w:color w:val="auto"/>
                <w:szCs w:val="21"/>
                <w:lang w:val="zh-CN"/>
              </w:rPr>
              <w:t>新聘、调换、离职必须书面报采购人，经采购人审核后方可进行。定期向采购单位书面报告从业人员情况。</w:t>
            </w:r>
            <w:r>
              <w:rPr>
                <w:rFonts w:hint="eastAsia" w:ascii="宋体" w:hAnsi="宋体" w:cs="Calibri"/>
                <w:bCs/>
                <w:color w:val="auto"/>
                <w:szCs w:val="21"/>
                <w:lang w:val="zh-CN"/>
              </w:rPr>
              <w:t>员工自动离职的，须有本人情况说明。</w:t>
            </w:r>
            <w:r>
              <w:rPr>
                <w:rFonts w:hint="eastAsia" w:ascii="宋体" w:hAnsi="宋体" w:eastAsia="宋体" w:cs="宋体"/>
                <w:color w:val="auto"/>
                <w:szCs w:val="21"/>
              </w:rPr>
              <w:t>（提供承诺函）</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（七）最高限价</w:t>
            </w:r>
          </w:p>
          <w:p>
            <w:pPr>
              <w:snapToGrid w:val="0"/>
              <w:spacing w:line="240" w:lineRule="exact"/>
              <w:ind w:firstLine="420" w:firstLineChars="200"/>
              <w:rPr>
                <w:rFonts w:ascii="宋体" w:hAnsi="宋体" w:eastAsia="宋体" w:cs="宋体"/>
                <w:color w:val="auto"/>
                <w:szCs w:val="21"/>
                <w:lang w:val="zh-CN"/>
              </w:rPr>
            </w:pPr>
            <w:r>
              <w:rPr>
                <w:rFonts w:hint="eastAsia" w:ascii="宋体" w:hAnsi="宋体" w:eastAsia="宋体" w:cs="宋体"/>
                <w:color w:val="auto"/>
                <w:szCs w:val="21"/>
                <w:lang w:val="en-US" w:eastAsia="zh-CN"/>
              </w:rPr>
              <w:t>49.2</w:t>
            </w:r>
            <w:r>
              <w:rPr>
                <w:rFonts w:hint="eastAsia" w:ascii="宋体" w:hAnsi="宋体" w:eastAsia="宋体" w:cs="宋体"/>
                <w:color w:val="auto"/>
                <w:szCs w:val="21"/>
              </w:rPr>
              <w:t>万元/年。</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 xml:space="preserve">（八）解决争议的方式（以下二选一）  </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 xml:space="preserve">□ 提请仲裁  </w:t>
            </w:r>
            <w:r>
              <w:rPr>
                <w:rFonts w:hint="eastAsia" w:ascii="宋体" w:hAnsi="宋体" w:eastAsia="宋体" w:cs="Times New Roman"/>
                <w:color w:val="auto"/>
                <w:szCs w:val="21"/>
                <w:lang w:val="zh-CN"/>
              </w:rPr>
              <w:t>☑</w:t>
            </w:r>
            <w:r>
              <w:rPr>
                <w:rFonts w:ascii="宋体" w:hAnsi="宋体" w:eastAsia="宋体" w:cs="Times New Roman"/>
                <w:color w:val="auto"/>
                <w:szCs w:val="21"/>
                <w:lang w:val="zh-CN"/>
              </w:rPr>
              <w:t xml:space="preserve"> 向人民法院提起诉讼</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（九）其它需要说明的事项</w:t>
            </w:r>
          </w:p>
        </w:tc>
        <w:tc>
          <w:tcPr>
            <w:tcW w:w="1417" w:type="dxa"/>
            <w:vMerge w:val="continue"/>
          </w:tcPr>
          <w:p>
            <w:pPr>
              <w:adjustRightInd w:val="0"/>
              <w:snapToGrid w:val="0"/>
              <w:spacing w:line="240" w:lineRule="atLeast"/>
              <w:jc w:val="left"/>
              <w:rPr>
                <w:rFonts w:ascii="宋体" w:hAnsi="宋体" w:eastAsia="宋体" w:cs="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418" w:type="dxa"/>
            <w:vAlign w:val="center"/>
          </w:tcPr>
          <w:p>
            <w:pPr>
              <w:adjustRightInd w:val="0"/>
              <w:snapToGrid w:val="0"/>
              <w:spacing w:line="240" w:lineRule="atLeast"/>
              <w:jc w:val="left"/>
              <w:rPr>
                <w:rFonts w:ascii="宋体" w:hAnsi="宋体" w:eastAsia="宋体" w:cs="Times New Roman"/>
                <w:szCs w:val="21"/>
                <w:lang w:val="zh-CN"/>
              </w:rPr>
            </w:pPr>
            <w:r>
              <w:rPr>
                <w:rFonts w:hint="eastAsia" w:ascii="宋体" w:hAnsi="宋体" w:eastAsia="宋体" w:cs="Times New Roman"/>
                <w:szCs w:val="21"/>
                <w:lang w:val="zh-CN"/>
              </w:rPr>
              <w:t>四</w:t>
            </w:r>
            <w:r>
              <w:rPr>
                <w:rFonts w:ascii="宋体" w:hAnsi="宋体" w:eastAsia="宋体" w:cs="Times New Roman"/>
                <w:szCs w:val="21"/>
                <w:lang w:val="zh-CN"/>
              </w:rPr>
              <w:t>、其他要求</w:t>
            </w:r>
          </w:p>
        </w:tc>
        <w:tc>
          <w:tcPr>
            <w:tcW w:w="6521" w:type="dxa"/>
            <w:vAlign w:val="center"/>
          </w:tcPr>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szCs w:val="21"/>
                <w:lang w:val="zh-CN"/>
              </w:rPr>
              <w:t>（一）是</w:t>
            </w:r>
            <w:r>
              <w:rPr>
                <w:rFonts w:ascii="宋体" w:hAnsi="宋体" w:eastAsia="宋体" w:cs="Times New Roman"/>
                <w:color w:val="auto"/>
                <w:szCs w:val="21"/>
                <w:lang w:val="zh-CN"/>
              </w:rPr>
              <w:t>否接受联合体（以下二选一）</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 xml:space="preserve">□ 是   </w:t>
            </w:r>
            <w:r>
              <w:rPr>
                <w:rFonts w:hint="eastAsia" w:ascii="宋体" w:hAnsi="宋体" w:eastAsia="宋体" w:cs="Times New Roman"/>
                <w:color w:val="auto"/>
                <w:szCs w:val="21"/>
                <w:lang w:val="zh-CN"/>
              </w:rPr>
              <w:t>☑</w:t>
            </w:r>
            <w:r>
              <w:rPr>
                <w:rFonts w:ascii="宋体" w:hAnsi="宋体" w:eastAsia="宋体" w:cs="Times New Roman"/>
                <w:color w:val="auto"/>
                <w:szCs w:val="21"/>
                <w:lang w:val="zh-CN"/>
              </w:rPr>
              <w:t>否</w:t>
            </w:r>
          </w:p>
          <w:p>
            <w:pPr>
              <w:adjustRightInd w:val="0"/>
              <w:snapToGrid w:val="0"/>
              <w:spacing w:line="240" w:lineRule="atLeast"/>
              <w:jc w:val="left"/>
              <w:rPr>
                <w:rFonts w:ascii="宋体" w:hAnsi="宋体" w:eastAsia="宋体" w:cs="Times New Roman"/>
                <w:color w:val="auto"/>
                <w:szCs w:val="21"/>
                <w:lang w:val="zh-CN"/>
              </w:rPr>
            </w:pPr>
            <w:r>
              <w:rPr>
                <w:rFonts w:ascii="宋体" w:hAnsi="宋体" w:eastAsia="宋体" w:cs="Times New Roman"/>
                <w:color w:val="auto"/>
                <w:szCs w:val="21"/>
                <w:lang w:val="zh-CN"/>
              </w:rPr>
              <w:t>（二）是否收取履约保证金（以下二选一）</w:t>
            </w:r>
          </w:p>
          <w:p>
            <w:pPr>
              <w:adjustRightInd w:val="0"/>
              <w:snapToGrid w:val="0"/>
              <w:spacing w:line="240" w:lineRule="atLeast"/>
              <w:jc w:val="left"/>
              <w:rPr>
                <w:rFonts w:ascii="宋体" w:hAnsi="宋体" w:eastAsia="宋体" w:cs="Times New Roman"/>
                <w:color w:val="auto"/>
                <w:szCs w:val="21"/>
              </w:rPr>
            </w:pPr>
            <w:r>
              <w:rPr>
                <w:rFonts w:ascii="宋体" w:hAnsi="宋体" w:eastAsia="宋体" w:cs="Times New Roman"/>
                <w:color w:val="auto"/>
                <w:szCs w:val="21"/>
              </w:rPr>
              <w:t xml:space="preserve">□ </w:t>
            </w:r>
            <w:r>
              <w:rPr>
                <w:rFonts w:ascii="宋体" w:hAnsi="宋体" w:eastAsia="宋体" w:cs="Times New Roman"/>
                <w:color w:val="auto"/>
                <w:szCs w:val="21"/>
                <w:lang w:val="zh-CN"/>
              </w:rPr>
              <w:t>是</w:t>
            </w:r>
            <w:r>
              <w:rPr>
                <w:rFonts w:hint="eastAsia" w:ascii="宋体" w:hAnsi="宋体" w:eastAsia="宋体" w:cs="Times New Roman"/>
                <w:color w:val="auto"/>
                <w:szCs w:val="21"/>
                <w:lang w:val="en-US" w:eastAsia="zh-CN"/>
              </w:rPr>
              <w:t xml:space="preserve">   </w:t>
            </w:r>
            <w:r>
              <w:rPr>
                <w:rFonts w:hint="eastAsia" w:ascii="宋体" w:hAnsi="宋体" w:eastAsia="宋体" w:cs="Times New Roman"/>
                <w:color w:val="auto"/>
                <w:szCs w:val="21"/>
              </w:rPr>
              <w:t>☑</w:t>
            </w:r>
            <w:r>
              <w:rPr>
                <w:rFonts w:ascii="宋体" w:hAnsi="宋体" w:eastAsia="宋体" w:cs="Times New Roman"/>
                <w:color w:val="auto"/>
                <w:szCs w:val="21"/>
                <w:lang w:val="zh-CN"/>
              </w:rPr>
              <w:t>否</w:t>
            </w:r>
          </w:p>
          <w:p>
            <w:pPr>
              <w:adjustRightInd w:val="0"/>
              <w:snapToGrid w:val="0"/>
              <w:spacing w:line="240" w:lineRule="atLeast"/>
              <w:jc w:val="left"/>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szCs w:val="21"/>
                <w:lang w:val="zh-CN"/>
              </w:rPr>
              <w:t>三</w:t>
            </w:r>
            <w:r>
              <w:rPr>
                <w:rFonts w:hint="eastAsia" w:ascii="宋体" w:hAnsi="宋体" w:eastAsia="宋体" w:cs="Times New Roman"/>
                <w:color w:val="auto"/>
                <w:szCs w:val="21"/>
              </w:rPr>
              <w:t>）</w:t>
            </w:r>
            <w:r>
              <w:rPr>
                <w:rFonts w:ascii="宋体" w:hAnsi="宋体" w:eastAsia="宋体" w:cs="Times New Roman"/>
                <w:color w:val="auto"/>
                <w:szCs w:val="21"/>
                <w:lang w:val="zh-CN"/>
              </w:rPr>
              <w:t>是否接受保函形式是</w:t>
            </w:r>
            <w:r>
              <w:rPr>
                <w:rFonts w:ascii="宋体" w:hAnsi="宋体" w:eastAsia="宋体" w:cs="Times New Roman"/>
                <w:color w:val="auto"/>
                <w:szCs w:val="21"/>
              </w:rPr>
              <w:t xml:space="preserve"> □   </w:t>
            </w:r>
            <w:r>
              <w:rPr>
                <w:rFonts w:ascii="宋体" w:hAnsi="宋体" w:eastAsia="宋体" w:cs="Times New Roman"/>
                <w:color w:val="auto"/>
                <w:szCs w:val="21"/>
                <w:lang w:val="zh-CN"/>
              </w:rPr>
              <w:t>否</w:t>
            </w:r>
            <w:r>
              <w:rPr>
                <w:rFonts w:hint="eastAsia" w:ascii="宋体" w:hAnsi="宋体" w:eastAsia="宋体" w:cs="Times New Roman"/>
                <w:color w:val="auto"/>
                <w:szCs w:val="21"/>
              </w:rPr>
              <w:t>☑</w:t>
            </w:r>
          </w:p>
          <w:p>
            <w:pPr>
              <w:adjustRightInd w:val="0"/>
              <w:snapToGrid w:val="0"/>
              <w:spacing w:line="240" w:lineRule="atLeast"/>
              <w:jc w:val="left"/>
              <w:rPr>
                <w:rFonts w:ascii="宋体" w:hAnsi="宋体" w:eastAsia="宋体" w:cs="Times New Roman"/>
                <w:color w:val="000000" w:themeColor="text1"/>
                <w:szCs w:val="21"/>
                <w:highlight w:val="none"/>
                <w:lang w:val="zh-CN"/>
                <w14:textFill>
                  <w14:solidFill>
                    <w14:schemeClr w14:val="tx1"/>
                  </w14:solidFill>
                </w14:textFill>
              </w:rPr>
            </w:pPr>
            <w:r>
              <w:rPr>
                <w:rFonts w:ascii="宋体" w:hAnsi="宋体" w:eastAsia="宋体" w:cs="Times New Roman"/>
                <w:color w:val="auto"/>
                <w:szCs w:val="21"/>
                <w:lang w:val="zh-CN"/>
              </w:rPr>
              <w:t>履约保证金收取金额（不得超过中标/成交金额的10%）：中标/成交金额的%、收款单位、</w:t>
            </w:r>
            <w:r>
              <w:rPr>
                <w:rFonts w:hint="eastAsia" w:ascii="宋体" w:hAnsi="宋体" w:eastAsia="宋体" w:cs="Times New Roman"/>
                <w:color w:val="auto"/>
                <w:szCs w:val="21"/>
                <w:lang w:val="zh-CN"/>
              </w:rPr>
              <w:t>纳税人识别号</w:t>
            </w:r>
            <w:r>
              <w:rPr>
                <w:rFonts w:hint="eastAsia" w:ascii="宋体" w:hAnsi="宋体" w:eastAsia="宋体" w:cs="Times New Roman"/>
                <w:color w:val="auto"/>
                <w:szCs w:val="21"/>
                <w:u w:val="single"/>
              </w:rPr>
              <w:t>、</w:t>
            </w:r>
            <w:r>
              <w:rPr>
                <w:rFonts w:ascii="宋体" w:hAnsi="宋体" w:eastAsia="宋体" w:cs="Times New Roman"/>
                <w:color w:val="auto"/>
                <w:szCs w:val="21"/>
                <w:lang w:val="zh-CN"/>
              </w:rPr>
              <w:t>开户银行、银行账号；供应商交纳时</w:t>
            </w:r>
            <w:r>
              <w:rPr>
                <w:rFonts w:ascii="宋体" w:hAnsi="宋体" w:eastAsia="宋体" w:cs="Times New Roman"/>
                <w:color w:val="000000" w:themeColor="text1"/>
                <w:szCs w:val="21"/>
                <w:highlight w:val="none"/>
                <w:lang w:val="zh-CN"/>
                <w14:textFill>
                  <w14:solidFill>
                    <w14:schemeClr w14:val="tx1"/>
                  </w14:solidFill>
                </w14:textFill>
              </w:rPr>
              <w:t>间、采购人退还时间及条件。</w:t>
            </w:r>
          </w:p>
          <w:p>
            <w:pPr>
              <w:adjustRightInd w:val="0"/>
              <w:snapToGrid w:val="0"/>
              <w:spacing w:line="240" w:lineRule="atLeast"/>
              <w:jc w:val="left"/>
              <w:rPr>
                <w:rFonts w:ascii="宋体" w:hAnsi="宋体" w:eastAsia="宋体" w:cs="Times New Roman"/>
                <w:color w:val="000000" w:themeColor="text1"/>
                <w:szCs w:val="21"/>
                <w:highlight w:val="none"/>
                <w:lang w:val="zh-CN"/>
                <w14:textFill>
                  <w14:solidFill>
                    <w14:schemeClr w14:val="tx1"/>
                  </w14:solidFill>
                </w14:textFill>
              </w:rPr>
            </w:pPr>
            <w:r>
              <w:rPr>
                <w:rFonts w:ascii="宋体" w:hAnsi="宋体" w:eastAsia="宋体" w:cs="Times New Roman"/>
                <w:color w:val="000000" w:themeColor="text1"/>
                <w:szCs w:val="21"/>
                <w:highlight w:val="none"/>
                <w:lang w:val="zh-CN"/>
                <w14:textFill>
                  <w14:solidFill>
                    <w14:schemeClr w14:val="tx1"/>
                  </w14:solidFill>
                </w14:textFill>
              </w:rPr>
              <w:t>（四）是否专门面向中小企业采购</w:t>
            </w:r>
          </w:p>
          <w:p>
            <w:pPr>
              <w:adjustRightInd w:val="0"/>
              <w:snapToGrid w:val="0"/>
              <w:spacing w:line="240" w:lineRule="atLeast"/>
              <w:jc w:val="left"/>
              <w:rPr>
                <w:rFonts w:ascii="宋体" w:hAnsi="宋体" w:eastAsia="宋体" w:cs="Times New Roman"/>
                <w:color w:val="000000" w:themeColor="text1"/>
                <w:szCs w:val="21"/>
                <w:highlight w:val="none"/>
                <w:lang w:val="zh-CN"/>
                <w14:textFill>
                  <w14:solidFill>
                    <w14:schemeClr w14:val="tx1"/>
                  </w14:solidFill>
                </w14:textFill>
              </w:rPr>
            </w:pPr>
            <w:r>
              <w:rPr>
                <w:rFonts w:hint="eastAsia" w:ascii="宋体" w:hAnsi="宋体" w:eastAsia="宋体" w:cs="Times New Roman"/>
                <w:color w:val="000000" w:themeColor="text1"/>
                <w:szCs w:val="21"/>
                <w:highlight w:val="none"/>
                <w:lang w:val="zh-CN"/>
                <w14:textFill>
                  <w14:solidFill>
                    <w14:schemeClr w14:val="tx1"/>
                  </w14:solidFill>
                </w14:textFill>
              </w:rPr>
              <w:t>☑</w:t>
            </w:r>
            <w:r>
              <w:rPr>
                <w:rFonts w:ascii="宋体" w:hAnsi="宋体" w:eastAsia="宋体" w:cs="Times New Roman"/>
                <w:color w:val="000000" w:themeColor="text1"/>
                <w:szCs w:val="21"/>
                <w:highlight w:val="none"/>
                <w:lang w:val="zh-CN"/>
                <w14:textFill>
                  <w14:solidFill>
                    <w14:schemeClr w14:val="tx1"/>
                  </w14:solidFill>
                </w14:textFill>
              </w:rPr>
              <w:t>是（</w:t>
            </w:r>
            <w:r>
              <w:rPr>
                <w:rFonts w:ascii="Segoe UI Symbol" w:hAnsi="Segoe UI Symbol" w:eastAsia="宋体" w:cs="Segoe UI Symbol"/>
                <w:color w:val="000000" w:themeColor="text1"/>
                <w:szCs w:val="21"/>
                <w:highlight w:val="none"/>
                <w:lang w:val="zh-CN"/>
                <w14:textFill>
                  <w14:solidFill>
                    <w14:schemeClr w14:val="tx1"/>
                  </w14:solidFill>
                </w14:textFill>
              </w:rPr>
              <w:t>☑</w:t>
            </w:r>
            <w:r>
              <w:rPr>
                <w:rFonts w:ascii="宋体" w:hAnsi="宋体" w:eastAsia="宋体" w:cs="Times New Roman"/>
                <w:color w:val="000000" w:themeColor="text1"/>
                <w:szCs w:val="21"/>
                <w:highlight w:val="none"/>
                <w:lang w:val="zh-CN"/>
                <w14:textFill>
                  <w14:solidFill>
                    <w14:schemeClr w14:val="tx1"/>
                  </w14:solidFill>
                </w14:textFill>
              </w:rPr>
              <w:t xml:space="preserve">专门面向中小企业采购 □专门面向小型、微型企业采购）  </w:t>
            </w:r>
          </w:p>
          <w:p>
            <w:pPr>
              <w:adjustRightInd w:val="0"/>
              <w:snapToGrid w:val="0"/>
              <w:spacing w:line="240" w:lineRule="atLeast"/>
              <w:jc w:val="left"/>
              <w:rPr>
                <w:rFonts w:ascii="宋体" w:hAnsi="宋体" w:eastAsia="宋体" w:cs="Times New Roman"/>
                <w:szCs w:val="21"/>
                <w:lang w:val="zh-CN"/>
              </w:rPr>
            </w:pPr>
            <w:r>
              <w:rPr>
                <w:rFonts w:ascii="宋体" w:hAnsi="宋体" w:eastAsia="宋体" w:cs="Times New Roman"/>
                <w:color w:val="000000" w:themeColor="text1"/>
                <w:szCs w:val="21"/>
                <w:highlight w:val="none"/>
                <w:lang w:val="zh-CN"/>
                <w14:textFill>
                  <w14:solidFill>
                    <w14:schemeClr w14:val="tx1"/>
                  </w14:solidFill>
                </w14:textFill>
              </w:rPr>
              <w:t>□否（非专门面向中小企业采购：确认中小企业价格扣除的比例，非联合体为10%，联合体联合协议中约定，小型、微型企业的协议合</w:t>
            </w:r>
            <w:r>
              <w:rPr>
                <w:rFonts w:ascii="宋体" w:hAnsi="宋体" w:eastAsia="宋体" w:cs="Times New Roman"/>
                <w:szCs w:val="21"/>
                <w:lang w:val="zh-CN"/>
              </w:rPr>
              <w:t>同金额占到联合体协议合同总金额30%以上的，给予联合体3%的价格扣除。）</w:t>
            </w:r>
          </w:p>
          <w:p>
            <w:pPr>
              <w:adjustRightInd w:val="0"/>
              <w:snapToGrid w:val="0"/>
              <w:spacing w:line="240" w:lineRule="atLeast"/>
              <w:jc w:val="left"/>
              <w:rPr>
                <w:rFonts w:ascii="宋体" w:hAnsi="宋体" w:eastAsia="宋体" w:cs="Times New Roman"/>
                <w:color w:val="000000" w:themeColor="text1"/>
                <w:szCs w:val="21"/>
                <w:lang w:val="zh-CN"/>
                <w14:textFill>
                  <w14:solidFill>
                    <w14:schemeClr w14:val="tx1"/>
                  </w14:solidFill>
                </w14:textFill>
              </w:rPr>
            </w:pPr>
            <w:r>
              <w:rPr>
                <w:rFonts w:ascii="宋体" w:hAnsi="宋体" w:eastAsia="宋体" w:cs="Times New Roman"/>
                <w:szCs w:val="21"/>
                <w:lang w:val="zh-CN"/>
              </w:rPr>
              <w:t>（五）</w:t>
            </w:r>
            <w:r>
              <w:rPr>
                <w:rFonts w:ascii="宋体" w:hAnsi="宋体" w:eastAsia="宋体" w:cs="Times New Roman"/>
                <w:color w:val="000000" w:themeColor="text1"/>
                <w:szCs w:val="21"/>
                <w:lang w:val="zh-CN"/>
                <w14:textFill>
                  <w14:solidFill>
                    <w14:schemeClr w14:val="tx1"/>
                  </w14:solidFill>
                </w14:textFill>
              </w:rPr>
              <w:t>明确采购方式（以下五选一）</w:t>
            </w:r>
          </w:p>
          <w:p>
            <w:pPr>
              <w:adjustRightInd w:val="0"/>
              <w:snapToGrid w:val="0"/>
              <w:spacing w:line="240" w:lineRule="atLeast"/>
              <w:jc w:val="left"/>
              <w:rPr>
                <w:rFonts w:ascii="宋体" w:hAnsi="宋体" w:eastAsia="宋体" w:cs="Times New Roman"/>
                <w:color w:val="000000" w:themeColor="text1"/>
                <w:szCs w:val="21"/>
                <w:lang w:val="zh-CN"/>
                <w14:textFill>
                  <w14:solidFill>
                    <w14:schemeClr w14:val="tx1"/>
                  </w14:solidFill>
                </w14:textFill>
              </w:rPr>
            </w:pPr>
            <w:r>
              <w:rPr>
                <w:rFonts w:hint="eastAsia" w:ascii="宋体" w:hAnsi="宋体" w:eastAsia="宋体" w:cs="Times New Roman"/>
                <w:color w:val="000000" w:themeColor="text1"/>
                <w:szCs w:val="21"/>
                <w:lang w:val="zh-CN"/>
                <w14:textFill>
                  <w14:solidFill>
                    <w14:schemeClr w14:val="tx1"/>
                  </w14:solidFill>
                </w14:textFill>
              </w:rPr>
              <w:t>☑</w:t>
            </w:r>
            <w:r>
              <w:rPr>
                <w:rFonts w:ascii="宋体" w:hAnsi="宋体" w:eastAsia="宋体" w:cs="Times New Roman"/>
                <w:color w:val="000000" w:themeColor="text1"/>
                <w:szCs w:val="21"/>
                <w:lang w:val="zh-CN"/>
                <w14:textFill>
                  <w14:solidFill>
                    <w14:schemeClr w14:val="tx1"/>
                  </w14:solidFill>
                </w14:textFill>
              </w:rPr>
              <w:t xml:space="preserve">公开招标   □邀请招标   □单一来源   □竞争性谈判 </w:t>
            </w:r>
          </w:p>
          <w:p>
            <w:pPr>
              <w:adjustRightInd w:val="0"/>
              <w:snapToGrid w:val="0"/>
              <w:spacing w:line="240" w:lineRule="atLeast"/>
              <w:jc w:val="left"/>
              <w:rPr>
                <w:rFonts w:ascii="宋体" w:hAnsi="宋体" w:eastAsia="宋体" w:cs="Times New Roman"/>
                <w:color w:val="000000" w:themeColor="text1"/>
                <w:szCs w:val="21"/>
                <w:lang w:val="zh-CN"/>
                <w14:textFill>
                  <w14:solidFill>
                    <w14:schemeClr w14:val="tx1"/>
                  </w14:solidFill>
                </w14:textFill>
              </w:rPr>
            </w:pPr>
            <w:r>
              <w:rPr>
                <w:rFonts w:ascii="宋体" w:hAnsi="宋体" w:eastAsia="宋体" w:cs="Times New Roman"/>
                <w:color w:val="000000" w:themeColor="text1"/>
                <w:szCs w:val="21"/>
                <w:lang w:val="zh-CN"/>
                <w14:textFill>
                  <w14:solidFill>
                    <w14:schemeClr w14:val="tx1"/>
                  </w14:solidFill>
                </w14:textFill>
              </w:rPr>
              <w:t xml:space="preserve">□竞争性磋商 </w:t>
            </w:r>
          </w:p>
          <w:p>
            <w:pPr>
              <w:adjustRightInd w:val="0"/>
              <w:snapToGrid w:val="0"/>
              <w:spacing w:line="240" w:lineRule="atLeast"/>
              <w:jc w:val="left"/>
              <w:rPr>
                <w:rFonts w:ascii="宋体" w:hAnsi="宋体" w:eastAsia="宋体" w:cs="Times New Roman"/>
                <w:szCs w:val="21"/>
                <w:lang w:val="zh-CN"/>
              </w:rPr>
            </w:pPr>
            <w:r>
              <w:rPr>
                <w:rFonts w:ascii="宋体" w:hAnsi="宋体" w:eastAsia="宋体" w:cs="Times New Roman"/>
                <w:szCs w:val="21"/>
                <w:lang w:val="zh-CN"/>
              </w:rPr>
              <w:t>（</w:t>
            </w:r>
            <w:r>
              <w:rPr>
                <w:rFonts w:hint="eastAsia" w:ascii="宋体" w:hAnsi="宋体" w:eastAsia="宋体" w:cs="Times New Roman"/>
                <w:szCs w:val="21"/>
                <w:lang w:val="zh-CN"/>
              </w:rPr>
              <w:t>六</w:t>
            </w:r>
            <w:r>
              <w:rPr>
                <w:rFonts w:ascii="宋体" w:hAnsi="宋体" w:eastAsia="宋体" w:cs="Times New Roman"/>
                <w:szCs w:val="21"/>
                <w:lang w:val="zh-CN"/>
              </w:rPr>
              <w:t>）其他需要说明的事项</w:t>
            </w:r>
          </w:p>
        </w:tc>
        <w:tc>
          <w:tcPr>
            <w:tcW w:w="1417" w:type="dxa"/>
            <w:vMerge w:val="continue"/>
          </w:tcPr>
          <w:p>
            <w:pPr>
              <w:adjustRightInd w:val="0"/>
              <w:snapToGrid w:val="0"/>
              <w:spacing w:line="240" w:lineRule="atLeast"/>
              <w:jc w:val="left"/>
              <w:rPr>
                <w:rFonts w:ascii="宋体" w:hAnsi="宋体" w:eastAsia="宋体" w:cs="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418" w:type="dxa"/>
            <w:vAlign w:val="center"/>
          </w:tcPr>
          <w:p>
            <w:pPr>
              <w:adjustRightInd w:val="0"/>
              <w:snapToGrid w:val="0"/>
              <w:spacing w:line="240" w:lineRule="atLeast"/>
              <w:jc w:val="left"/>
              <w:rPr>
                <w:rFonts w:ascii="宋体" w:hAnsi="宋体" w:eastAsia="宋体" w:cs="Times New Roman"/>
                <w:szCs w:val="21"/>
                <w:lang w:val="zh-CN"/>
              </w:rPr>
            </w:pPr>
            <w:r>
              <w:rPr>
                <w:rFonts w:hint="eastAsia" w:ascii="宋体" w:hAnsi="宋体" w:eastAsia="宋体" w:cs="Times New Roman"/>
                <w:szCs w:val="21"/>
                <w:lang w:val="zh-CN"/>
              </w:rPr>
              <w:t>五</w:t>
            </w:r>
            <w:r>
              <w:rPr>
                <w:rFonts w:ascii="宋体" w:hAnsi="宋体" w:eastAsia="宋体" w:cs="Times New Roman"/>
                <w:szCs w:val="21"/>
                <w:lang w:val="zh-CN"/>
              </w:rPr>
              <w:t>、评审办法及标准</w:t>
            </w:r>
          </w:p>
        </w:tc>
        <w:tc>
          <w:tcPr>
            <w:tcW w:w="6521" w:type="dxa"/>
            <w:vAlign w:val="center"/>
          </w:tcPr>
          <w:p>
            <w:pPr>
              <w:adjustRightInd w:val="0"/>
              <w:snapToGrid w:val="0"/>
              <w:spacing w:line="240" w:lineRule="atLeast"/>
              <w:jc w:val="left"/>
              <w:rPr>
                <w:rFonts w:ascii="宋体" w:hAnsi="宋体" w:eastAsia="宋体" w:cs="Times New Roman"/>
                <w:color w:val="000000" w:themeColor="text1"/>
                <w:szCs w:val="21"/>
                <w:lang w:val="zh-CN"/>
                <w14:textFill>
                  <w14:solidFill>
                    <w14:schemeClr w14:val="tx1"/>
                  </w14:solidFill>
                </w14:textFill>
              </w:rPr>
            </w:pPr>
            <w:r>
              <w:rPr>
                <w:rFonts w:ascii="宋体" w:hAnsi="宋体" w:eastAsia="宋体" w:cs="Times New Roman"/>
                <w:color w:val="000000" w:themeColor="text1"/>
                <w:szCs w:val="21"/>
                <w:lang w:val="zh-CN"/>
                <w14:textFill>
                  <w14:solidFill>
                    <w14:schemeClr w14:val="tx1"/>
                  </w14:solidFill>
                </w14:textFill>
              </w:rPr>
              <w:t>以下方法二选一：</w:t>
            </w:r>
          </w:p>
          <w:p>
            <w:pPr>
              <w:adjustRightInd w:val="0"/>
              <w:snapToGrid w:val="0"/>
              <w:spacing w:line="240" w:lineRule="atLeast"/>
              <w:jc w:val="left"/>
              <w:rPr>
                <w:rFonts w:ascii="宋体" w:hAnsi="宋体" w:eastAsia="宋体" w:cs="Times New Roman"/>
                <w:color w:val="000000" w:themeColor="text1"/>
                <w:szCs w:val="21"/>
                <w:lang w:val="zh-CN"/>
                <w14:textFill>
                  <w14:solidFill>
                    <w14:schemeClr w14:val="tx1"/>
                  </w14:solidFill>
                </w14:textFill>
              </w:rPr>
            </w:pPr>
            <w:r>
              <w:rPr>
                <w:rFonts w:ascii="宋体" w:hAnsi="宋体" w:eastAsia="宋体" w:cs="Times New Roman"/>
                <w:color w:val="000000" w:themeColor="text1"/>
                <w:szCs w:val="21"/>
                <w:lang w:val="zh-CN"/>
                <w14:textFill>
                  <w14:solidFill>
                    <w14:schemeClr w14:val="tx1"/>
                  </w14:solidFill>
                </w14:textFill>
              </w:rPr>
              <w:t>（一）</w:t>
            </w:r>
            <w:r>
              <w:rPr>
                <w:rFonts w:hint="eastAsia" w:ascii="宋体" w:hAnsi="宋体" w:eastAsia="宋体" w:cs="Times New Roman"/>
                <w:color w:val="000000" w:themeColor="text1"/>
                <w:szCs w:val="21"/>
                <w:lang w:val="zh-CN"/>
                <w14:textFill>
                  <w14:solidFill>
                    <w14:schemeClr w14:val="tx1"/>
                  </w14:solidFill>
                </w14:textFill>
              </w:rPr>
              <w:t>□</w:t>
            </w:r>
            <w:r>
              <w:rPr>
                <w:rFonts w:ascii="宋体" w:hAnsi="宋体" w:eastAsia="宋体" w:cs="Times New Roman"/>
                <w:color w:val="000000" w:themeColor="text1"/>
                <w:szCs w:val="21"/>
                <w:lang w:val="zh-CN"/>
                <w14:textFill>
                  <w14:solidFill>
                    <w14:schemeClr w14:val="tx1"/>
                  </w14:solidFill>
                </w14:textFill>
              </w:rPr>
              <w:t>综合评分法（适用于采用招标方式、竞争性磋商方式的项目）</w:t>
            </w:r>
          </w:p>
          <w:p>
            <w:pPr>
              <w:adjustRightInd w:val="0"/>
              <w:snapToGrid w:val="0"/>
              <w:spacing w:line="240" w:lineRule="atLeast"/>
              <w:jc w:val="left"/>
              <w:rPr>
                <w:rFonts w:ascii="宋体" w:hAnsi="宋体" w:eastAsia="宋体" w:cs="Times New Roman"/>
                <w:szCs w:val="21"/>
                <w:lang w:val="zh-CN"/>
              </w:rPr>
            </w:pPr>
            <w:r>
              <w:rPr>
                <w:rFonts w:ascii="宋体" w:hAnsi="宋体" w:eastAsia="宋体" w:cs="Times New Roman"/>
                <w:color w:val="000000" w:themeColor="text1"/>
                <w:szCs w:val="21"/>
                <w:lang w:val="zh-CN"/>
                <w14:textFill>
                  <w14:solidFill>
                    <w14:schemeClr w14:val="tx1"/>
                  </w14:solidFill>
                </w14:textFill>
              </w:rPr>
              <w:t>（二）</w:t>
            </w:r>
            <w:r>
              <w:rPr>
                <w:rFonts w:hint="eastAsia" w:ascii="宋体" w:hAnsi="宋体" w:eastAsia="宋体" w:cs="Times New Roman"/>
                <w:color w:val="000000" w:themeColor="text1"/>
                <w:szCs w:val="21"/>
                <w:lang w:val="zh-CN"/>
                <w14:textFill>
                  <w14:solidFill>
                    <w14:schemeClr w14:val="tx1"/>
                  </w14:solidFill>
                </w14:textFill>
              </w:rPr>
              <w:t>☑</w:t>
            </w:r>
            <w:r>
              <w:rPr>
                <w:rFonts w:ascii="宋体" w:hAnsi="宋体" w:eastAsia="宋体" w:cs="Times New Roman"/>
                <w:color w:val="000000" w:themeColor="text1"/>
                <w:szCs w:val="21"/>
                <w:lang w:val="zh-CN"/>
                <w14:textFill>
                  <w14:solidFill>
                    <w14:schemeClr w14:val="tx1"/>
                  </w14:solidFill>
                </w14:textFill>
              </w:rPr>
              <w:t>最低评标价法（适用于采用招标方式、竞争性谈判方式的项目）</w:t>
            </w:r>
          </w:p>
        </w:tc>
        <w:tc>
          <w:tcPr>
            <w:tcW w:w="1417" w:type="dxa"/>
            <w:vMerge w:val="continue"/>
          </w:tcPr>
          <w:p>
            <w:pPr>
              <w:adjustRightInd w:val="0"/>
              <w:snapToGrid w:val="0"/>
              <w:spacing w:line="240" w:lineRule="atLeast"/>
              <w:jc w:val="left"/>
              <w:rPr>
                <w:rFonts w:ascii="宋体" w:hAnsi="宋体" w:eastAsia="宋体" w:cs="Times New Roman"/>
                <w:szCs w:val="21"/>
                <w:lang w:val="zh-CN"/>
              </w:rPr>
            </w:pPr>
          </w:p>
        </w:tc>
      </w:tr>
    </w:tbl>
    <w:p>
      <w:pPr>
        <w:adjustRightInd w:val="0"/>
        <w:snapToGrid w:val="0"/>
        <w:spacing w:line="240" w:lineRule="atLeast"/>
        <w:jc w:val="left"/>
        <w:rPr>
          <w:rFonts w:ascii="宋体" w:hAnsi="宋体" w:eastAsia="宋体" w:cs="Times New Roman"/>
          <w:szCs w:val="21"/>
          <w:lang w:val="zh-CN"/>
        </w:rPr>
      </w:pPr>
    </w:p>
    <w:p>
      <w:pPr>
        <w:pStyle w:val="17"/>
        <w:spacing w:line="580" w:lineRule="exact"/>
        <w:ind w:firstLine="0" w:firstLineChars="0"/>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物业管理考核标准及办法</w:t>
      </w:r>
    </w:p>
    <w:p>
      <w:pPr>
        <w:spacing w:line="500" w:lineRule="exact"/>
        <w:ind w:firstLine="240" w:firstLineChars="100"/>
        <w:rPr>
          <w:rFonts w:ascii="宋体" w:hAnsi="宋体" w:cs="宋体"/>
          <w:kern w:val="0"/>
          <w:sz w:val="24"/>
          <w:szCs w:val="24"/>
        </w:rPr>
      </w:pPr>
      <w:r>
        <w:rPr>
          <w:rFonts w:hint="eastAsia" w:ascii="宋体" w:hAnsi="宋体" w:cs="宋体"/>
          <w:kern w:val="0"/>
          <w:sz w:val="24"/>
          <w:szCs w:val="24"/>
        </w:rPr>
        <w:t>（一）学校每月对物业管理工作进行考核，每月检查1次，供应商签字确认。月考核如达不到要求则学校有权要求整改并扣减服务费用，自合同签订日起，连续两个月考核不合格或月考核低于8</w:t>
      </w:r>
      <w:r>
        <w:rPr>
          <w:rFonts w:ascii="宋体" w:hAnsi="宋体" w:cs="宋体"/>
          <w:kern w:val="0"/>
          <w:sz w:val="24"/>
          <w:szCs w:val="24"/>
        </w:rPr>
        <w:t>0</w:t>
      </w:r>
      <w:r>
        <w:rPr>
          <w:rFonts w:hint="eastAsia" w:ascii="宋体" w:hAnsi="宋体" w:cs="宋体"/>
          <w:kern w:val="0"/>
          <w:sz w:val="24"/>
          <w:szCs w:val="24"/>
        </w:rPr>
        <w:t>分以下，学校有权终止合同，造成损失的承担违约和赔偿责任。</w:t>
      </w:r>
    </w:p>
    <w:p>
      <w:pPr>
        <w:spacing w:line="500" w:lineRule="exact"/>
        <w:ind w:firstLine="240" w:firstLineChars="100"/>
        <w:rPr>
          <w:rFonts w:ascii="宋体" w:hAnsi="宋体" w:cs="宋体"/>
          <w:kern w:val="0"/>
          <w:sz w:val="24"/>
          <w:szCs w:val="24"/>
        </w:rPr>
      </w:pPr>
      <w:r>
        <w:rPr>
          <w:rFonts w:hint="eastAsia" w:ascii="宋体" w:hAnsi="宋体" w:cs="宋体"/>
          <w:kern w:val="0"/>
          <w:sz w:val="24"/>
          <w:szCs w:val="24"/>
        </w:rPr>
        <w:t>（二）考核设置总分值100分。</w:t>
      </w:r>
      <w:r>
        <w:rPr>
          <w:rFonts w:hint="eastAsia" w:ascii="宋体" w:hAnsi="宋体" w:cs="宋体"/>
          <w:kern w:val="0"/>
          <w:sz w:val="24"/>
          <w:szCs w:val="24"/>
          <w:lang w:val="en-US" w:eastAsia="zh-CN"/>
        </w:rPr>
        <w:t>采用扣分制，</w:t>
      </w:r>
      <w:r>
        <w:rPr>
          <w:rFonts w:hint="eastAsia" w:ascii="宋体" w:hAnsi="宋体" w:cs="宋体"/>
          <w:kern w:val="0"/>
          <w:sz w:val="24"/>
          <w:szCs w:val="24"/>
        </w:rPr>
        <w:t>月考核90分以上（含90分）的，考核结果为合格，足额拨付当月物业服务费用；</w:t>
      </w:r>
      <w:r>
        <w:rPr>
          <w:rFonts w:ascii="宋体" w:hAnsi="宋体" w:cs="宋体"/>
          <w:kern w:val="0"/>
          <w:sz w:val="24"/>
          <w:szCs w:val="24"/>
        </w:rPr>
        <w:t>90</w:t>
      </w:r>
      <w:r>
        <w:rPr>
          <w:rFonts w:hint="eastAsia" w:ascii="宋体" w:hAnsi="宋体" w:cs="宋体"/>
          <w:kern w:val="0"/>
          <w:sz w:val="24"/>
          <w:szCs w:val="24"/>
        </w:rPr>
        <w:t>分以下（不含</w:t>
      </w:r>
      <w:r>
        <w:rPr>
          <w:rFonts w:ascii="宋体" w:hAnsi="宋体" w:cs="宋体"/>
          <w:kern w:val="0"/>
          <w:sz w:val="24"/>
          <w:szCs w:val="24"/>
        </w:rPr>
        <w:t>9</w:t>
      </w:r>
      <w:r>
        <w:rPr>
          <w:rFonts w:hint="eastAsia" w:ascii="宋体" w:hAnsi="宋体" w:cs="宋体"/>
          <w:kern w:val="0"/>
          <w:sz w:val="24"/>
          <w:szCs w:val="24"/>
        </w:rPr>
        <w:t>0分）的，付款时按下列标准扣款：</w:t>
      </w:r>
    </w:p>
    <w:p>
      <w:pPr>
        <w:spacing w:line="500" w:lineRule="exact"/>
        <w:rPr>
          <w:rFonts w:ascii="宋体" w:hAnsi="宋体" w:cs="宋体"/>
          <w:kern w:val="0"/>
          <w:sz w:val="24"/>
          <w:szCs w:val="24"/>
        </w:rPr>
      </w:pPr>
      <w:r>
        <w:rPr>
          <w:rFonts w:hint="eastAsia" w:ascii="宋体" w:hAnsi="宋体" w:cs="宋体"/>
          <w:kern w:val="0"/>
          <w:sz w:val="24"/>
          <w:szCs w:val="24"/>
        </w:rPr>
        <w:t>1、考核得分小于90分，每</w:t>
      </w:r>
      <w:r>
        <w:rPr>
          <w:rFonts w:hint="eastAsia" w:ascii="宋体" w:hAnsi="宋体" w:cs="宋体"/>
          <w:kern w:val="0"/>
          <w:sz w:val="24"/>
          <w:szCs w:val="24"/>
          <w:highlight w:val="none"/>
        </w:rPr>
        <w:t>减少1分扣减当月物业服务费</w:t>
      </w:r>
      <w:r>
        <w:rPr>
          <w:rFonts w:hint="eastAsia" w:ascii="宋体" w:hAnsi="宋体" w:cs="宋体"/>
          <w:kern w:val="0"/>
          <w:sz w:val="24"/>
          <w:szCs w:val="24"/>
          <w:highlight w:val="none"/>
          <w:lang w:val="en-US" w:eastAsia="zh-CN"/>
        </w:rPr>
        <w:t>500</w:t>
      </w:r>
      <w:r>
        <w:rPr>
          <w:rFonts w:hint="eastAsia" w:ascii="宋体" w:hAnsi="宋体" w:cs="宋体"/>
          <w:kern w:val="0"/>
          <w:sz w:val="24"/>
          <w:szCs w:val="24"/>
          <w:highlight w:val="none"/>
        </w:rPr>
        <w:t>元；扣减金额=（90分-当月考核得分）×</w:t>
      </w:r>
      <w:r>
        <w:rPr>
          <w:rFonts w:hint="eastAsia" w:ascii="宋体" w:hAnsi="宋体" w:cs="宋体"/>
          <w:kern w:val="0"/>
          <w:sz w:val="24"/>
          <w:szCs w:val="24"/>
          <w:highlight w:val="none"/>
          <w:lang w:val="en-US" w:eastAsia="zh-CN"/>
        </w:rPr>
        <w:t>500</w:t>
      </w:r>
      <w:r>
        <w:rPr>
          <w:rFonts w:hint="eastAsia" w:ascii="宋体" w:hAnsi="宋体" w:cs="宋体"/>
          <w:kern w:val="0"/>
          <w:sz w:val="24"/>
          <w:szCs w:val="24"/>
          <w:highlight w:val="none"/>
        </w:rPr>
        <w:t>元。（注：扣款金额无限扣减）</w:t>
      </w:r>
    </w:p>
    <w:p>
      <w:pPr>
        <w:spacing w:line="500" w:lineRule="exact"/>
        <w:rPr>
          <w:rFonts w:ascii="宋体" w:hAnsi="宋体" w:cs="宋体"/>
          <w:kern w:val="0"/>
          <w:sz w:val="24"/>
          <w:szCs w:val="24"/>
        </w:rPr>
      </w:pPr>
      <w:r>
        <w:rPr>
          <w:rFonts w:hint="eastAsia" w:ascii="宋体" w:hAnsi="宋体" w:cs="宋体"/>
          <w:kern w:val="0"/>
          <w:sz w:val="24"/>
          <w:szCs w:val="24"/>
        </w:rPr>
        <w:t>（三）考核标准及办法参考（具体以合同约定为准）：</w:t>
      </w:r>
    </w:p>
    <w:p>
      <w:pPr>
        <w:spacing w:line="440" w:lineRule="exact"/>
        <w:jc w:val="left"/>
        <w:rPr>
          <w:rFonts w:ascii="宋体" w:hAnsi="宋体"/>
          <w:b/>
          <w:sz w:val="24"/>
          <w:szCs w:val="24"/>
        </w:rPr>
      </w:pPr>
      <w:r>
        <w:rPr>
          <w:rFonts w:hint="eastAsia" w:ascii="宋体" w:hAnsi="宋体"/>
          <w:b/>
          <w:sz w:val="24"/>
          <w:szCs w:val="24"/>
        </w:rPr>
        <w:t xml:space="preserve">表1：            </w:t>
      </w:r>
      <w:r>
        <w:rPr>
          <w:rFonts w:hint="eastAsia" w:ascii="宋体" w:hAnsi="宋体"/>
          <w:b/>
          <w:sz w:val="24"/>
          <w:szCs w:val="24"/>
          <w:lang w:val="en-US" w:eastAsia="zh-CN"/>
        </w:rPr>
        <w:t xml:space="preserve">         </w:t>
      </w:r>
      <w:r>
        <w:rPr>
          <w:rFonts w:hint="eastAsia" w:ascii="宋体" w:hAnsi="宋体"/>
          <w:b/>
          <w:sz w:val="24"/>
          <w:szCs w:val="24"/>
        </w:rPr>
        <w:t>物业服务日常考核细则</w:t>
      </w:r>
    </w:p>
    <w:tbl>
      <w:tblPr>
        <w:tblStyle w:val="8"/>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59"/>
        <w:gridCol w:w="3227"/>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center"/>
              <w:rPr>
                <w:rFonts w:ascii="宋体" w:hAnsi="宋体"/>
                <w:sz w:val="18"/>
                <w:szCs w:val="20"/>
              </w:rPr>
            </w:pPr>
            <w:r>
              <w:rPr>
                <w:rFonts w:hint="eastAsia" w:ascii="宋体" w:hAnsi="宋体"/>
                <w:sz w:val="18"/>
                <w:szCs w:val="20"/>
              </w:rPr>
              <w:t>考核内容</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center"/>
              <w:rPr>
                <w:rFonts w:ascii="宋体" w:hAnsi="宋体"/>
                <w:sz w:val="18"/>
                <w:szCs w:val="20"/>
              </w:rPr>
            </w:pPr>
            <w:r>
              <w:rPr>
                <w:rFonts w:hint="eastAsia" w:ascii="宋体" w:hAnsi="宋体"/>
                <w:sz w:val="18"/>
                <w:szCs w:val="20"/>
              </w:rPr>
              <w:t>考核标准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center"/>
              <w:rPr>
                <w:rFonts w:ascii="宋体" w:hAnsi="宋体"/>
                <w:sz w:val="18"/>
                <w:szCs w:val="20"/>
              </w:rPr>
            </w:pPr>
            <w:r>
              <w:rPr>
                <w:rFonts w:hint="eastAsia" w:ascii="宋体" w:hAnsi="宋体"/>
                <w:sz w:val="18"/>
                <w:szCs w:val="20"/>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发生重大失责行为，造成后果者</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一次扣8分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工作人员服务态度端正，佩带明显标志（工作牌），穿工服，讲文明礼貌用语、服从和接受学校的指挥和检查</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坚守岗位严禁脱岗。不得擅自离开岗位或睡觉</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消防设备、器材和消防安全标志是否在位，状态是否良好，发现破损应及时上报请示维修更换</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每发现一次不合格者扣1.5分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安全通道无违规占用、无杂物堆放等现象</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闲杂人员不得进入学校，院内车辆乱停乱放，不及时制止者</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教学楼及办公楼门厅、楼道、楼梯、电梯间、卫生间、会议室保洁及时、无死角</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路面、绿地、散水坡、停车场、水池、楼梯入口台阶保洁及时、无死角</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垃圾箱等环卫设备内部垃圾及时清理，外表无污迹，垃圾箱周围无散落垃圾，污迹</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雨、污水管井的井底无沉淀物，水流畅通；井盖上无污物，盖板无污迹</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地面地漏完好无堵塞，无大面积极水，明沟、暗沟排水畅通，无垃圾，无溢流现象。沟盖板安装牢固、平稳</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垃圾中转站、收集箱垃圾不能溢出，周围无散落垃圾，无明显污物。有效控制蝇、蚊等害虫孳生</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绿化带、草坪、灌木定期浇水、修剪、养护、施肥，所有绿化长势良好，整齐美观，无病害、无斑秃无人为损坏；杂草经常进行清除。花草树木枯死应在一周内清除更换</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特殊工种人员必须具备相应的专业资质，持证上岗</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值班室保持清洁、卫生、采光、通风、照明良好</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设备机房内整洁，无烟头无乱堆现象，保持机身洁净仪表清晰，设备、阀门、管道工作正常、无跑冒滴漏</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因维修保养不及时造成设备故障问题者。</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每次扣1.5分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接到报保，修维修人员在规定时间内到达现场，维修及时。</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每发现一次不合格者扣1分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随意在校内乱装乱钉已造成事实者</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每次1分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对待学校师生、访客态度蛮横或与师生、访客吵架、打架者</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每次2分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发生有效投诉</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每次扣1分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不服从分配顶撞领导，对所分配的工作处理不及时、不到位或置之不理者</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每次2分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rPr>
            </w:pPr>
            <w:r>
              <w:rPr>
                <w:rFonts w:hint="eastAsia" w:ascii="宋体" w:hAnsi="宋体"/>
                <w:sz w:val="18"/>
                <w:szCs w:val="20"/>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4559"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highlight w:val="none"/>
              </w:rPr>
            </w:pPr>
            <w:r>
              <w:rPr>
                <w:rFonts w:hint="eastAsia" w:ascii="宋体" w:hAnsi="宋体"/>
                <w:sz w:val="18"/>
                <w:szCs w:val="20"/>
                <w:highlight w:val="none"/>
              </w:rPr>
              <w:t>未按照总人数</w:t>
            </w:r>
            <w:r>
              <w:rPr>
                <w:rFonts w:hint="eastAsia" w:ascii="宋体" w:hAnsi="宋体"/>
                <w:sz w:val="18"/>
                <w:szCs w:val="20"/>
                <w:highlight w:val="none"/>
                <w:lang w:val="en-US" w:eastAsia="zh-CN"/>
              </w:rPr>
              <w:t>11</w:t>
            </w:r>
            <w:r>
              <w:rPr>
                <w:rFonts w:hint="eastAsia" w:ascii="宋体" w:hAnsi="宋体"/>
                <w:sz w:val="18"/>
                <w:szCs w:val="20"/>
                <w:highlight w:val="none"/>
              </w:rPr>
              <w:t>人配置</w:t>
            </w:r>
          </w:p>
        </w:tc>
        <w:tc>
          <w:tcPr>
            <w:tcW w:w="3227"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highlight w:val="none"/>
              </w:rPr>
            </w:pPr>
            <w:r>
              <w:rPr>
                <w:rFonts w:hint="eastAsia" w:ascii="宋体" w:hAnsi="宋体"/>
                <w:sz w:val="18"/>
                <w:szCs w:val="20"/>
                <w:highlight w:val="none"/>
              </w:rPr>
              <w:t>每人/每次扣1分</w:t>
            </w:r>
          </w:p>
        </w:tc>
        <w:tc>
          <w:tcPr>
            <w:tcW w:w="1214" w:type="dxa"/>
            <w:tcBorders>
              <w:top w:val="single" w:color="000000" w:sz="4" w:space="0"/>
              <w:left w:val="single" w:color="000000" w:sz="4" w:space="0"/>
              <w:bottom w:val="single" w:color="000000" w:sz="4" w:space="0"/>
              <w:right w:val="single" w:color="000000" w:sz="4" w:space="0"/>
            </w:tcBorders>
          </w:tcPr>
          <w:p>
            <w:pPr>
              <w:widowControl/>
              <w:spacing w:line="240" w:lineRule="auto"/>
              <w:jc w:val="left"/>
              <w:rPr>
                <w:rFonts w:ascii="宋体" w:hAnsi="宋体"/>
                <w:sz w:val="18"/>
                <w:szCs w:val="20"/>
                <w:highlight w:val="none"/>
              </w:rPr>
            </w:pPr>
            <w:r>
              <w:rPr>
                <w:rFonts w:hint="eastAsia" w:ascii="宋体" w:hAnsi="宋体"/>
                <w:sz w:val="18"/>
                <w:szCs w:val="20"/>
                <w:highlight w:val="none"/>
              </w:rPr>
              <w:t>无限扣减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 w:hRule="atLeast"/>
          <w:jc w:val="center"/>
        </w:trPr>
        <w:tc>
          <w:tcPr>
            <w:tcW w:w="4559" w:type="dxa"/>
            <w:tcBorders>
              <w:top w:val="single" w:color="000000" w:sz="4" w:space="0"/>
              <w:left w:val="single" w:color="000000" w:sz="4" w:space="0"/>
              <w:bottom w:val="single" w:color="000000" w:sz="4" w:space="0"/>
              <w:right w:val="single" w:color="000000" w:sz="4" w:space="0"/>
            </w:tcBorders>
          </w:tcPr>
          <w:p>
            <w:pPr>
              <w:spacing w:line="240" w:lineRule="auto"/>
              <w:jc w:val="left"/>
              <w:rPr>
                <w:rFonts w:ascii="宋体" w:hAnsi="宋体"/>
                <w:sz w:val="18"/>
                <w:szCs w:val="20"/>
              </w:rPr>
            </w:pPr>
            <w:r>
              <w:rPr>
                <w:rFonts w:hint="eastAsia" w:ascii="宋体" w:hAnsi="宋体"/>
                <w:sz w:val="18"/>
                <w:szCs w:val="20"/>
              </w:rPr>
              <w:t>其他需要考核的内容</w:t>
            </w:r>
          </w:p>
        </w:tc>
        <w:tc>
          <w:tcPr>
            <w:tcW w:w="3227" w:type="dxa"/>
            <w:tcBorders>
              <w:top w:val="single" w:color="000000" w:sz="4" w:space="0"/>
              <w:left w:val="single" w:color="000000" w:sz="4" w:space="0"/>
              <w:bottom w:val="single" w:color="000000" w:sz="4" w:space="0"/>
              <w:right w:val="single" w:color="000000" w:sz="4" w:space="0"/>
            </w:tcBorders>
          </w:tcPr>
          <w:p>
            <w:pPr>
              <w:spacing w:line="240" w:lineRule="auto"/>
              <w:jc w:val="left"/>
              <w:rPr>
                <w:rFonts w:ascii="宋体" w:hAnsi="宋体"/>
                <w:sz w:val="18"/>
                <w:szCs w:val="20"/>
              </w:rPr>
            </w:pPr>
            <w:r>
              <w:rPr>
                <w:rFonts w:hint="eastAsia" w:ascii="宋体" w:hAnsi="宋体"/>
                <w:sz w:val="18"/>
                <w:szCs w:val="20"/>
              </w:rPr>
              <w:t>不符合要求，每次扣1分</w:t>
            </w:r>
          </w:p>
        </w:tc>
        <w:tc>
          <w:tcPr>
            <w:tcW w:w="1214" w:type="dxa"/>
            <w:tcBorders>
              <w:top w:val="single" w:color="000000" w:sz="4" w:space="0"/>
              <w:left w:val="single" w:color="000000" w:sz="4" w:space="0"/>
              <w:bottom w:val="single" w:color="000000" w:sz="4" w:space="0"/>
              <w:right w:val="single" w:color="000000" w:sz="4" w:space="0"/>
            </w:tcBorders>
          </w:tcPr>
          <w:p>
            <w:pPr>
              <w:spacing w:line="240" w:lineRule="auto"/>
              <w:jc w:val="left"/>
              <w:rPr>
                <w:rFonts w:ascii="宋体" w:hAnsi="宋体"/>
                <w:sz w:val="18"/>
                <w:szCs w:val="20"/>
              </w:rPr>
            </w:pPr>
            <w:r>
              <w:rPr>
                <w:rFonts w:hint="eastAsia" w:ascii="宋体" w:hAnsi="宋体"/>
                <w:sz w:val="18"/>
                <w:szCs w:val="20"/>
              </w:rPr>
              <w:t>2分</w:t>
            </w:r>
          </w:p>
        </w:tc>
      </w:tr>
    </w:tbl>
    <w:p>
      <w:pPr>
        <w:spacing w:line="440" w:lineRule="exact"/>
        <w:rPr>
          <w:rFonts w:ascii="宋体" w:hAnsi="宋体"/>
          <w:b/>
          <w:sz w:val="24"/>
          <w:szCs w:val="24"/>
        </w:rPr>
      </w:pPr>
      <w:r>
        <w:rPr>
          <w:rFonts w:hint="eastAsia" w:ascii="宋体" w:hAnsi="宋体"/>
          <w:b/>
          <w:sz w:val="24"/>
          <w:szCs w:val="24"/>
        </w:rPr>
        <w:t xml:space="preserve">表2：               </w:t>
      </w:r>
      <w:r>
        <w:rPr>
          <w:rFonts w:hint="eastAsia" w:ascii="宋体" w:hAnsi="宋体"/>
          <w:b/>
          <w:sz w:val="24"/>
          <w:szCs w:val="24"/>
          <w:lang w:val="en-US" w:eastAsia="zh-CN"/>
        </w:rPr>
        <w:t xml:space="preserve">        </w:t>
      </w:r>
      <w:r>
        <w:rPr>
          <w:rFonts w:hint="eastAsia" w:ascii="宋体" w:hAnsi="宋体"/>
          <w:b/>
          <w:sz w:val="24"/>
          <w:szCs w:val="24"/>
        </w:rPr>
        <w:t>物业服务月考核细则</w:t>
      </w:r>
    </w:p>
    <w:tbl>
      <w:tblPr>
        <w:tblStyle w:val="8"/>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1"/>
        <w:gridCol w:w="4167"/>
        <w:gridCol w:w="709"/>
        <w:gridCol w:w="4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序号</w:t>
            </w: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考核内容</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考核</w:t>
            </w:r>
          </w:p>
          <w:p>
            <w:pPr>
              <w:spacing w:line="240" w:lineRule="auto"/>
              <w:jc w:val="center"/>
              <w:rPr>
                <w:rFonts w:ascii="宋体" w:hAnsi="宋体"/>
                <w:sz w:val="18"/>
                <w:szCs w:val="20"/>
              </w:rPr>
            </w:pPr>
            <w:r>
              <w:rPr>
                <w:rFonts w:hint="eastAsia" w:ascii="宋体" w:hAnsi="宋体"/>
                <w:sz w:val="18"/>
                <w:szCs w:val="20"/>
              </w:rPr>
              <w:t>分值</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41"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一</w:t>
            </w:r>
          </w:p>
        </w:tc>
        <w:tc>
          <w:tcPr>
            <w:tcW w:w="41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b/>
                <w:sz w:val="18"/>
                <w:szCs w:val="20"/>
              </w:rPr>
            </w:pPr>
            <w:r>
              <w:rPr>
                <w:rFonts w:hint="eastAsia" w:ascii="宋体" w:hAnsi="宋体"/>
                <w:b/>
                <w:sz w:val="18"/>
                <w:szCs w:val="20"/>
              </w:rPr>
              <w:t>基础管理</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ascii="宋体" w:hAnsi="宋体"/>
                <w:sz w:val="18"/>
                <w:szCs w:val="20"/>
              </w:rPr>
            </w:pPr>
          </w:p>
        </w:tc>
        <w:tc>
          <w:tcPr>
            <w:tcW w:w="4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1、管理人员和专业技术人员持证上岗：员工着装规范，佩戴明显标志，工作规范、作风严谨</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3</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 xml:space="preserve">管理人员、专业技术人员每发现1人无上岗证书扣0.4分；着装及标志一次不合要求扣0.2分；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2、应用计算机、智能化设备等现代化管理手段，提高管理效率</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3</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符合3分，基本符合2分，不符合0分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6"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3、房屋及其共用设施设备档案资料齐全，分类成册、管理完善，查阅方便</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4</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包括房屋总平面图、地下管网图，房屋数量、种类、用途，分类统计成册，房屋及共用设施设备大、中修记录，共用设施设备的设计安装图纸资料和台帐。每发现一项不齐全或不完善，扣0.5分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4、建立24小时值班制度，设立服务电话、接受学校师生对物业管理服务报修、求助、建议、问询、质疑、投诉等各类信息的收集和反馈，并及时处理，有回访制度和记录</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6</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符合6分，没有值班制度扣2分，未设服务电话扣1分，发现一次处理不及时扣0.5分，没有回访记录每次扣1分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5、定期向学校和使用人发放物业管理服务工作征求意见单，对合理的建议及时整改满意率达95％以上</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3</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符合3分，基本符合2分，不符合0分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6、建立并落实维修服务承诺制、临修、急修及时率100％，返修率不高于1％，并有回访记录</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3</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建立并落实1分，建立但未落实扣0.4分，未建立扣0.6分；及时率符合1分，每降低1个百分点扣0.3分；返修率符合0.6分，不符合0分；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541"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二</w:t>
            </w:r>
          </w:p>
        </w:tc>
        <w:tc>
          <w:tcPr>
            <w:tcW w:w="41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房屋管理与维修养护</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ascii="宋体" w:hAnsi="宋体"/>
                <w:sz w:val="18"/>
                <w:szCs w:val="20"/>
              </w:rPr>
            </w:pPr>
          </w:p>
        </w:tc>
        <w:tc>
          <w:tcPr>
            <w:tcW w:w="4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1、校园内各建筑物标志明显、设立引路方向平面图和路标、单位名录标识在区内明显位置、铭牌及各类标识牌统一有序，发现缺少标志或标志不及时上报请示增加或修复</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符合1分，发现一处标志不清或没有标志扣0.2分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2、无擅自改变房屋用途现象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符合1分，每发现一处擅自改变房屋使用用途扣0.5分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3、房屋外观完好、整洁，外墙是建材贴面的、无脱落；是玻璃幕墙的，清洁明亮、无破损；是涂料的，无脱落、无污渍；无纸张乱贴、乱涂、乱画和乱悬挂现象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2</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符合2分，房屋外墙是建材贴用的每发现一处脱落扣0.2分，是玻璃幕墙的每发现一处破损或不洁扣0.2分，是涂料的每发现一处褪色不一致扣0.2分；每发现一处纸张乱贴、乱涂、乱画和乱悬挂扣0.2分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4、室外招牌、按规定设置，保持整洁统一美观，无安全隐患或破损</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符合1分，未按规定设置0分；按规定设置，但不整齐或有破损每处扣0.1分，有安全隐患每处扣0.5分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5、空调按学校指定位置安装，冷凝水管无遗漏现象。支架无锈蚀</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符合1分，每发现一处不符合扣0.1分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6、教学楼、办公楼楼梯、走道、扶手、天花板、吊顶等无破损；墙体整洁，无乱张贴；门窗、灯具、开关等功能良好；卫生间、水房等管理完好</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2</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符合2分，如发现一处不符合扣0.2分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7、楼梯、天台、通道、平台等处无堆放废料、杂物及违章占用等</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符合1.0分，发现一处不符合扣0.2分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8、未发生危及房屋结构安全及拆、改管线和损害学校利益的现象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符合1.0分，发现一处不符合扣0.5分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9、机器设备单位面积重量不超过楼板承重限度。无危及建筑结构的安全隐患</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符合1.0分，发现一处不符合扣0.5分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541"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三</w:t>
            </w:r>
          </w:p>
        </w:tc>
        <w:tc>
          <w:tcPr>
            <w:tcW w:w="41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b/>
                <w:sz w:val="18"/>
                <w:szCs w:val="20"/>
              </w:rPr>
            </w:pPr>
            <w:r>
              <w:rPr>
                <w:rFonts w:hint="eastAsia" w:ascii="宋体" w:hAnsi="宋体"/>
                <w:b/>
                <w:sz w:val="18"/>
                <w:szCs w:val="20"/>
              </w:rPr>
              <w:t>共用设施设备管理</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ascii="宋体" w:hAnsi="宋体"/>
                <w:sz w:val="18"/>
                <w:szCs w:val="20"/>
              </w:rPr>
            </w:pPr>
          </w:p>
        </w:tc>
        <w:tc>
          <w:tcPr>
            <w:tcW w:w="4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b/>
                <w:sz w:val="18"/>
                <w:szCs w:val="20"/>
              </w:rPr>
            </w:pPr>
            <w:r>
              <w:rPr>
                <w:rFonts w:ascii="宋体" w:hAnsi="宋体"/>
                <w:b/>
                <w:sz w:val="18"/>
                <w:szCs w:val="20"/>
              </w:rPr>
              <w:t>(</w:t>
            </w:r>
            <w:r>
              <w:rPr>
                <w:rFonts w:hint="eastAsia" w:ascii="宋体" w:hAnsi="宋体"/>
                <w:b/>
                <w:sz w:val="18"/>
                <w:szCs w:val="20"/>
              </w:rPr>
              <w:t>一</w:t>
            </w:r>
            <w:r>
              <w:rPr>
                <w:rFonts w:ascii="宋体" w:hAnsi="宋体"/>
                <w:b/>
                <w:sz w:val="18"/>
                <w:szCs w:val="20"/>
              </w:rPr>
              <w:t>)</w:t>
            </w:r>
            <w:r>
              <w:rPr>
                <w:rFonts w:hint="eastAsia" w:ascii="宋体" w:hAnsi="宋体"/>
                <w:b/>
                <w:sz w:val="18"/>
                <w:szCs w:val="20"/>
              </w:rPr>
              <w:t>综合要求</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ascii="宋体" w:hAnsi="宋体"/>
                <w:sz w:val="18"/>
                <w:szCs w:val="20"/>
              </w:rPr>
            </w:pPr>
            <w:r>
              <w:rPr>
                <w:rFonts w:ascii="宋体" w:hAnsi="宋体"/>
                <w:sz w:val="18"/>
                <w:szCs w:val="20"/>
              </w:rPr>
              <w:t>5</w:t>
            </w:r>
          </w:p>
        </w:tc>
        <w:tc>
          <w:tcPr>
            <w:tcW w:w="4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l</w:t>
            </w:r>
            <w:r>
              <w:rPr>
                <w:rFonts w:hint="eastAsia" w:ascii="宋体" w:hAnsi="宋体"/>
                <w:sz w:val="18"/>
                <w:szCs w:val="20"/>
              </w:rPr>
              <w:t>、制订设备安全运行、岗位责任制、定期巡回捡查、维护保养、运行记录、维修档案等管理制度，并严格执行</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分，每发现一处不符合扣</w:t>
            </w:r>
            <w:r>
              <w:rPr>
                <w:rFonts w:ascii="宋体" w:hAnsi="宋体"/>
                <w:sz w:val="18"/>
                <w:szCs w:val="20"/>
              </w:rPr>
              <w:t>0.2</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2</w:t>
            </w:r>
            <w:r>
              <w:rPr>
                <w:rFonts w:hint="eastAsia" w:ascii="宋体" w:hAnsi="宋体"/>
                <w:sz w:val="18"/>
                <w:szCs w:val="20"/>
              </w:rPr>
              <w:t>、设备及机房环境整洁，无杂物、灰尘、无鼠、虫害发生，机房环境符合设备要求</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分，每发现</w:t>
            </w:r>
            <w:r>
              <w:rPr>
                <w:rFonts w:ascii="宋体" w:hAnsi="宋体"/>
                <w:sz w:val="18"/>
                <w:szCs w:val="20"/>
              </w:rPr>
              <w:t>-</w:t>
            </w:r>
            <w:r>
              <w:rPr>
                <w:rFonts w:hint="eastAsia" w:ascii="宋体" w:hAnsi="宋体"/>
                <w:sz w:val="18"/>
                <w:szCs w:val="20"/>
              </w:rPr>
              <w:t>处不符合扣</w:t>
            </w:r>
            <w:r>
              <w:rPr>
                <w:rFonts w:ascii="宋体" w:hAnsi="宋体"/>
                <w:sz w:val="18"/>
                <w:szCs w:val="20"/>
              </w:rPr>
              <w:t>0.2</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3</w:t>
            </w:r>
            <w:r>
              <w:rPr>
                <w:rFonts w:hint="eastAsia" w:ascii="宋体" w:hAnsi="宋体"/>
                <w:sz w:val="18"/>
                <w:szCs w:val="20"/>
              </w:rPr>
              <w:t>、配备所需各种专业技术人，严格执行操作规程。</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分，不符合</w:t>
            </w:r>
            <w:r>
              <w:rPr>
                <w:rFonts w:ascii="宋体" w:hAnsi="宋体"/>
                <w:sz w:val="18"/>
                <w:szCs w:val="20"/>
              </w:rPr>
              <w:t>0</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4</w:t>
            </w:r>
            <w:r>
              <w:rPr>
                <w:rFonts w:hint="eastAsia" w:ascii="宋体" w:hAnsi="宋体"/>
                <w:sz w:val="18"/>
                <w:szCs w:val="20"/>
              </w:rPr>
              <w:t>、设备良好，运行正常，一年内无重大管理责任事故</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2</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2</w:t>
            </w:r>
            <w:r>
              <w:rPr>
                <w:rFonts w:hint="eastAsia" w:ascii="宋体" w:hAnsi="宋体"/>
                <w:sz w:val="18"/>
                <w:szCs w:val="20"/>
              </w:rPr>
              <w:t>分，不符合</w:t>
            </w:r>
            <w:r>
              <w:rPr>
                <w:rFonts w:ascii="宋体" w:hAnsi="宋体"/>
                <w:sz w:val="18"/>
                <w:szCs w:val="20"/>
              </w:rPr>
              <w:t>0</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b/>
                <w:sz w:val="18"/>
                <w:szCs w:val="20"/>
              </w:rPr>
            </w:pPr>
            <w:r>
              <w:rPr>
                <w:rFonts w:ascii="宋体" w:hAnsi="宋体"/>
                <w:b/>
                <w:sz w:val="18"/>
                <w:szCs w:val="20"/>
              </w:rPr>
              <w:t>(</w:t>
            </w:r>
            <w:r>
              <w:rPr>
                <w:rFonts w:hint="eastAsia" w:ascii="宋体" w:hAnsi="宋体"/>
                <w:b/>
                <w:sz w:val="18"/>
                <w:szCs w:val="20"/>
              </w:rPr>
              <w:t>二</w:t>
            </w:r>
            <w:r>
              <w:rPr>
                <w:rFonts w:ascii="宋体" w:hAnsi="宋体"/>
                <w:b/>
                <w:sz w:val="18"/>
                <w:szCs w:val="20"/>
              </w:rPr>
              <w:t>)</w:t>
            </w:r>
            <w:r>
              <w:rPr>
                <w:rFonts w:hint="eastAsia" w:ascii="宋体" w:hAnsi="宋体"/>
                <w:b/>
                <w:sz w:val="18"/>
                <w:szCs w:val="20"/>
              </w:rPr>
              <w:t>供电系统</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ascii="宋体" w:hAnsi="宋体"/>
                <w:sz w:val="18"/>
                <w:szCs w:val="20"/>
              </w:rPr>
            </w:pPr>
            <w:r>
              <w:rPr>
                <w:rFonts w:ascii="宋体" w:hAnsi="宋体"/>
                <w:sz w:val="18"/>
                <w:szCs w:val="20"/>
              </w:rPr>
              <w:t>3</w:t>
            </w:r>
          </w:p>
        </w:tc>
        <w:tc>
          <w:tcPr>
            <w:tcW w:w="4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1</w:t>
            </w:r>
            <w:r>
              <w:rPr>
                <w:rFonts w:hint="eastAsia" w:ascii="宋体" w:hAnsi="宋体"/>
                <w:sz w:val="18"/>
                <w:szCs w:val="20"/>
              </w:rPr>
              <w:t>、协助学校做好节能减耗工作</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分，不符合</w:t>
            </w:r>
            <w:r>
              <w:rPr>
                <w:rFonts w:ascii="宋体" w:hAnsi="宋体"/>
                <w:sz w:val="18"/>
                <w:szCs w:val="20"/>
              </w:rPr>
              <w:t>0</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2</w:t>
            </w:r>
            <w:r>
              <w:rPr>
                <w:rFonts w:hint="eastAsia" w:ascii="宋体" w:hAnsi="宋体"/>
                <w:sz w:val="18"/>
                <w:szCs w:val="20"/>
              </w:rPr>
              <w:t>、制订临时用电管理措施与停电应急处理措施并严格执行</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分，临时用电措施或停电应急措施不符合，扣</w:t>
            </w:r>
            <w:r>
              <w:rPr>
                <w:rFonts w:ascii="宋体" w:hAnsi="宋体"/>
                <w:sz w:val="18"/>
                <w:szCs w:val="20"/>
              </w:rPr>
              <w:t>0.5</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3</w:t>
            </w:r>
            <w:r>
              <w:rPr>
                <w:rFonts w:hint="eastAsia" w:ascii="宋体" w:hAnsi="宋体"/>
                <w:sz w:val="18"/>
                <w:szCs w:val="20"/>
              </w:rPr>
              <w:t>、备用应急发电机可随时起用</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分，不符合</w:t>
            </w:r>
            <w:r>
              <w:rPr>
                <w:rFonts w:ascii="宋体" w:hAnsi="宋体"/>
                <w:sz w:val="18"/>
                <w:szCs w:val="20"/>
              </w:rPr>
              <w:t>0</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b/>
                <w:sz w:val="18"/>
                <w:szCs w:val="20"/>
              </w:rPr>
            </w:pPr>
            <w:r>
              <w:rPr>
                <w:rFonts w:ascii="宋体" w:hAnsi="宋体"/>
                <w:b/>
                <w:sz w:val="18"/>
                <w:szCs w:val="20"/>
              </w:rPr>
              <w:t>(</w:t>
            </w:r>
            <w:r>
              <w:rPr>
                <w:rFonts w:hint="eastAsia" w:ascii="宋体" w:hAnsi="宋体"/>
                <w:b/>
                <w:sz w:val="18"/>
                <w:szCs w:val="20"/>
              </w:rPr>
              <w:t>三</w:t>
            </w:r>
            <w:r>
              <w:rPr>
                <w:rFonts w:ascii="宋体" w:hAnsi="宋体"/>
                <w:b/>
                <w:sz w:val="18"/>
                <w:szCs w:val="20"/>
              </w:rPr>
              <w:t>)</w:t>
            </w:r>
            <w:r>
              <w:rPr>
                <w:rFonts w:hint="eastAsia" w:ascii="宋体" w:hAnsi="宋体"/>
                <w:b/>
                <w:sz w:val="18"/>
                <w:szCs w:val="20"/>
              </w:rPr>
              <w:t>弱电系统</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ascii="宋体" w:hAnsi="宋体"/>
                <w:sz w:val="18"/>
                <w:szCs w:val="20"/>
              </w:rPr>
            </w:pPr>
          </w:p>
        </w:tc>
        <w:tc>
          <w:tcPr>
            <w:tcW w:w="4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1</w:t>
            </w:r>
            <w:r>
              <w:rPr>
                <w:rFonts w:hint="eastAsia" w:ascii="宋体" w:hAnsi="宋体"/>
                <w:sz w:val="18"/>
                <w:szCs w:val="20"/>
              </w:rPr>
              <w:t>、按工作标准规定时问排除故障，保证各弱电系统正常工作</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分，发现一次不符合扣</w:t>
            </w:r>
            <w:r>
              <w:rPr>
                <w:rFonts w:ascii="宋体" w:hAnsi="宋体"/>
                <w:sz w:val="18"/>
                <w:szCs w:val="20"/>
              </w:rPr>
              <w:t>0.5</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9"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2</w:t>
            </w:r>
            <w:r>
              <w:rPr>
                <w:rFonts w:hint="eastAsia" w:ascii="宋体" w:hAnsi="宋体"/>
                <w:sz w:val="18"/>
                <w:szCs w:val="20"/>
              </w:rPr>
              <w:t>、监控系统等智能化设施设备运行正常，有记录并按规定期限保存</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分，基本符合</w:t>
            </w:r>
            <w:r>
              <w:rPr>
                <w:rFonts w:ascii="宋体" w:hAnsi="宋体"/>
                <w:sz w:val="18"/>
                <w:szCs w:val="20"/>
              </w:rPr>
              <w:t>0.5</w:t>
            </w:r>
            <w:r>
              <w:rPr>
                <w:rFonts w:hint="eastAsia" w:ascii="宋体" w:hAnsi="宋体"/>
                <w:sz w:val="18"/>
                <w:szCs w:val="20"/>
              </w:rPr>
              <w:t>分，不符合</w:t>
            </w:r>
            <w:r>
              <w:rPr>
                <w:rFonts w:ascii="宋体" w:hAnsi="宋体"/>
                <w:sz w:val="18"/>
                <w:szCs w:val="20"/>
              </w:rPr>
              <w:t>0</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b/>
                <w:sz w:val="18"/>
                <w:szCs w:val="20"/>
              </w:rPr>
            </w:pPr>
            <w:r>
              <w:rPr>
                <w:rFonts w:ascii="宋体" w:hAnsi="宋体"/>
                <w:b/>
                <w:sz w:val="18"/>
                <w:szCs w:val="20"/>
              </w:rPr>
              <w:t>(</w:t>
            </w:r>
            <w:r>
              <w:rPr>
                <w:rFonts w:hint="eastAsia" w:ascii="宋体" w:hAnsi="宋体"/>
                <w:b/>
                <w:sz w:val="18"/>
                <w:szCs w:val="20"/>
              </w:rPr>
              <w:t>四</w:t>
            </w:r>
            <w:r>
              <w:rPr>
                <w:rFonts w:ascii="宋体" w:hAnsi="宋体"/>
                <w:b/>
                <w:sz w:val="18"/>
                <w:szCs w:val="20"/>
              </w:rPr>
              <w:t>)</w:t>
            </w:r>
            <w:r>
              <w:rPr>
                <w:rFonts w:hint="eastAsia" w:ascii="宋体" w:hAnsi="宋体"/>
                <w:b/>
                <w:sz w:val="18"/>
                <w:szCs w:val="20"/>
              </w:rPr>
              <w:t>消防系统</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ascii="宋体" w:hAnsi="宋体"/>
                <w:sz w:val="18"/>
                <w:szCs w:val="20"/>
              </w:rPr>
            </w:pPr>
          </w:p>
        </w:tc>
        <w:tc>
          <w:tcPr>
            <w:tcW w:w="4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1</w:t>
            </w:r>
            <w:r>
              <w:rPr>
                <w:rFonts w:hint="eastAsia" w:ascii="宋体" w:hAnsi="宋体"/>
                <w:sz w:val="18"/>
                <w:szCs w:val="20"/>
              </w:rPr>
              <w:t>、消防控制中心</w:t>
            </w:r>
            <w:r>
              <w:rPr>
                <w:rFonts w:ascii="宋体" w:hAnsi="宋体"/>
                <w:sz w:val="18"/>
                <w:szCs w:val="20"/>
              </w:rPr>
              <w:t>24</w:t>
            </w:r>
            <w:r>
              <w:rPr>
                <w:rFonts w:hint="eastAsia" w:ascii="宋体" w:hAnsi="宋体"/>
                <w:sz w:val="18"/>
                <w:szCs w:val="20"/>
              </w:rPr>
              <w:t>小时值班、消防系统设施设备齐全、完好元损，可随时起用</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2</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发现一处不符合扣</w:t>
            </w:r>
            <w:r>
              <w:rPr>
                <w:rFonts w:ascii="宋体" w:hAnsi="宋体"/>
                <w:sz w:val="18"/>
                <w:szCs w:val="20"/>
              </w:rPr>
              <w:t>0.2</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2</w:t>
            </w:r>
            <w:r>
              <w:rPr>
                <w:rFonts w:hint="eastAsia" w:ascii="宋体" w:hAnsi="宋体"/>
                <w:sz w:val="18"/>
                <w:szCs w:val="20"/>
              </w:rPr>
              <w:t>、消防管理人员掌握消防设施设备的使用方法，并能及时处理各种问题</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每发现一人不符合要求扣</w:t>
            </w:r>
            <w:r>
              <w:rPr>
                <w:rFonts w:ascii="宋体" w:hAnsi="宋体"/>
                <w:sz w:val="18"/>
                <w:szCs w:val="20"/>
              </w:rPr>
              <w:t>0.2</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3</w:t>
            </w:r>
            <w:r>
              <w:rPr>
                <w:rFonts w:hint="eastAsia" w:ascii="宋体" w:hAnsi="宋体"/>
                <w:sz w:val="18"/>
                <w:szCs w:val="20"/>
              </w:rPr>
              <w:t>、组织开展消防法规及消防知识的宣传教育，明确各区域防火责任人</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分，责任人不明确每发现一处扣</w:t>
            </w:r>
            <w:r>
              <w:rPr>
                <w:rFonts w:ascii="宋体" w:hAnsi="宋体"/>
                <w:sz w:val="18"/>
                <w:szCs w:val="20"/>
              </w:rPr>
              <w:t>0.2</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4</w:t>
            </w:r>
            <w:r>
              <w:rPr>
                <w:rFonts w:hint="eastAsia" w:ascii="宋体" w:hAnsi="宋体"/>
                <w:sz w:val="18"/>
                <w:szCs w:val="20"/>
              </w:rPr>
              <w:t>、订有突发火灾应急方案，在明显处设立消防疏散示意图；照明设施、引路标志完好，紧急疏散通道畅通无阻</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无应急方案扣</w:t>
            </w:r>
            <w:r>
              <w:rPr>
                <w:rFonts w:ascii="宋体" w:hAnsi="宋体"/>
                <w:sz w:val="18"/>
                <w:szCs w:val="20"/>
              </w:rPr>
              <w:t>0.5</w:t>
            </w:r>
            <w:r>
              <w:rPr>
                <w:rFonts w:hint="eastAsia" w:ascii="宋体" w:hAnsi="宋体"/>
                <w:sz w:val="18"/>
                <w:szCs w:val="20"/>
              </w:rPr>
              <w:t>分，各种标志每缺少一个及每发现一处不畅通扣</w:t>
            </w:r>
            <w:r>
              <w:rPr>
                <w:rFonts w:ascii="宋体" w:hAnsi="宋体"/>
                <w:sz w:val="18"/>
                <w:szCs w:val="20"/>
              </w:rPr>
              <w:t>0.1</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5</w:t>
            </w:r>
            <w:r>
              <w:rPr>
                <w:rFonts w:hint="eastAsia" w:ascii="宋体" w:hAnsi="宋体"/>
                <w:sz w:val="18"/>
                <w:szCs w:val="20"/>
              </w:rPr>
              <w:t>、校内无火灾安全隐患，做好消防安全</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分，每发现一处安全隐患扣</w:t>
            </w:r>
            <w:r>
              <w:rPr>
                <w:rFonts w:ascii="宋体" w:hAnsi="宋体"/>
                <w:sz w:val="18"/>
                <w:szCs w:val="20"/>
              </w:rPr>
              <w:t>0.5</w:t>
            </w:r>
            <w:r>
              <w:rPr>
                <w:rFonts w:hint="eastAsia" w:ascii="宋体" w:hAnsi="宋体"/>
                <w:sz w:val="18"/>
                <w:szCs w:val="20"/>
              </w:rPr>
              <w:t>分，未达到扣</w:t>
            </w:r>
            <w:r>
              <w:rPr>
                <w:rFonts w:ascii="宋体" w:hAnsi="宋体"/>
                <w:sz w:val="18"/>
                <w:szCs w:val="20"/>
              </w:rPr>
              <w:t>0.5</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6</w:t>
            </w:r>
            <w:r>
              <w:rPr>
                <w:rFonts w:hint="eastAsia" w:ascii="宋体" w:hAnsi="宋体"/>
                <w:sz w:val="18"/>
                <w:szCs w:val="20"/>
              </w:rPr>
              <w:t>、检查消防用电规范，室内电线、插座安装规范，无安全隐患</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分，基本符合</w:t>
            </w:r>
            <w:r>
              <w:rPr>
                <w:rFonts w:ascii="宋体" w:hAnsi="宋体"/>
                <w:sz w:val="18"/>
                <w:szCs w:val="20"/>
              </w:rPr>
              <w:t>0.5</w:t>
            </w:r>
            <w:r>
              <w:rPr>
                <w:rFonts w:hint="eastAsia" w:ascii="宋体" w:hAnsi="宋体"/>
                <w:sz w:val="18"/>
                <w:szCs w:val="20"/>
              </w:rPr>
              <w:t>分，不符合</w:t>
            </w:r>
            <w:r>
              <w:rPr>
                <w:rFonts w:ascii="宋体" w:hAnsi="宋体"/>
                <w:sz w:val="18"/>
                <w:szCs w:val="20"/>
              </w:rPr>
              <w:t>0</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b/>
                <w:sz w:val="18"/>
                <w:szCs w:val="20"/>
              </w:rPr>
            </w:pPr>
            <w:r>
              <w:rPr>
                <w:rFonts w:ascii="宋体" w:hAnsi="宋体"/>
                <w:b/>
                <w:sz w:val="18"/>
                <w:szCs w:val="20"/>
              </w:rPr>
              <w:t>(</w:t>
            </w:r>
            <w:r>
              <w:rPr>
                <w:rFonts w:hint="eastAsia" w:ascii="宋体" w:hAnsi="宋体"/>
                <w:b/>
                <w:sz w:val="18"/>
                <w:szCs w:val="20"/>
              </w:rPr>
              <w:t>五</w:t>
            </w:r>
            <w:r>
              <w:rPr>
                <w:rFonts w:ascii="宋体" w:hAnsi="宋体"/>
                <w:b/>
                <w:sz w:val="18"/>
                <w:szCs w:val="20"/>
              </w:rPr>
              <w:t>)</w:t>
            </w:r>
            <w:r>
              <w:rPr>
                <w:rFonts w:hint="eastAsia" w:ascii="宋体" w:hAnsi="宋体"/>
                <w:b/>
                <w:sz w:val="18"/>
                <w:szCs w:val="20"/>
              </w:rPr>
              <w:t>给排水系统</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ascii="宋体" w:hAnsi="宋体"/>
                <w:sz w:val="18"/>
                <w:szCs w:val="20"/>
              </w:rPr>
            </w:pPr>
          </w:p>
        </w:tc>
        <w:tc>
          <w:tcPr>
            <w:tcW w:w="4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1</w:t>
            </w:r>
            <w:r>
              <w:rPr>
                <w:rFonts w:hint="eastAsia" w:ascii="宋体" w:hAnsi="宋体"/>
                <w:sz w:val="18"/>
                <w:szCs w:val="20"/>
              </w:rPr>
              <w:t>、建立用水、供水管理制度，积极协助学校安排合理的用水和节水计划</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分，基本符合</w:t>
            </w:r>
            <w:r>
              <w:rPr>
                <w:rFonts w:ascii="宋体" w:hAnsi="宋体"/>
                <w:sz w:val="18"/>
                <w:szCs w:val="20"/>
              </w:rPr>
              <w:t>0.5</w:t>
            </w:r>
            <w:r>
              <w:rPr>
                <w:rFonts w:hint="eastAsia" w:ascii="宋体" w:hAnsi="宋体"/>
                <w:sz w:val="18"/>
                <w:szCs w:val="20"/>
              </w:rPr>
              <w:t>分，不符合</w:t>
            </w:r>
            <w:r>
              <w:rPr>
                <w:rFonts w:ascii="宋体" w:hAnsi="宋体"/>
                <w:sz w:val="18"/>
                <w:szCs w:val="20"/>
              </w:rPr>
              <w:t>0</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2</w:t>
            </w:r>
            <w:r>
              <w:rPr>
                <w:rFonts w:hint="eastAsia" w:ascii="宋体" w:hAnsi="宋体"/>
                <w:sz w:val="18"/>
                <w:szCs w:val="20"/>
              </w:rPr>
              <w:t>、设备、阀门、管道工作正常，无跑冒滴漏</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每发现一处不符合扣</w:t>
            </w:r>
            <w:r>
              <w:rPr>
                <w:rFonts w:ascii="宋体" w:hAnsi="宋体"/>
                <w:sz w:val="18"/>
                <w:szCs w:val="20"/>
              </w:rPr>
              <w:t>0.2</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3</w:t>
            </w:r>
            <w:r>
              <w:rPr>
                <w:rFonts w:hint="eastAsia" w:ascii="宋体" w:hAnsi="宋体"/>
                <w:sz w:val="18"/>
                <w:szCs w:val="20"/>
              </w:rPr>
              <w:t>、配合学校按规定对二次供水蓄水池设施设备进行清洁、消毒</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2</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2</w:t>
            </w:r>
            <w:r>
              <w:rPr>
                <w:rFonts w:hint="eastAsia" w:ascii="宋体" w:hAnsi="宋体"/>
                <w:sz w:val="18"/>
                <w:szCs w:val="20"/>
              </w:rPr>
              <w:t>分，每发现一项不符合扣</w:t>
            </w:r>
            <w:r>
              <w:rPr>
                <w:rFonts w:ascii="宋体" w:hAnsi="宋体"/>
                <w:sz w:val="18"/>
                <w:szCs w:val="20"/>
              </w:rPr>
              <w:t>0.5</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4</w:t>
            </w:r>
            <w:r>
              <w:rPr>
                <w:rFonts w:hint="eastAsia" w:ascii="宋体" w:hAnsi="宋体"/>
                <w:sz w:val="18"/>
                <w:szCs w:val="20"/>
              </w:rPr>
              <w:t>、操作人员健康合格证齐全；水池、开水器清洁卫生，无二次污染</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无健康证，扣</w:t>
            </w:r>
            <w:r>
              <w:rPr>
                <w:rFonts w:ascii="宋体" w:hAnsi="宋体"/>
                <w:sz w:val="18"/>
                <w:szCs w:val="20"/>
              </w:rPr>
              <w:t>0.5</w:t>
            </w:r>
            <w:r>
              <w:rPr>
                <w:rFonts w:hint="eastAsia" w:ascii="宋体" w:hAnsi="宋体"/>
                <w:sz w:val="18"/>
                <w:szCs w:val="20"/>
              </w:rPr>
              <w:t>分，不清洁不卫生扣</w:t>
            </w:r>
            <w:r>
              <w:rPr>
                <w:rFonts w:ascii="宋体" w:hAnsi="宋体"/>
                <w:sz w:val="18"/>
                <w:szCs w:val="20"/>
              </w:rPr>
              <w:t>0.2</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5</w:t>
            </w:r>
            <w:r>
              <w:rPr>
                <w:rFonts w:hint="eastAsia" w:ascii="宋体" w:hAnsi="宋体"/>
                <w:sz w:val="18"/>
                <w:szCs w:val="20"/>
              </w:rPr>
              <w:t>、高压水泵、水池、水箱有严格的管理措施，水池、水箱周围无污染隐患</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分，基本符合</w:t>
            </w:r>
            <w:r>
              <w:rPr>
                <w:rFonts w:ascii="宋体" w:hAnsi="宋体"/>
                <w:sz w:val="18"/>
                <w:szCs w:val="20"/>
              </w:rPr>
              <w:t>0.5</w:t>
            </w:r>
            <w:r>
              <w:rPr>
                <w:rFonts w:hint="eastAsia" w:ascii="宋体" w:hAnsi="宋体"/>
                <w:sz w:val="18"/>
                <w:szCs w:val="20"/>
              </w:rPr>
              <w:t>分，不符合</w:t>
            </w:r>
            <w:r>
              <w:rPr>
                <w:rFonts w:ascii="宋体" w:hAnsi="宋体"/>
                <w:sz w:val="18"/>
                <w:szCs w:val="20"/>
              </w:rPr>
              <w:t>0</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6</w:t>
            </w:r>
            <w:r>
              <w:rPr>
                <w:rFonts w:hint="eastAsia" w:ascii="宋体" w:hAnsi="宋体"/>
                <w:sz w:val="18"/>
                <w:szCs w:val="20"/>
              </w:rPr>
              <w:t>、排水系统通畅，汛期道路无积水，地下车库、设备房无积水，浸泡发生</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分，每发现一处不符合扣</w:t>
            </w:r>
            <w:r>
              <w:rPr>
                <w:rFonts w:ascii="宋体" w:hAnsi="宋体"/>
                <w:sz w:val="18"/>
                <w:szCs w:val="20"/>
              </w:rPr>
              <w:t>0.2</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7</w:t>
            </w:r>
            <w:r>
              <w:rPr>
                <w:rFonts w:hint="eastAsia" w:ascii="宋体" w:hAnsi="宋体"/>
                <w:sz w:val="18"/>
                <w:szCs w:val="20"/>
              </w:rPr>
              <w:t>、制定事故应急处理方案，遇有事故，维修人员在规定时间内上报，无大面积跑水、泛水，长时间停水现象；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分，基本符合</w:t>
            </w:r>
            <w:r>
              <w:rPr>
                <w:rFonts w:ascii="宋体" w:hAnsi="宋体"/>
                <w:sz w:val="18"/>
                <w:szCs w:val="20"/>
              </w:rPr>
              <w:t>0.5</w:t>
            </w:r>
            <w:r>
              <w:rPr>
                <w:rFonts w:hint="eastAsia" w:ascii="宋体" w:hAnsi="宋体"/>
                <w:sz w:val="18"/>
                <w:szCs w:val="20"/>
              </w:rPr>
              <w:t>分，不符合</w:t>
            </w:r>
            <w:r>
              <w:rPr>
                <w:rFonts w:ascii="宋体" w:hAnsi="宋体"/>
                <w:sz w:val="18"/>
                <w:szCs w:val="20"/>
              </w:rPr>
              <w:t>0</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b/>
                <w:sz w:val="18"/>
                <w:szCs w:val="20"/>
              </w:rPr>
            </w:pPr>
            <w:r>
              <w:rPr>
                <w:rFonts w:ascii="宋体" w:hAnsi="宋体"/>
                <w:b/>
                <w:sz w:val="18"/>
                <w:szCs w:val="20"/>
              </w:rPr>
              <w:t>(</w:t>
            </w:r>
            <w:r>
              <w:rPr>
                <w:rFonts w:hint="eastAsia" w:ascii="宋体" w:hAnsi="宋体"/>
                <w:b/>
                <w:sz w:val="18"/>
                <w:szCs w:val="20"/>
              </w:rPr>
              <w:t>六</w:t>
            </w:r>
            <w:r>
              <w:rPr>
                <w:rFonts w:ascii="宋体" w:hAnsi="宋体"/>
                <w:b/>
                <w:sz w:val="18"/>
                <w:szCs w:val="20"/>
              </w:rPr>
              <w:t>)</w:t>
            </w:r>
            <w:r>
              <w:rPr>
                <w:rFonts w:hint="eastAsia" w:ascii="宋体" w:hAnsi="宋体"/>
                <w:b/>
                <w:sz w:val="18"/>
                <w:szCs w:val="20"/>
              </w:rPr>
              <w:t>空调系统</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ascii="宋体" w:hAnsi="宋体"/>
                <w:sz w:val="18"/>
                <w:szCs w:val="20"/>
              </w:rPr>
            </w:pPr>
          </w:p>
        </w:tc>
        <w:tc>
          <w:tcPr>
            <w:tcW w:w="4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1</w:t>
            </w:r>
            <w:r>
              <w:rPr>
                <w:rFonts w:hint="eastAsia" w:ascii="宋体" w:hAnsi="宋体"/>
                <w:sz w:val="18"/>
                <w:szCs w:val="20"/>
              </w:rPr>
              <w:t>、空调运行正常，噪音不超标，无严重滴漏水现象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分，基本符合</w:t>
            </w:r>
            <w:r>
              <w:rPr>
                <w:rFonts w:ascii="宋体" w:hAnsi="宋体"/>
                <w:sz w:val="18"/>
                <w:szCs w:val="20"/>
              </w:rPr>
              <w:t>0.5</w:t>
            </w:r>
            <w:r>
              <w:rPr>
                <w:rFonts w:hint="eastAsia" w:ascii="宋体" w:hAnsi="宋体"/>
                <w:sz w:val="18"/>
                <w:szCs w:val="20"/>
              </w:rPr>
              <w:t>分，不符合</w:t>
            </w:r>
            <w:r>
              <w:rPr>
                <w:rFonts w:ascii="宋体" w:hAnsi="宋体"/>
                <w:sz w:val="18"/>
                <w:szCs w:val="20"/>
              </w:rPr>
              <w:t>0</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2</w:t>
            </w:r>
            <w:r>
              <w:rPr>
                <w:rFonts w:hint="eastAsia" w:ascii="宋体" w:hAnsi="宋体"/>
                <w:sz w:val="18"/>
                <w:szCs w:val="20"/>
              </w:rPr>
              <w:t>、空调出现运行故障后，维修人员上报学校，并要求维保单位在规定时间内到达现维修</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分，基本符合</w:t>
            </w:r>
            <w:r>
              <w:rPr>
                <w:rFonts w:ascii="宋体" w:hAnsi="宋体"/>
                <w:sz w:val="18"/>
                <w:szCs w:val="20"/>
              </w:rPr>
              <w:t>0.5</w:t>
            </w:r>
            <w:r>
              <w:rPr>
                <w:rFonts w:hint="eastAsia" w:ascii="宋体" w:hAnsi="宋体"/>
                <w:sz w:val="18"/>
                <w:szCs w:val="20"/>
              </w:rPr>
              <w:t>分，不符合</w:t>
            </w:r>
            <w:r>
              <w:rPr>
                <w:rFonts w:ascii="宋体" w:hAnsi="宋体"/>
                <w:sz w:val="18"/>
                <w:szCs w:val="20"/>
              </w:rPr>
              <w:t>0</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3</w:t>
            </w:r>
            <w:r>
              <w:rPr>
                <w:rFonts w:hint="eastAsia" w:ascii="宋体" w:hAnsi="宋体"/>
                <w:sz w:val="18"/>
                <w:szCs w:val="20"/>
              </w:rPr>
              <w:t>、制订空调发生故障应急处理方案</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无应急处理方案扣</w:t>
            </w:r>
            <w:r>
              <w:rPr>
                <w:rFonts w:ascii="宋体" w:hAnsi="宋体"/>
                <w:sz w:val="18"/>
                <w:szCs w:val="20"/>
              </w:rPr>
              <w:t>1.0</w:t>
            </w:r>
            <w:r>
              <w:rPr>
                <w:rFonts w:hint="eastAsia" w:ascii="宋体" w:hAnsi="宋体"/>
                <w:sz w:val="18"/>
                <w:szCs w:val="20"/>
              </w:rPr>
              <w:t>分，有方案但不完善或执行不够的扣</w:t>
            </w:r>
            <w:r>
              <w:rPr>
                <w:rFonts w:ascii="宋体" w:hAnsi="宋体"/>
                <w:sz w:val="18"/>
                <w:szCs w:val="20"/>
              </w:rPr>
              <w:t>0.5</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b/>
                <w:sz w:val="18"/>
                <w:szCs w:val="20"/>
              </w:rPr>
            </w:pPr>
            <w:r>
              <w:rPr>
                <w:rFonts w:hint="eastAsia" w:ascii="宋体" w:hAnsi="宋体"/>
                <w:b/>
                <w:sz w:val="18"/>
                <w:szCs w:val="20"/>
              </w:rPr>
              <w:t>环境卫生管理</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ascii="宋体" w:hAnsi="宋体"/>
                <w:sz w:val="18"/>
                <w:szCs w:val="20"/>
              </w:rPr>
            </w:pPr>
          </w:p>
        </w:tc>
        <w:tc>
          <w:tcPr>
            <w:tcW w:w="4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541"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hint="eastAsia" w:ascii="宋体" w:hAnsi="宋体"/>
                <w:sz w:val="18"/>
                <w:szCs w:val="20"/>
              </w:rPr>
              <w:t>四</w:t>
            </w: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1</w:t>
            </w:r>
            <w:r>
              <w:rPr>
                <w:rFonts w:hint="eastAsia" w:ascii="宋体" w:hAnsi="宋体"/>
                <w:sz w:val="18"/>
                <w:szCs w:val="20"/>
              </w:rPr>
              <w:t>、环卫设施、垃圾箱、垃圾中转站清洁卫生</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分，每发现一处不符合扣</w:t>
            </w:r>
            <w:r>
              <w:rPr>
                <w:rFonts w:ascii="宋体" w:hAnsi="宋体"/>
                <w:sz w:val="18"/>
                <w:szCs w:val="20"/>
              </w:rPr>
              <w:t>0.2</w:t>
            </w:r>
            <w:r>
              <w:rPr>
                <w:rFonts w:hint="eastAsia" w:ascii="宋体" w:hAnsi="宋体"/>
                <w:sz w:val="18"/>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2</w:t>
            </w:r>
            <w:r>
              <w:rPr>
                <w:rFonts w:hint="eastAsia" w:ascii="宋体" w:hAnsi="宋体"/>
                <w:sz w:val="18"/>
                <w:szCs w:val="20"/>
              </w:rPr>
              <w:t>、清洁卫生实行责任制，有专职的清洁人员和明确的责任范围，实行标准化清洁、保洁</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2</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未实行责任制的扣</w:t>
            </w:r>
            <w:r>
              <w:rPr>
                <w:rFonts w:ascii="宋体" w:hAnsi="宋体"/>
                <w:sz w:val="18"/>
                <w:szCs w:val="20"/>
              </w:rPr>
              <w:t>0.5</w:t>
            </w:r>
            <w:r>
              <w:rPr>
                <w:rFonts w:hint="eastAsia" w:ascii="宋体" w:hAnsi="宋体"/>
                <w:sz w:val="18"/>
                <w:szCs w:val="20"/>
              </w:rPr>
              <w:t>，无专职清洁人员和责任范围的扣</w:t>
            </w:r>
            <w:r>
              <w:rPr>
                <w:rFonts w:ascii="宋体" w:hAnsi="宋体"/>
                <w:sz w:val="18"/>
                <w:szCs w:val="20"/>
              </w:rPr>
              <w:t>0.3</w:t>
            </w:r>
            <w:r>
              <w:rPr>
                <w:rFonts w:hint="eastAsia" w:ascii="宋体" w:hAnsi="宋体"/>
                <w:sz w:val="18"/>
                <w:szCs w:val="20"/>
              </w:rPr>
              <w:t>，未实行标准化保洁的扣</w:t>
            </w:r>
            <w:r>
              <w:rPr>
                <w:rFonts w:ascii="宋体" w:hAnsi="宋体"/>
                <w:sz w:val="18"/>
                <w:szCs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3</w:t>
            </w:r>
            <w:r>
              <w:rPr>
                <w:rFonts w:hint="eastAsia" w:ascii="宋体" w:hAnsi="宋体"/>
                <w:sz w:val="18"/>
                <w:szCs w:val="20"/>
              </w:rPr>
              <w:t>、垃圾日产日清，定期进行卫生灭杀</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2</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每发现一处垃圾扣</w:t>
            </w:r>
            <w:r>
              <w:rPr>
                <w:rFonts w:ascii="宋体" w:hAnsi="宋体"/>
                <w:sz w:val="18"/>
                <w:szCs w:val="20"/>
              </w:rPr>
              <w:t>0.1</w:t>
            </w:r>
            <w:r>
              <w:rPr>
                <w:rFonts w:hint="eastAsia" w:ascii="宋体" w:hAnsi="宋体"/>
                <w:sz w:val="18"/>
                <w:szCs w:val="20"/>
              </w:rPr>
              <w:t>，未达到垃圾日产日清的每发现一次扣</w:t>
            </w:r>
            <w:r>
              <w:rPr>
                <w:rFonts w:ascii="宋体" w:hAnsi="宋体"/>
                <w:sz w:val="18"/>
                <w:szCs w:val="20"/>
              </w:rPr>
              <w:t>0.3</w:t>
            </w:r>
            <w:r>
              <w:rPr>
                <w:rFonts w:hint="eastAsia" w:ascii="宋体" w:hAnsi="宋体"/>
                <w:sz w:val="18"/>
                <w:szCs w:val="20"/>
              </w:rPr>
              <w:t>，未定期进行卫生消毒灭杀扣</w:t>
            </w:r>
            <w:r>
              <w:rPr>
                <w:rFonts w:ascii="宋体" w:hAnsi="宋体"/>
                <w:sz w:val="18"/>
                <w:szCs w:val="20"/>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541"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auto"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4</w:t>
            </w:r>
            <w:r>
              <w:rPr>
                <w:rFonts w:hint="eastAsia" w:ascii="宋体" w:hAnsi="宋体"/>
                <w:sz w:val="18"/>
                <w:szCs w:val="20"/>
              </w:rPr>
              <w:t>、对有毒、有害垃圾管理严格按规定分类，不得与其它垃圾混杂</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，不符合</w:t>
            </w:r>
            <w:r>
              <w:rPr>
                <w:rFonts w:ascii="宋体" w:hAnsi="宋体"/>
                <w:sz w:val="18"/>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5</w:t>
            </w:r>
            <w:r>
              <w:rPr>
                <w:rFonts w:hint="eastAsia" w:ascii="宋体" w:hAnsi="宋体"/>
                <w:sz w:val="18"/>
                <w:szCs w:val="20"/>
              </w:rPr>
              <w:t>、通道保持清洁，无乱贴、乱画，无擅自占用和堆放杂物现象；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3</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3.0</w:t>
            </w:r>
            <w:r>
              <w:rPr>
                <w:rFonts w:hint="eastAsia" w:ascii="宋体" w:hAnsi="宋体"/>
                <w:sz w:val="18"/>
                <w:szCs w:val="20"/>
              </w:rPr>
              <w:t>，每发现一处不符合扣</w:t>
            </w:r>
            <w:r>
              <w:rPr>
                <w:rFonts w:ascii="宋体" w:hAnsi="宋体"/>
                <w:sz w:val="18"/>
                <w:szCs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jc w:val="center"/>
        </w:trPr>
        <w:tc>
          <w:tcPr>
            <w:tcW w:w="541" w:type="dxa"/>
            <w:vMerge w:val="restart"/>
            <w:tcBorders>
              <w:top w:val="nil"/>
              <w:left w:val="single" w:color="000000" w:sz="4" w:space="0"/>
              <w:bottom w:val="single" w:color="auto" w:sz="4" w:space="0"/>
              <w:right w:val="single" w:color="000000" w:sz="4" w:space="0"/>
            </w:tcBorders>
            <w:vAlign w:val="center"/>
          </w:tcPr>
          <w:p>
            <w:pPr>
              <w:spacing w:line="240" w:lineRule="auto"/>
              <w:jc w:val="center"/>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7</w:t>
            </w:r>
            <w:r>
              <w:rPr>
                <w:rFonts w:hint="eastAsia" w:ascii="宋体" w:hAnsi="宋体"/>
                <w:sz w:val="18"/>
                <w:szCs w:val="20"/>
              </w:rPr>
              <w:t>、楼梯扶栏、玻璃窗等保持洁净；校内道路、操场无纸屑、烟头、积水等废弃物</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，不符合</w:t>
            </w:r>
            <w:r>
              <w:rPr>
                <w:rFonts w:ascii="宋体" w:hAnsi="宋体"/>
                <w:sz w:val="18"/>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nil"/>
              <w:left w:val="single" w:color="000000" w:sz="4" w:space="0"/>
              <w:bottom w:val="single" w:color="auto"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8</w:t>
            </w:r>
            <w:r>
              <w:rPr>
                <w:rFonts w:hint="eastAsia" w:ascii="宋体" w:hAnsi="宋体"/>
                <w:sz w:val="18"/>
                <w:szCs w:val="20"/>
              </w:rPr>
              <w:t>、保持学校区域内全面干净整洁</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2</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2.0</w:t>
            </w:r>
            <w:r>
              <w:rPr>
                <w:rFonts w:hint="eastAsia" w:ascii="宋体" w:hAnsi="宋体"/>
                <w:sz w:val="18"/>
                <w:szCs w:val="20"/>
              </w:rPr>
              <w:t>，每发现一处不符合扣</w:t>
            </w:r>
            <w:r>
              <w:rPr>
                <w:rFonts w:ascii="宋体" w:hAnsi="宋体"/>
                <w:sz w:val="18"/>
                <w:szCs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restart"/>
            <w:tcBorders>
              <w:top w:val="single" w:color="auto" w:sz="4" w:space="0"/>
              <w:left w:val="single" w:color="000000" w:sz="4" w:space="0"/>
              <w:bottom w:val="single" w:color="auto" w:sz="4" w:space="0"/>
              <w:right w:val="single" w:color="000000" w:sz="4" w:space="0"/>
            </w:tcBorders>
            <w:vAlign w:val="center"/>
          </w:tcPr>
          <w:p>
            <w:pPr>
              <w:spacing w:line="240" w:lineRule="auto"/>
              <w:jc w:val="left"/>
              <w:rPr>
                <w:rFonts w:ascii="宋体" w:hAnsi="宋体"/>
                <w:sz w:val="18"/>
                <w:szCs w:val="20"/>
              </w:rPr>
            </w:pPr>
            <w:r>
              <w:rPr>
                <w:rFonts w:hint="eastAsia" w:ascii="宋体" w:hAnsi="宋体"/>
                <w:sz w:val="18"/>
                <w:szCs w:val="20"/>
              </w:rPr>
              <w:t>五</w:t>
            </w:r>
          </w:p>
        </w:tc>
        <w:tc>
          <w:tcPr>
            <w:tcW w:w="416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b/>
                <w:sz w:val="18"/>
                <w:szCs w:val="20"/>
              </w:rPr>
            </w:pPr>
            <w:r>
              <w:rPr>
                <w:rFonts w:hint="eastAsia" w:ascii="宋体" w:hAnsi="宋体"/>
                <w:b/>
                <w:sz w:val="18"/>
                <w:szCs w:val="20"/>
              </w:rPr>
              <w:t>绿化管理</w:t>
            </w:r>
          </w:p>
        </w:tc>
        <w:tc>
          <w:tcPr>
            <w:tcW w:w="70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ascii="宋体" w:hAnsi="宋体"/>
                <w:sz w:val="18"/>
                <w:szCs w:val="20"/>
              </w:rPr>
            </w:pPr>
          </w:p>
        </w:tc>
        <w:tc>
          <w:tcPr>
            <w:tcW w:w="4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1</w:t>
            </w:r>
            <w:r>
              <w:rPr>
                <w:rFonts w:hint="eastAsia" w:ascii="宋体" w:hAnsi="宋体"/>
                <w:sz w:val="18"/>
                <w:szCs w:val="20"/>
              </w:rPr>
              <w:t>、绿地无改变使用用途和破坏、践踏、占用现象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2</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2.0</w:t>
            </w:r>
            <w:r>
              <w:rPr>
                <w:rFonts w:hint="eastAsia" w:ascii="宋体" w:hAnsi="宋体"/>
                <w:sz w:val="18"/>
                <w:szCs w:val="20"/>
              </w:rPr>
              <w:t>，基本符合</w:t>
            </w:r>
            <w:r>
              <w:rPr>
                <w:rFonts w:ascii="宋体" w:hAnsi="宋体"/>
                <w:sz w:val="18"/>
                <w:szCs w:val="20"/>
              </w:rPr>
              <w:t>1.0</w:t>
            </w:r>
            <w:r>
              <w:rPr>
                <w:rFonts w:hint="eastAsia" w:ascii="宋体" w:hAnsi="宋体"/>
                <w:sz w:val="18"/>
                <w:szCs w:val="20"/>
              </w:rPr>
              <w:t>，不符合</w:t>
            </w:r>
            <w:r>
              <w:rPr>
                <w:rFonts w:ascii="宋体" w:hAnsi="宋体"/>
                <w:sz w:val="18"/>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41"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2</w:t>
            </w:r>
            <w:r>
              <w:rPr>
                <w:rFonts w:hint="eastAsia" w:ascii="宋体" w:hAnsi="宋体"/>
                <w:sz w:val="18"/>
                <w:szCs w:val="20"/>
              </w:rPr>
              <w:t>、花草树木长势良好，修剪整齐美观，无病虫害，无折损现象，无斑秃</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2</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长势不好扣</w:t>
            </w:r>
            <w:r>
              <w:rPr>
                <w:rFonts w:ascii="宋体" w:hAnsi="宋体"/>
                <w:sz w:val="18"/>
                <w:szCs w:val="20"/>
              </w:rPr>
              <w:t>2.0</w:t>
            </w:r>
            <w:r>
              <w:rPr>
                <w:rFonts w:hint="eastAsia" w:ascii="宋体" w:hAnsi="宋体"/>
                <w:sz w:val="18"/>
                <w:szCs w:val="20"/>
              </w:rPr>
              <w:t>，其它每发现一处不符合扣</w:t>
            </w:r>
            <w:r>
              <w:rPr>
                <w:rFonts w:ascii="宋体" w:hAnsi="宋体"/>
                <w:sz w:val="18"/>
                <w:szCs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ascii="宋体" w:hAnsi="宋体"/>
                <w:sz w:val="18"/>
                <w:szCs w:val="20"/>
              </w:rPr>
              <w:t>3</w:t>
            </w:r>
            <w:r>
              <w:rPr>
                <w:rFonts w:hint="eastAsia" w:ascii="宋体" w:hAnsi="宋体"/>
                <w:sz w:val="18"/>
                <w:szCs w:val="20"/>
              </w:rPr>
              <w:t>、绿地无纸屑、烟头等杂物</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，每发现一处不符合扣</w:t>
            </w:r>
            <w:r>
              <w:rPr>
                <w:rFonts w:ascii="宋体" w:hAnsi="宋体"/>
                <w:sz w:val="18"/>
                <w:szCs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40" w:lineRule="auto"/>
              <w:jc w:val="left"/>
              <w:rPr>
                <w:rFonts w:ascii="宋体" w:hAnsi="宋体"/>
                <w:sz w:val="18"/>
                <w:szCs w:val="20"/>
              </w:rPr>
            </w:pPr>
          </w:p>
        </w:tc>
        <w:tc>
          <w:tcPr>
            <w:tcW w:w="4167" w:type="dxa"/>
            <w:tcBorders>
              <w:top w:val="single" w:color="000000" w:sz="4" w:space="0"/>
              <w:left w:val="single" w:color="000000" w:sz="4" w:space="0"/>
              <w:bottom w:val="single" w:color="auto" w:sz="4" w:space="0"/>
              <w:right w:val="single" w:color="000000" w:sz="4" w:space="0"/>
            </w:tcBorders>
            <w:shd w:val="clear" w:color="auto" w:fill="D9D9D9"/>
            <w:vAlign w:val="center"/>
          </w:tcPr>
          <w:p>
            <w:pPr>
              <w:spacing w:line="240" w:lineRule="auto"/>
              <w:rPr>
                <w:rFonts w:ascii="宋体" w:hAnsi="宋体"/>
                <w:b/>
                <w:sz w:val="18"/>
                <w:szCs w:val="20"/>
              </w:rPr>
            </w:pPr>
            <w:r>
              <w:rPr>
                <w:rFonts w:hint="eastAsia" w:ascii="宋体" w:hAnsi="宋体"/>
                <w:b/>
                <w:sz w:val="18"/>
                <w:szCs w:val="20"/>
              </w:rPr>
              <w:t>精神文明建设</w:t>
            </w:r>
          </w:p>
        </w:tc>
        <w:tc>
          <w:tcPr>
            <w:tcW w:w="709" w:type="dxa"/>
            <w:tcBorders>
              <w:top w:val="single" w:color="000000" w:sz="4" w:space="0"/>
              <w:left w:val="single" w:color="000000" w:sz="4" w:space="0"/>
              <w:bottom w:val="single" w:color="auto" w:sz="4" w:space="0"/>
              <w:right w:val="single" w:color="000000" w:sz="4" w:space="0"/>
            </w:tcBorders>
            <w:shd w:val="clear" w:color="auto" w:fill="D9D9D9"/>
            <w:vAlign w:val="center"/>
          </w:tcPr>
          <w:p>
            <w:pPr>
              <w:spacing w:line="240" w:lineRule="auto"/>
              <w:jc w:val="center"/>
              <w:rPr>
                <w:rFonts w:ascii="宋体" w:hAnsi="宋体"/>
                <w:sz w:val="18"/>
                <w:szCs w:val="20"/>
              </w:rPr>
            </w:pPr>
          </w:p>
        </w:tc>
        <w:tc>
          <w:tcPr>
            <w:tcW w:w="4063" w:type="dxa"/>
            <w:tcBorders>
              <w:top w:val="single" w:color="000000" w:sz="4" w:space="0"/>
              <w:left w:val="single" w:color="000000" w:sz="4" w:space="0"/>
              <w:bottom w:val="single" w:color="auto" w:sz="4" w:space="0"/>
              <w:right w:val="single" w:color="000000" w:sz="4" w:space="0"/>
            </w:tcBorders>
            <w:shd w:val="clear" w:color="auto" w:fill="D9D9D9"/>
            <w:vAlign w:val="center"/>
          </w:tcPr>
          <w:p>
            <w:pPr>
              <w:spacing w:line="240" w:lineRule="auto"/>
              <w:rPr>
                <w:rFonts w:ascii="宋体" w:hAnsi="宋体"/>
                <w:sz w:val="18"/>
                <w:szCs w:val="20"/>
              </w:rPr>
            </w:pPr>
            <w:r>
              <w:rPr>
                <w:rFonts w:hint="eastAsia" w:ascii="宋体" w:hAnsi="宋体"/>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541"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18"/>
                <w:szCs w:val="20"/>
              </w:rPr>
            </w:pPr>
            <w:r>
              <w:rPr>
                <w:rFonts w:hint="eastAsia" w:ascii="宋体" w:hAnsi="宋体"/>
                <w:sz w:val="18"/>
                <w:szCs w:val="20"/>
              </w:rPr>
              <w:t>六</w:t>
            </w:r>
          </w:p>
        </w:tc>
        <w:tc>
          <w:tcPr>
            <w:tcW w:w="416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20"/>
              </w:rPr>
            </w:pPr>
            <w:r>
              <w:rPr>
                <w:rFonts w:ascii="宋体" w:hAnsi="宋体"/>
                <w:sz w:val="18"/>
                <w:szCs w:val="20"/>
              </w:rPr>
              <w:t>1</w:t>
            </w:r>
            <w:r>
              <w:rPr>
                <w:rFonts w:hint="eastAsia" w:ascii="宋体" w:hAnsi="宋体"/>
                <w:sz w:val="18"/>
                <w:szCs w:val="20"/>
              </w:rPr>
              <w:t>、自觉维护公众利益，遵守学校的各项管理规定</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，基本符合</w:t>
            </w:r>
            <w:r>
              <w:rPr>
                <w:rFonts w:ascii="宋体" w:hAnsi="宋体"/>
                <w:sz w:val="18"/>
                <w:szCs w:val="20"/>
              </w:rPr>
              <w:t>0.5</w:t>
            </w:r>
            <w:r>
              <w:rPr>
                <w:rFonts w:hint="eastAsia" w:ascii="宋体" w:hAnsi="宋体"/>
                <w:sz w:val="18"/>
                <w:szCs w:val="20"/>
              </w:rPr>
              <w:t>，不符合</w:t>
            </w:r>
            <w:r>
              <w:rPr>
                <w:rFonts w:ascii="宋体" w:hAnsi="宋体"/>
                <w:sz w:val="18"/>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sz w:val="18"/>
                <w:szCs w:val="20"/>
              </w:rPr>
            </w:pPr>
          </w:p>
        </w:tc>
        <w:tc>
          <w:tcPr>
            <w:tcW w:w="416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20"/>
              </w:rPr>
            </w:pPr>
            <w:r>
              <w:rPr>
                <w:rFonts w:ascii="宋体" w:hAnsi="宋体"/>
                <w:sz w:val="18"/>
                <w:szCs w:val="20"/>
              </w:rPr>
              <w:t>2</w:t>
            </w:r>
            <w:r>
              <w:rPr>
                <w:rFonts w:hint="eastAsia" w:ascii="宋体" w:hAnsi="宋体"/>
                <w:sz w:val="18"/>
                <w:szCs w:val="20"/>
              </w:rPr>
              <w:t>、协助学校宣传管理、卫生、治安、消防等方面的知识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18"/>
                <w:szCs w:val="20"/>
              </w:rPr>
            </w:pPr>
            <w:r>
              <w:rPr>
                <w:rFonts w:ascii="宋体" w:hAnsi="宋体"/>
                <w:sz w:val="18"/>
                <w:szCs w:val="20"/>
              </w:rPr>
              <w:t>1</w:t>
            </w:r>
          </w:p>
        </w:tc>
        <w:tc>
          <w:tcPr>
            <w:tcW w:w="406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1.0</w:t>
            </w:r>
            <w:r>
              <w:rPr>
                <w:rFonts w:hint="eastAsia" w:ascii="宋体" w:hAnsi="宋体"/>
                <w:sz w:val="18"/>
                <w:szCs w:val="20"/>
              </w:rPr>
              <w:t>，基本符合</w:t>
            </w:r>
            <w:r>
              <w:rPr>
                <w:rFonts w:ascii="宋体" w:hAnsi="宋体"/>
                <w:sz w:val="18"/>
                <w:szCs w:val="20"/>
              </w:rPr>
              <w:t>0.5</w:t>
            </w:r>
            <w:r>
              <w:rPr>
                <w:rFonts w:hint="eastAsia" w:ascii="宋体" w:hAnsi="宋体"/>
                <w:sz w:val="18"/>
                <w:szCs w:val="20"/>
              </w:rPr>
              <w:t>，不符合</w:t>
            </w:r>
            <w:r>
              <w:rPr>
                <w:rFonts w:ascii="宋体" w:hAnsi="宋体"/>
                <w:sz w:val="18"/>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sz w:val="18"/>
                <w:szCs w:val="20"/>
              </w:rPr>
            </w:pPr>
          </w:p>
        </w:tc>
        <w:tc>
          <w:tcPr>
            <w:tcW w:w="416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20"/>
              </w:rPr>
            </w:pPr>
            <w:r>
              <w:rPr>
                <w:rFonts w:ascii="宋体" w:hAnsi="宋体"/>
                <w:sz w:val="18"/>
                <w:szCs w:val="20"/>
              </w:rPr>
              <w:t>3</w:t>
            </w:r>
            <w:r>
              <w:rPr>
                <w:rFonts w:hint="eastAsia" w:ascii="宋体" w:hAnsi="宋体"/>
                <w:sz w:val="18"/>
                <w:szCs w:val="20"/>
              </w:rPr>
              <w:t>、无违纪违法事件发生</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18"/>
                <w:szCs w:val="20"/>
              </w:rPr>
            </w:pPr>
            <w:r>
              <w:rPr>
                <w:rFonts w:ascii="宋体" w:hAnsi="宋体"/>
                <w:sz w:val="18"/>
                <w:szCs w:val="20"/>
              </w:rPr>
              <w:t>2</w:t>
            </w:r>
          </w:p>
        </w:tc>
        <w:tc>
          <w:tcPr>
            <w:tcW w:w="406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20"/>
              </w:rPr>
            </w:pPr>
            <w:r>
              <w:rPr>
                <w:rFonts w:hint="eastAsia" w:ascii="宋体" w:hAnsi="宋体"/>
                <w:sz w:val="18"/>
                <w:szCs w:val="20"/>
              </w:rPr>
              <w:t>符合</w:t>
            </w:r>
            <w:r>
              <w:rPr>
                <w:rFonts w:ascii="宋体" w:hAnsi="宋体"/>
                <w:sz w:val="18"/>
                <w:szCs w:val="20"/>
              </w:rPr>
              <w:t>2.0</w:t>
            </w:r>
            <w:r>
              <w:rPr>
                <w:rFonts w:hint="eastAsia" w:ascii="宋体" w:hAnsi="宋体"/>
                <w:sz w:val="18"/>
                <w:szCs w:val="20"/>
              </w:rPr>
              <w:t>，不符合</w:t>
            </w:r>
            <w:r>
              <w:rPr>
                <w:rFonts w:ascii="宋体" w:hAnsi="宋体"/>
                <w:sz w:val="18"/>
                <w:szCs w:val="20"/>
              </w:rPr>
              <w:t>0</w:t>
            </w:r>
            <w:r>
              <w:rPr>
                <w:rFonts w:hint="eastAsia" w:ascii="宋体" w:hAnsi="宋体"/>
                <w:sz w:val="18"/>
                <w:szCs w:val="20"/>
              </w:rPr>
              <w:t>分</w:t>
            </w:r>
          </w:p>
        </w:tc>
      </w:tr>
    </w:tbl>
    <w:p>
      <w:pPr>
        <w:spacing w:line="640" w:lineRule="exact"/>
        <w:rPr>
          <w:rFonts w:ascii="Times New Roman" w:hAnsi="Times New Roman" w:eastAsia="仿宋_GB2312" w:cs="Times New Roman"/>
          <w:sz w:val="32"/>
        </w:rPr>
      </w:pPr>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EB7F3"/>
    <w:multiLevelType w:val="singleLevel"/>
    <w:tmpl w:val="FE5EB7F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ZjJlOGU3MmFmODkzMWRlNDE5N2Y4MDAzZGFiZmIifQ=="/>
  </w:docVars>
  <w:rsids>
    <w:rsidRoot w:val="00E27D17"/>
    <w:rsid w:val="000009A4"/>
    <w:rsid w:val="000010E7"/>
    <w:rsid w:val="00030FF0"/>
    <w:rsid w:val="00031786"/>
    <w:rsid w:val="00031EE1"/>
    <w:rsid w:val="00047EAD"/>
    <w:rsid w:val="000615CD"/>
    <w:rsid w:val="00086C5B"/>
    <w:rsid w:val="0008761C"/>
    <w:rsid w:val="000B4C6E"/>
    <w:rsid w:val="000C4463"/>
    <w:rsid w:val="001344A8"/>
    <w:rsid w:val="00164BD4"/>
    <w:rsid w:val="001A068F"/>
    <w:rsid w:val="001D430E"/>
    <w:rsid w:val="00201650"/>
    <w:rsid w:val="002037F8"/>
    <w:rsid w:val="00251D24"/>
    <w:rsid w:val="0026078F"/>
    <w:rsid w:val="00297370"/>
    <w:rsid w:val="002C1429"/>
    <w:rsid w:val="002D6C14"/>
    <w:rsid w:val="002F726B"/>
    <w:rsid w:val="00303C8D"/>
    <w:rsid w:val="00345002"/>
    <w:rsid w:val="003C1A69"/>
    <w:rsid w:val="003C61D0"/>
    <w:rsid w:val="00445680"/>
    <w:rsid w:val="00475FAC"/>
    <w:rsid w:val="0048212B"/>
    <w:rsid w:val="004D71E6"/>
    <w:rsid w:val="004E77F1"/>
    <w:rsid w:val="004F5065"/>
    <w:rsid w:val="00523099"/>
    <w:rsid w:val="0054369E"/>
    <w:rsid w:val="00545000"/>
    <w:rsid w:val="00555F6B"/>
    <w:rsid w:val="00576EAC"/>
    <w:rsid w:val="005A0054"/>
    <w:rsid w:val="005A4C09"/>
    <w:rsid w:val="005B1A01"/>
    <w:rsid w:val="005B67B6"/>
    <w:rsid w:val="005C4199"/>
    <w:rsid w:val="005E53D4"/>
    <w:rsid w:val="0066155A"/>
    <w:rsid w:val="0069624E"/>
    <w:rsid w:val="00696846"/>
    <w:rsid w:val="006A09AC"/>
    <w:rsid w:val="006B6C7E"/>
    <w:rsid w:val="006E54F3"/>
    <w:rsid w:val="00767443"/>
    <w:rsid w:val="0077231C"/>
    <w:rsid w:val="007A558F"/>
    <w:rsid w:val="007D761A"/>
    <w:rsid w:val="0084399C"/>
    <w:rsid w:val="0088032C"/>
    <w:rsid w:val="00897409"/>
    <w:rsid w:val="008A0F7B"/>
    <w:rsid w:val="00987187"/>
    <w:rsid w:val="009A1DED"/>
    <w:rsid w:val="009B7B91"/>
    <w:rsid w:val="009C403B"/>
    <w:rsid w:val="009D3EF4"/>
    <w:rsid w:val="00A05ED4"/>
    <w:rsid w:val="00A3422C"/>
    <w:rsid w:val="00A65F07"/>
    <w:rsid w:val="00A815FD"/>
    <w:rsid w:val="00A82D66"/>
    <w:rsid w:val="00A85B10"/>
    <w:rsid w:val="00AA26B0"/>
    <w:rsid w:val="00AA6676"/>
    <w:rsid w:val="00AB1E97"/>
    <w:rsid w:val="00AF145B"/>
    <w:rsid w:val="00AF4313"/>
    <w:rsid w:val="00B84084"/>
    <w:rsid w:val="00B857A0"/>
    <w:rsid w:val="00BC5B9A"/>
    <w:rsid w:val="00BD267F"/>
    <w:rsid w:val="00BD4F16"/>
    <w:rsid w:val="00BF3A77"/>
    <w:rsid w:val="00C16BF1"/>
    <w:rsid w:val="00C374DC"/>
    <w:rsid w:val="00C709A9"/>
    <w:rsid w:val="00C808EB"/>
    <w:rsid w:val="00C81B93"/>
    <w:rsid w:val="00C86F1F"/>
    <w:rsid w:val="00CB118F"/>
    <w:rsid w:val="00CD1D69"/>
    <w:rsid w:val="00CF503D"/>
    <w:rsid w:val="00D0557A"/>
    <w:rsid w:val="00D17D32"/>
    <w:rsid w:val="00D260CC"/>
    <w:rsid w:val="00D46477"/>
    <w:rsid w:val="00D66639"/>
    <w:rsid w:val="00D71F93"/>
    <w:rsid w:val="00D81835"/>
    <w:rsid w:val="00D936BC"/>
    <w:rsid w:val="00DB038E"/>
    <w:rsid w:val="00DC03FD"/>
    <w:rsid w:val="00E1038A"/>
    <w:rsid w:val="00E27D17"/>
    <w:rsid w:val="00E4159B"/>
    <w:rsid w:val="00E800C6"/>
    <w:rsid w:val="00EA22CD"/>
    <w:rsid w:val="00F02CEC"/>
    <w:rsid w:val="00F41CE4"/>
    <w:rsid w:val="00F4287A"/>
    <w:rsid w:val="00F57667"/>
    <w:rsid w:val="00FD6166"/>
    <w:rsid w:val="00FE36DE"/>
    <w:rsid w:val="057E216E"/>
    <w:rsid w:val="10FB1228"/>
    <w:rsid w:val="13C07151"/>
    <w:rsid w:val="15823CBA"/>
    <w:rsid w:val="16C276CA"/>
    <w:rsid w:val="1AB03594"/>
    <w:rsid w:val="1ADD138F"/>
    <w:rsid w:val="1C536DF6"/>
    <w:rsid w:val="21DD5675"/>
    <w:rsid w:val="23CE2E0E"/>
    <w:rsid w:val="25423285"/>
    <w:rsid w:val="26FB1474"/>
    <w:rsid w:val="283713BB"/>
    <w:rsid w:val="285F4EAC"/>
    <w:rsid w:val="29E21DC3"/>
    <w:rsid w:val="2B570DB0"/>
    <w:rsid w:val="2C435F54"/>
    <w:rsid w:val="2D0C0066"/>
    <w:rsid w:val="2EFA2E5D"/>
    <w:rsid w:val="30A84A94"/>
    <w:rsid w:val="338E2883"/>
    <w:rsid w:val="36E66B11"/>
    <w:rsid w:val="39DA2046"/>
    <w:rsid w:val="3C363808"/>
    <w:rsid w:val="3DDD7AF3"/>
    <w:rsid w:val="499A0F47"/>
    <w:rsid w:val="4CBD4869"/>
    <w:rsid w:val="4D232D67"/>
    <w:rsid w:val="545F7F45"/>
    <w:rsid w:val="54E94691"/>
    <w:rsid w:val="610B17A8"/>
    <w:rsid w:val="613953AE"/>
    <w:rsid w:val="618A42E7"/>
    <w:rsid w:val="68F1621E"/>
    <w:rsid w:val="70910E16"/>
    <w:rsid w:val="710B30D0"/>
    <w:rsid w:val="716F573A"/>
    <w:rsid w:val="74CA0467"/>
    <w:rsid w:val="765026AA"/>
    <w:rsid w:val="787A071E"/>
    <w:rsid w:val="789C5A3A"/>
    <w:rsid w:val="7B4610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Plain Text"/>
    <w:basedOn w:val="1"/>
    <w:unhideWhenUsed/>
    <w:qFormat/>
    <w:uiPriority w:val="99"/>
    <w:rPr>
      <w:rFonts w:ascii="宋体" w:hAnsi="Courier New"/>
      <w:kern w:val="0"/>
      <w:sz w:val="20"/>
      <w:szCs w:val="18"/>
    </w:r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unhideWhenUsed/>
    <w:qFormat/>
    <w:uiPriority w:val="99"/>
    <w:rPr>
      <w:sz w:val="21"/>
      <w:szCs w:val="21"/>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character" w:customStyle="1" w:styleId="15">
    <w:name w:val="批注文字 Char"/>
    <w:basedOn w:val="9"/>
    <w:link w:val="2"/>
    <w:semiHidden/>
    <w:qFormat/>
    <w:uiPriority w:val="99"/>
  </w:style>
  <w:style w:type="character" w:customStyle="1" w:styleId="16">
    <w:name w:val="批注主题 Char"/>
    <w:basedOn w:val="15"/>
    <w:link w:val="7"/>
    <w:semiHidden/>
    <w:qFormat/>
    <w:uiPriority w:val="99"/>
    <w:rPr>
      <w:b/>
      <w:bCs/>
    </w:rPr>
  </w:style>
  <w:style w:type="paragraph" w:styleId="17">
    <w:name w:val="List Paragraph"/>
    <w:basedOn w:val="1"/>
    <w:qFormat/>
    <w:uiPriority w:val="34"/>
    <w:pPr>
      <w:ind w:firstLine="420" w:firstLineChars="200"/>
    </w:p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2581</Words>
  <Characters>14716</Characters>
  <Lines>122</Lines>
  <Paragraphs>34</Paragraphs>
  <TotalTime>52</TotalTime>
  <ScaleCrop>false</ScaleCrop>
  <LinksUpToDate>false</LinksUpToDate>
  <CharactersWithSpaces>17263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2021-01-18T05:21:00Z</dcterms:created>
  <dc:creator>frady</dc:creator>
  <cp:lastModifiedBy>LXX</cp:lastModifiedBy>
  <cp:lastPrinted>2023-04-13T06:07:19Z</cp:lastPrinted>
  <dcterms:modified xsi:type="dcterms:W3CDTF">2023-04-13T06:31:30Z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1A521688B03F4E45AAA3DCE9CA9A3702</vt:lpwstr>
  </property>
</Properties>
</file>