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宋体" w:hAnsi="宋体" w:eastAsia="宋体" w:cs="宋体"/>
          <w:b w:val="0"/>
          <w:sz w:val="24"/>
        </w:rPr>
      </w:pPr>
      <w:r>
        <w:rPr>
          <w:rFonts w:hint="eastAsia" w:ascii="宋体" w:hAnsi="宋体" w:eastAsia="宋体" w:cs="宋体"/>
          <w:b/>
          <w:bCs/>
        </w:rPr>
        <w:t>采购项目技术、服务、政府采购合同内容条款及其他商务要求</w:t>
      </w:r>
    </w:p>
    <w:p>
      <w:pPr>
        <w:spacing w:line="500" w:lineRule="exact"/>
        <w:ind w:firstLine="723" w:firstLineChars="300"/>
        <w:rPr>
          <w:rFonts w:ascii="宋体" w:hAnsi="宋体" w:eastAsia="宋体" w:cs="宋体"/>
          <w:b/>
          <w:sz w:val="24"/>
        </w:rPr>
      </w:pPr>
      <w:r>
        <w:rPr>
          <w:rFonts w:hint="eastAsia" w:ascii="宋体" w:hAnsi="宋体" w:eastAsia="宋体" w:cs="宋体"/>
          <w:b/>
          <w:sz w:val="24"/>
        </w:rPr>
        <w:t>一</w:t>
      </w:r>
      <w:r>
        <w:rPr>
          <w:rFonts w:hint="eastAsia" w:ascii="宋体" w:hAnsi="宋体" w:eastAsia="宋体" w:cs="宋体"/>
          <w:b/>
          <w:sz w:val="24"/>
          <w:lang w:eastAsia="zh-CN"/>
        </w:rPr>
        <w:t>、</w:t>
      </w:r>
      <w:r>
        <w:rPr>
          <w:rFonts w:hint="eastAsia" w:ascii="宋体" w:hAnsi="宋体" w:eastAsia="宋体" w:cs="宋体"/>
          <w:b/>
          <w:sz w:val="24"/>
        </w:rPr>
        <w:t>项目概况</w:t>
      </w:r>
    </w:p>
    <w:p>
      <w:pPr>
        <w:spacing w:line="500" w:lineRule="exact"/>
        <w:ind w:firstLine="480" w:firstLineChars="200"/>
        <w:rPr>
          <w:rFonts w:ascii="宋体" w:hAnsi="宋体" w:eastAsia="宋体" w:cs="宋体"/>
          <w:bCs/>
          <w:sz w:val="24"/>
          <w:u w:val="none"/>
        </w:rPr>
      </w:pPr>
      <w:r>
        <w:rPr>
          <w:rFonts w:hint="eastAsia" w:ascii="宋体" w:hAnsi="宋体" w:eastAsia="宋体" w:cs="宋体"/>
          <w:b w:val="0"/>
          <w:bCs/>
          <w:color w:val="auto"/>
          <w:sz w:val="24"/>
          <w:szCs w:val="24"/>
          <w:highlight w:val="none"/>
          <w:u w:val="none"/>
          <w:lang w:val="en-US" w:eastAsia="zh-CN"/>
        </w:rPr>
        <w:t>广汉市</w:t>
      </w:r>
      <w:r>
        <w:rPr>
          <w:rFonts w:hint="eastAsia" w:ascii="宋体" w:hAnsi="宋体" w:eastAsia="宋体" w:cs="宋体"/>
          <w:b w:val="0"/>
          <w:bCs/>
          <w:color w:val="auto"/>
          <w:sz w:val="24"/>
          <w:szCs w:val="24"/>
          <w:highlight w:val="none"/>
          <w:u w:val="none"/>
          <w:lang w:eastAsia="zh-CN"/>
        </w:rPr>
        <w:t>农业农村局拟采购广汉市2023年中央财政粮油生产保障资金小麦“一喷三防”药剂、肥料一批，本项目为</w:t>
      </w:r>
      <w:r>
        <w:rPr>
          <w:rFonts w:hint="eastAsia" w:ascii="宋体" w:hAnsi="宋体" w:eastAsia="宋体" w:cs="宋体"/>
          <w:b w:val="0"/>
          <w:bCs/>
          <w:color w:val="auto"/>
          <w:sz w:val="24"/>
          <w:szCs w:val="24"/>
          <w:highlight w:val="none"/>
          <w:u w:val="none"/>
          <w:lang w:val="en-US" w:eastAsia="zh-CN"/>
        </w:rPr>
        <w:t>1个包。</w:t>
      </w:r>
    </w:p>
    <w:p>
      <w:pPr>
        <w:keepNext w:val="0"/>
        <w:keepLines w:val="0"/>
        <w:pageBreakBefore w:val="0"/>
        <w:kinsoku/>
        <w:wordWrap/>
        <w:overflowPunct/>
        <w:topLinePunct w:val="0"/>
        <w:autoSpaceDE/>
        <w:autoSpaceDN/>
        <w:bidi w:val="0"/>
        <w:adjustRightInd/>
        <w:spacing w:line="360" w:lineRule="auto"/>
        <w:ind w:firstLine="723" w:firstLineChars="30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二</w:t>
      </w: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rPr>
        <w:t>项目清单</w:t>
      </w:r>
    </w:p>
    <w:tbl>
      <w:tblPr>
        <w:tblStyle w:val="5"/>
        <w:tblW w:w="51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3049"/>
        <w:gridCol w:w="1554"/>
        <w:gridCol w:w="1578"/>
        <w:gridCol w:w="122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i w:val="0"/>
                <w:iCs w:val="0"/>
                <w:color w:val="auto"/>
                <w:sz w:val="24"/>
                <w:szCs w:val="24"/>
                <w:highlight w:val="none"/>
              </w:rPr>
            </w:pPr>
            <w:r>
              <w:rPr>
                <w:rFonts w:hint="eastAsia" w:ascii="宋体" w:hAnsi="宋体" w:eastAsia="宋体" w:cs="宋体"/>
                <w:b/>
                <w:bCs w:val="0"/>
                <w:i w:val="0"/>
                <w:iCs w:val="0"/>
                <w:color w:val="auto"/>
                <w:sz w:val="24"/>
                <w:szCs w:val="24"/>
                <w:highlight w:val="none"/>
              </w:rPr>
              <w:t>序号</w:t>
            </w:r>
          </w:p>
        </w:tc>
        <w:tc>
          <w:tcPr>
            <w:tcW w:w="173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i w:val="0"/>
                <w:iCs w:val="0"/>
                <w:color w:val="auto"/>
                <w:sz w:val="24"/>
                <w:szCs w:val="24"/>
                <w:highlight w:val="none"/>
              </w:rPr>
            </w:pPr>
            <w:r>
              <w:rPr>
                <w:rFonts w:hint="eastAsia" w:ascii="宋体" w:hAnsi="宋体" w:eastAsia="宋体" w:cs="宋体"/>
                <w:b/>
                <w:bCs w:val="0"/>
                <w:i w:val="0"/>
                <w:iCs w:val="0"/>
                <w:color w:val="auto"/>
                <w:sz w:val="24"/>
                <w:szCs w:val="24"/>
                <w:highlight w:val="none"/>
              </w:rPr>
              <w:t>标的名称</w:t>
            </w:r>
          </w:p>
        </w:tc>
        <w:tc>
          <w:tcPr>
            <w:tcW w:w="8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val="0"/>
                <w:i w:val="0"/>
                <w:iCs w:val="0"/>
                <w:color w:val="auto"/>
                <w:sz w:val="24"/>
                <w:szCs w:val="24"/>
                <w:highlight w:val="none"/>
                <w:lang w:val="en-US" w:eastAsia="zh-CN"/>
              </w:rPr>
            </w:pPr>
            <w:r>
              <w:rPr>
                <w:rFonts w:hint="eastAsia" w:ascii="宋体" w:hAnsi="宋体" w:eastAsia="宋体" w:cs="宋体"/>
                <w:b/>
                <w:bCs w:val="0"/>
                <w:i w:val="0"/>
                <w:iCs w:val="0"/>
                <w:color w:val="auto"/>
                <w:sz w:val="24"/>
                <w:szCs w:val="24"/>
                <w:highlight w:val="none"/>
                <w:lang w:val="en-US" w:eastAsia="zh-CN"/>
              </w:rPr>
              <w:t>单价限价</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val="0"/>
                <w:color w:val="auto"/>
                <w:sz w:val="24"/>
                <w:szCs w:val="24"/>
                <w:highlight w:val="none"/>
                <w:lang w:val="en-US" w:eastAsia="zh-CN"/>
              </w:rPr>
            </w:pPr>
            <w:r>
              <w:rPr>
                <w:rFonts w:hint="eastAsia" w:ascii="宋体" w:hAnsi="宋体" w:eastAsia="宋体" w:cs="宋体"/>
                <w:b/>
                <w:bCs w:val="0"/>
                <w:i w:val="0"/>
                <w:iCs w:val="0"/>
                <w:color w:val="auto"/>
                <w:sz w:val="24"/>
                <w:szCs w:val="24"/>
                <w:highlight w:val="none"/>
              </w:rPr>
              <w:t>数量</w:t>
            </w: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b/>
                <w:bCs w:val="0"/>
                <w:color w:val="auto"/>
                <w:sz w:val="24"/>
                <w:szCs w:val="24"/>
                <w:highlight w:val="none"/>
              </w:rPr>
              <w:t>是否</w:t>
            </w:r>
            <w:r>
              <w:rPr>
                <w:rFonts w:hint="eastAsia" w:ascii="宋体" w:hAnsi="宋体" w:eastAsia="宋体" w:cs="宋体"/>
                <w:b/>
                <w:bCs w:val="0"/>
                <w:color w:val="auto"/>
                <w:sz w:val="24"/>
                <w:szCs w:val="24"/>
                <w:highlight w:val="none"/>
                <w:lang w:eastAsia="zh-CN"/>
              </w:rPr>
              <w:t>允许</w:t>
            </w:r>
            <w:r>
              <w:rPr>
                <w:rFonts w:hint="eastAsia" w:ascii="宋体" w:hAnsi="宋体" w:eastAsia="宋体" w:cs="宋体"/>
                <w:b/>
                <w:bCs w:val="0"/>
                <w:color w:val="auto"/>
                <w:sz w:val="24"/>
                <w:szCs w:val="24"/>
                <w:highlight w:val="none"/>
              </w:rPr>
              <w:t>进口</w:t>
            </w:r>
            <w:r>
              <w:rPr>
                <w:rFonts w:hint="eastAsia" w:ascii="宋体" w:hAnsi="宋体" w:eastAsia="宋体" w:cs="宋体"/>
                <w:b/>
                <w:bCs w:val="0"/>
                <w:color w:val="auto"/>
                <w:sz w:val="24"/>
                <w:szCs w:val="24"/>
                <w:highlight w:val="none"/>
                <w:lang w:eastAsia="zh-CN"/>
              </w:rPr>
              <w:t>产品</w:t>
            </w:r>
          </w:p>
        </w:tc>
        <w:tc>
          <w:tcPr>
            <w:tcW w:w="470" w:type="pct"/>
            <w:noWrap w:val="0"/>
            <w:vAlign w:val="center"/>
          </w:tcPr>
          <w:p>
            <w:pPr>
              <w:widowControl/>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327" w:type="pct"/>
            <w:noWrap w:val="0"/>
            <w:vAlign w:val="center"/>
          </w:tcPr>
          <w:p>
            <w:pPr>
              <w:spacing w:line="500" w:lineRule="exact"/>
              <w:jc w:val="center"/>
              <w:rPr>
                <w:rFonts w:hint="eastAsia" w:ascii="宋体" w:hAnsi="宋体" w:eastAsia="宋体" w:cs="宋体"/>
                <w:b w:val="0"/>
                <w:bCs/>
                <w:i w:val="0"/>
                <w:iCs w:val="0"/>
                <w:color w:val="auto"/>
                <w:sz w:val="24"/>
                <w:szCs w:val="24"/>
                <w:highlight w:val="none"/>
                <w:lang w:val="en-US" w:eastAsia="zh-CN"/>
              </w:rPr>
            </w:pPr>
            <w:r>
              <w:rPr>
                <w:rFonts w:hint="eastAsia" w:ascii="宋体" w:hAnsi="宋体" w:eastAsia="宋体" w:cs="宋体"/>
                <w:b w:val="0"/>
                <w:bCs/>
                <w:i w:val="0"/>
                <w:iCs w:val="0"/>
                <w:color w:val="auto"/>
                <w:sz w:val="24"/>
                <w:szCs w:val="24"/>
                <w:highlight w:val="none"/>
                <w:lang w:val="en-US" w:eastAsia="zh-CN"/>
              </w:rPr>
              <w:t>1</w:t>
            </w:r>
          </w:p>
        </w:tc>
        <w:tc>
          <w:tcPr>
            <w:tcW w:w="173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i w:val="0"/>
                <w:iCs w:val="0"/>
                <w:color w:val="auto"/>
                <w:sz w:val="24"/>
                <w:szCs w:val="24"/>
                <w:highlight w:val="none"/>
              </w:rPr>
            </w:pPr>
            <w:r>
              <w:rPr>
                <w:rFonts w:hint="eastAsia" w:ascii="宋体" w:hAnsi="宋体" w:eastAsia="宋体" w:cs="宋体"/>
                <w:color w:val="000000"/>
                <w:kern w:val="0"/>
                <w:sz w:val="24"/>
                <w:szCs w:val="24"/>
                <w:lang w:val="en-US" w:eastAsia="zh-CN" w:bidi="ar"/>
              </w:rPr>
              <w:t>噻虫·高氯氟</w:t>
            </w:r>
          </w:p>
        </w:tc>
        <w:tc>
          <w:tcPr>
            <w:tcW w:w="8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i w:val="0"/>
                <w:iCs w:val="0"/>
                <w:color w:val="auto"/>
                <w:sz w:val="24"/>
                <w:szCs w:val="24"/>
                <w:highlight w:val="none"/>
                <w:lang w:val="en-US" w:eastAsia="zh-CN"/>
              </w:rPr>
            </w:pPr>
            <w:r>
              <w:rPr>
                <w:rFonts w:hint="eastAsia" w:ascii="宋体" w:hAnsi="宋体" w:eastAsia="宋体" w:cs="宋体"/>
                <w:b w:val="0"/>
                <w:bCs/>
                <w:i w:val="0"/>
                <w:iCs w:val="0"/>
                <w:color w:val="auto"/>
                <w:sz w:val="24"/>
                <w:szCs w:val="24"/>
                <w:highlight w:val="none"/>
                <w:lang w:val="en-US" w:eastAsia="zh-CN"/>
              </w:rPr>
              <w:t>100元/瓶</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i w:val="0"/>
                <w:iCs w:val="0"/>
                <w:color w:val="auto"/>
                <w:sz w:val="24"/>
                <w:szCs w:val="24"/>
                <w:highlight w:val="none"/>
                <w:lang w:val="en-US" w:eastAsia="zh-CN"/>
              </w:rPr>
            </w:pPr>
            <w:r>
              <w:rPr>
                <w:rFonts w:hint="eastAsia" w:ascii="宋体" w:hAnsi="宋体" w:eastAsia="宋体" w:cs="宋体"/>
                <w:color w:val="auto"/>
                <w:kern w:val="0"/>
                <w:sz w:val="24"/>
                <w:szCs w:val="24"/>
                <w:lang w:val="en-US" w:eastAsia="zh-CN" w:bidi="ar"/>
              </w:rPr>
              <w:t>约</w:t>
            </w:r>
            <w:r>
              <w:rPr>
                <w:rFonts w:hint="default" w:ascii="宋体" w:hAnsi="宋体" w:eastAsia="宋体" w:cs="宋体"/>
                <w:color w:val="auto"/>
                <w:kern w:val="0"/>
                <w:sz w:val="24"/>
                <w:szCs w:val="24"/>
                <w:lang w:val="en-US" w:eastAsia="zh-CN" w:bidi="ar"/>
              </w:rPr>
              <w:t>10400瓶</w:t>
            </w:r>
          </w:p>
        </w:tc>
        <w:tc>
          <w:tcPr>
            <w:tcW w:w="69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i w:val="0"/>
                <w:iCs w:val="0"/>
                <w:color w:val="auto"/>
                <w:sz w:val="24"/>
                <w:szCs w:val="24"/>
                <w:highlight w:val="none"/>
                <w:lang w:eastAsia="zh-CN"/>
              </w:rPr>
              <w:t>否</w:t>
            </w:r>
          </w:p>
        </w:tc>
        <w:tc>
          <w:tcPr>
            <w:tcW w:w="470" w:type="pct"/>
            <w:vMerge w:val="restart"/>
            <w:noWrap w:val="0"/>
            <w:vAlign w:val="center"/>
          </w:tcPr>
          <w:p>
            <w:pPr>
              <w:pStyle w:val="3"/>
              <w:jc w:val="center"/>
              <w:rPr>
                <w:rFonts w:hint="eastAsia" w:ascii="宋体" w:hAnsi="宋体" w:eastAsia="宋体" w:cs="宋体"/>
                <w:b w:val="0"/>
                <w:bCs w:val="0"/>
                <w:i w:val="0"/>
                <w:iCs w:val="0"/>
                <w:color w:val="auto"/>
                <w:sz w:val="24"/>
                <w:szCs w:val="24"/>
                <w:highlight w:val="none"/>
                <w:lang w:eastAsia="zh-CN"/>
              </w:rPr>
            </w:pPr>
            <w:r>
              <w:rPr>
                <w:rFonts w:hint="eastAsia" w:ascii="宋体" w:hAnsi="宋体" w:eastAsia="宋体" w:cs="宋体"/>
                <w:b w:val="0"/>
                <w:bCs w:val="0"/>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327" w:type="pct"/>
            <w:noWrap w:val="0"/>
            <w:vAlign w:val="center"/>
          </w:tcPr>
          <w:p>
            <w:pPr>
              <w:spacing w:line="500" w:lineRule="exact"/>
              <w:jc w:val="center"/>
              <w:rPr>
                <w:rFonts w:hint="default" w:ascii="宋体" w:hAnsi="宋体" w:eastAsia="宋体" w:cs="宋体"/>
                <w:b w:val="0"/>
                <w:bCs/>
                <w:i w:val="0"/>
                <w:iCs w:val="0"/>
                <w:color w:val="auto"/>
                <w:sz w:val="24"/>
                <w:szCs w:val="24"/>
                <w:highlight w:val="none"/>
                <w:lang w:val="en-US" w:eastAsia="zh-CN"/>
              </w:rPr>
            </w:pPr>
            <w:r>
              <w:rPr>
                <w:rFonts w:hint="eastAsia" w:ascii="宋体" w:hAnsi="宋体" w:eastAsia="宋体" w:cs="宋体"/>
                <w:b w:val="0"/>
                <w:bCs/>
                <w:i w:val="0"/>
                <w:iCs w:val="0"/>
                <w:color w:val="auto"/>
                <w:sz w:val="24"/>
                <w:szCs w:val="24"/>
                <w:highlight w:val="none"/>
                <w:lang w:val="en-US" w:eastAsia="zh-CN"/>
              </w:rPr>
              <w:t>2</w:t>
            </w:r>
          </w:p>
        </w:tc>
        <w:tc>
          <w:tcPr>
            <w:tcW w:w="173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rPr>
              <w:t>磷酸二氢钾</w:t>
            </w:r>
          </w:p>
        </w:tc>
        <w:tc>
          <w:tcPr>
            <w:tcW w:w="8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i w:val="0"/>
                <w:iCs w:val="0"/>
                <w:color w:val="auto"/>
                <w:sz w:val="24"/>
                <w:szCs w:val="24"/>
                <w:highlight w:val="none"/>
                <w:lang w:val="en-US" w:eastAsia="zh-CN"/>
              </w:rPr>
            </w:pPr>
            <w:r>
              <w:rPr>
                <w:rFonts w:hint="eastAsia" w:ascii="宋体" w:hAnsi="宋体" w:eastAsia="宋体" w:cs="宋体"/>
                <w:b w:val="0"/>
                <w:bCs/>
                <w:i w:val="0"/>
                <w:iCs w:val="0"/>
                <w:color w:val="auto"/>
                <w:sz w:val="24"/>
                <w:szCs w:val="24"/>
                <w:highlight w:val="none"/>
                <w:lang w:val="en-US" w:eastAsia="zh-CN"/>
              </w:rPr>
              <w:t>12.6元/袋</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约11900袋</w:t>
            </w:r>
          </w:p>
        </w:tc>
        <w:tc>
          <w:tcPr>
            <w:tcW w:w="69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i w:val="0"/>
                <w:iCs w:val="0"/>
                <w:color w:val="auto"/>
                <w:sz w:val="24"/>
                <w:szCs w:val="24"/>
                <w:highlight w:val="none"/>
                <w:lang w:eastAsia="zh-CN"/>
              </w:rPr>
            </w:pPr>
          </w:p>
        </w:tc>
        <w:tc>
          <w:tcPr>
            <w:tcW w:w="470" w:type="pct"/>
            <w:vMerge w:val="continue"/>
            <w:noWrap w:val="0"/>
            <w:vAlign w:val="center"/>
          </w:tcPr>
          <w:p>
            <w:pPr>
              <w:pStyle w:val="3"/>
              <w:jc w:val="center"/>
              <w:rPr>
                <w:rFonts w:hint="eastAsia" w:ascii="宋体" w:hAnsi="宋体" w:eastAsia="宋体" w:cs="宋体"/>
                <w:b w:val="0"/>
                <w:bCs w:val="0"/>
              </w:rPr>
            </w:pPr>
          </w:p>
        </w:tc>
      </w:tr>
    </w:tbl>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i/>
          <w:iCs/>
          <w:color w:val="auto"/>
          <w:sz w:val="24"/>
          <w:szCs w:val="24"/>
          <w:highlight w:val="none"/>
        </w:rPr>
      </w:pPr>
      <w:r>
        <w:rPr>
          <w:rFonts w:hint="eastAsia" w:ascii="宋体" w:hAnsi="宋体" w:eastAsia="宋体" w:cs="宋体"/>
          <w:b/>
          <w:color w:val="auto"/>
          <w:sz w:val="24"/>
          <w:szCs w:val="24"/>
          <w:highlight w:val="none"/>
        </w:rPr>
        <w:t>三</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技术要求</w:t>
      </w:r>
    </w:p>
    <w:tbl>
      <w:tblPr>
        <w:tblStyle w:val="5"/>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23"/>
        <w:gridCol w:w="6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序号</w:t>
            </w:r>
          </w:p>
        </w:tc>
        <w:tc>
          <w:tcPr>
            <w:tcW w:w="1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产品名称</w:t>
            </w:r>
          </w:p>
        </w:tc>
        <w:tc>
          <w:tcPr>
            <w:tcW w:w="6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1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噻虫·高氯氟</w:t>
            </w:r>
          </w:p>
        </w:tc>
        <w:tc>
          <w:tcPr>
            <w:tcW w:w="60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高氯氟悬浮剂，总有效成分22%</w:t>
            </w:r>
            <w:r>
              <w:rPr>
                <w:rFonts w:hint="eastAsia" w:ascii="宋体" w:hAnsi="宋体" w:eastAsia="宋体" w:cs="宋体"/>
                <w:color w:val="000000"/>
                <w:kern w:val="0"/>
                <w:sz w:val="24"/>
                <w:szCs w:val="24"/>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高效氯氟氰菊酯9.4％、噻虫嗪12.6％</w:t>
            </w:r>
            <w:r>
              <w:rPr>
                <w:rFonts w:hint="eastAsia" w:ascii="宋体" w:hAnsi="宋体" w:eastAsia="宋体" w:cs="宋体"/>
                <w:color w:val="000000"/>
                <w:kern w:val="0"/>
                <w:sz w:val="24"/>
                <w:szCs w:val="24"/>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规格为1000 mL/瓶</w:t>
            </w:r>
            <w:r>
              <w:rPr>
                <w:rFonts w:hint="eastAsia" w:ascii="宋体" w:hAnsi="宋体" w:eastAsia="宋体" w:cs="宋体"/>
                <w:color w:val="000000"/>
                <w:kern w:val="0"/>
                <w:sz w:val="24"/>
                <w:szCs w:val="24"/>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登记作物含小麦</w:t>
            </w:r>
            <w:r>
              <w:rPr>
                <w:rFonts w:hint="eastAsia" w:ascii="宋体" w:hAnsi="宋体" w:eastAsia="宋体" w:cs="宋体"/>
                <w:color w:val="00000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p>
        </w:tc>
        <w:tc>
          <w:tcPr>
            <w:tcW w:w="1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rPr>
              <w:t>磷酸二氢钾</w:t>
            </w:r>
          </w:p>
        </w:tc>
        <w:tc>
          <w:tcPr>
            <w:tcW w:w="60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有效成分≥99%</w:t>
            </w:r>
            <w:r>
              <w:rPr>
                <w:rFonts w:hint="eastAsia" w:ascii="宋体" w:hAnsi="宋体" w:eastAsia="宋体" w:cs="宋体"/>
                <w:color w:val="000000"/>
                <w:kern w:val="0"/>
                <w:sz w:val="24"/>
                <w:szCs w:val="24"/>
                <w:lang w:val="en-US" w:eastAsia="zh-CN" w:bidi="ar"/>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P</w:t>
            </w:r>
            <w:r>
              <w:rPr>
                <w:rFonts w:hint="default" w:ascii="宋体" w:hAnsi="宋体" w:eastAsia="宋体" w:cs="宋体"/>
                <w:color w:val="000000"/>
                <w:kern w:val="0"/>
                <w:sz w:val="24"/>
                <w:szCs w:val="24"/>
                <w:vertAlign w:val="subscript"/>
                <w:lang w:val="en-US" w:eastAsia="zh-CN" w:bidi="ar"/>
              </w:rPr>
              <w:t>2</w:t>
            </w:r>
            <w:r>
              <w:rPr>
                <w:rFonts w:hint="default" w:ascii="宋体" w:hAnsi="宋体" w:eastAsia="宋体" w:cs="宋体"/>
                <w:color w:val="000000"/>
                <w:kern w:val="0"/>
                <w:sz w:val="24"/>
                <w:szCs w:val="24"/>
                <w:lang w:val="en-US" w:eastAsia="zh-CN" w:bidi="ar"/>
              </w:rPr>
              <w:t>O</w:t>
            </w:r>
            <w:r>
              <w:rPr>
                <w:rFonts w:hint="default" w:ascii="宋体" w:hAnsi="宋体" w:eastAsia="宋体" w:cs="宋体"/>
                <w:color w:val="000000"/>
                <w:kern w:val="0"/>
                <w:sz w:val="24"/>
                <w:szCs w:val="24"/>
                <w:vertAlign w:val="subscript"/>
                <w:lang w:val="en-US" w:eastAsia="zh-CN" w:bidi="ar"/>
              </w:rPr>
              <w:t>5</w:t>
            </w:r>
            <w:r>
              <w:rPr>
                <w:rFonts w:hint="default" w:ascii="宋体" w:hAnsi="宋体" w:eastAsia="宋体" w:cs="宋体"/>
                <w:color w:val="000000"/>
                <w:kern w:val="0"/>
                <w:sz w:val="24"/>
                <w:szCs w:val="24"/>
                <w:lang w:val="en-US" w:eastAsia="zh-CN" w:bidi="ar"/>
              </w:rPr>
              <w:t>≥52%，K</w:t>
            </w:r>
            <w:r>
              <w:rPr>
                <w:rFonts w:hint="default" w:ascii="宋体" w:hAnsi="宋体" w:eastAsia="宋体" w:cs="宋体"/>
                <w:color w:val="000000"/>
                <w:kern w:val="0"/>
                <w:sz w:val="24"/>
                <w:szCs w:val="24"/>
                <w:vertAlign w:val="subscript"/>
                <w:lang w:val="en-US" w:eastAsia="zh-CN" w:bidi="ar"/>
              </w:rPr>
              <w:t>2</w:t>
            </w:r>
            <w:r>
              <w:rPr>
                <w:rFonts w:hint="default" w:ascii="宋体" w:hAnsi="宋体" w:eastAsia="宋体" w:cs="宋体"/>
                <w:color w:val="000000"/>
                <w:kern w:val="0"/>
                <w:sz w:val="24"/>
                <w:szCs w:val="24"/>
                <w:lang w:val="en-US" w:eastAsia="zh-CN" w:bidi="ar"/>
              </w:rPr>
              <w:t>O≥34%</w:t>
            </w:r>
            <w:r>
              <w:rPr>
                <w:rFonts w:hint="eastAsia" w:ascii="宋体" w:hAnsi="宋体" w:eastAsia="宋体" w:cs="宋体"/>
                <w:color w:val="000000"/>
                <w:kern w:val="0"/>
                <w:sz w:val="24"/>
                <w:szCs w:val="24"/>
                <w:lang w:val="en-US" w:eastAsia="zh-CN" w:bidi="ar"/>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规格1kg/袋</w:t>
            </w:r>
            <w:r>
              <w:rPr>
                <w:rFonts w:hint="eastAsia" w:ascii="宋体" w:hAnsi="宋体" w:eastAsia="宋体" w:cs="宋体"/>
                <w:color w:val="000000"/>
                <w:kern w:val="0"/>
                <w:sz w:val="24"/>
                <w:szCs w:val="24"/>
                <w:lang w:val="en-US" w:eastAsia="zh-CN" w:bidi="ar"/>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符合《肥料中有毒有害物质的限量要求》GB38400-2019标准。</w:t>
            </w:r>
          </w:p>
        </w:tc>
      </w:tr>
    </w:tbl>
    <w:p>
      <w:pPr>
        <w:pStyle w:val="7"/>
        <w:numPr>
          <w:ilvl w:val="0"/>
          <w:numId w:val="0"/>
        </w:numPr>
        <w:spacing w:line="360" w:lineRule="exact"/>
        <w:ind w:leftChars="0" w:firstLine="482" w:firstLineChars="200"/>
        <w:rPr>
          <w:rFonts w:hint="eastAsia" w:ascii="宋体" w:hAnsi="宋体" w:eastAsia="宋体" w:cs="宋体"/>
          <w:b/>
          <w:sz w:val="24"/>
          <w:szCs w:val="32"/>
        </w:rPr>
      </w:pPr>
      <w:r>
        <w:rPr>
          <w:rFonts w:hint="eastAsia" w:ascii="宋体" w:hAnsi="宋体" w:eastAsia="宋体" w:cs="宋体"/>
          <w:b/>
          <w:sz w:val="24"/>
          <w:szCs w:val="32"/>
          <w:lang w:val="en-US" w:eastAsia="zh-CN"/>
        </w:rPr>
        <w:t>四、</w:t>
      </w:r>
      <w:r>
        <w:rPr>
          <w:rFonts w:hint="eastAsia" w:ascii="宋体" w:hAnsi="宋体" w:eastAsia="宋体" w:cs="宋体"/>
          <w:b/>
          <w:sz w:val="24"/>
          <w:szCs w:val="32"/>
        </w:rPr>
        <w:t>商务要求</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1、付款条件（进度和方式）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color w:val="000000"/>
          <w:kern w:val="0"/>
          <w:sz w:val="24"/>
          <w:szCs w:val="24"/>
          <w:highlight w:val="none"/>
          <w:lang w:val="en-US" w:eastAsia="zh-CN" w:bidi="ar"/>
        </w:rPr>
        <w:t>合同签订生效且供应商完成采购人要求的供货数量并验收合格后，采购人一次性支付已供货物货款，最终结算金额不得超过采购预算</w:t>
      </w:r>
      <w:r>
        <w:rPr>
          <w:rFonts w:hint="eastAsia" w:ascii="宋体" w:hAnsi="宋体" w:cs="宋体"/>
          <w:color w:val="000000"/>
          <w:kern w:val="0"/>
          <w:sz w:val="24"/>
          <w:szCs w:val="24"/>
          <w:highlight w:val="none"/>
          <w:lang w:val="en-US" w:eastAsia="zh-CN" w:bidi="ar"/>
        </w:rPr>
        <w:t>；</w:t>
      </w:r>
      <w:bookmarkStart w:id="0" w:name="_GoBack"/>
      <w:bookmarkEnd w:id="0"/>
    </w:p>
    <w:p>
      <w:pPr>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szCs w:val="24"/>
        </w:rPr>
        <w:t>（2）</w:t>
      </w:r>
      <w:r>
        <w:rPr>
          <w:rFonts w:hint="eastAsia" w:ascii="宋体" w:hAnsi="宋体" w:eastAsia="宋体" w:cs="宋体"/>
          <w:bCs/>
          <w:color w:val="auto"/>
          <w:sz w:val="24"/>
          <w:szCs w:val="24"/>
          <w:lang w:val="en-US" w:eastAsia="zh-CN"/>
        </w:rPr>
        <w:t>成交供应商</w:t>
      </w:r>
      <w:r>
        <w:rPr>
          <w:rFonts w:hint="eastAsia" w:ascii="宋体" w:hAnsi="宋体" w:eastAsia="宋体" w:cs="宋体"/>
          <w:color w:val="auto"/>
          <w:sz w:val="24"/>
          <w:szCs w:val="24"/>
        </w:rPr>
        <w:t>须向采购人出具合法有效完整的完税发票及凭证资料进行支付结算，逾期提交的，采购人有权拒绝支付且不承担违约责任。</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2、交货要求</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sz w:val="24"/>
          <w:szCs w:val="24"/>
        </w:rPr>
        <w:t>交货时间</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自合同签订之日起3日内完成供货并经采购人验收合格。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sz w:val="24"/>
          <w:szCs w:val="24"/>
        </w:rPr>
        <w:t>交货地点：</w:t>
      </w:r>
      <w:r>
        <w:rPr>
          <w:rFonts w:hint="eastAsia" w:ascii="宋体" w:hAnsi="宋体" w:eastAsia="宋体" w:cs="宋体"/>
          <w:color w:val="000000"/>
          <w:kern w:val="0"/>
          <w:sz w:val="24"/>
          <w:szCs w:val="24"/>
          <w:lang w:val="en-US" w:eastAsia="zh-CN" w:bidi="ar"/>
        </w:rPr>
        <w:t>采购人指定地点。</w:t>
      </w:r>
    </w:p>
    <w:p>
      <w:pPr>
        <w:spacing w:line="360" w:lineRule="auto"/>
        <w:ind w:firstLine="482" w:firstLineChars="200"/>
        <w:rPr>
          <w:rFonts w:hint="eastAsia" w:ascii="宋体" w:hAnsi="宋体" w:eastAsia="宋体" w:cs="宋体"/>
          <w:szCs w:val="24"/>
        </w:rPr>
      </w:pPr>
      <w:r>
        <w:rPr>
          <w:rFonts w:hint="eastAsia" w:ascii="宋体" w:hAnsi="宋体" w:eastAsia="宋体" w:cs="宋体"/>
          <w:b/>
          <w:bCs/>
          <w:sz w:val="24"/>
          <w:lang w:val="en-US" w:eastAsia="zh-CN"/>
        </w:rPr>
        <w:t>3、</w:t>
      </w:r>
      <w:r>
        <w:rPr>
          <w:rFonts w:hint="eastAsia" w:ascii="宋体" w:hAnsi="宋体" w:eastAsia="宋体" w:cs="宋体"/>
          <w:b/>
          <w:bCs/>
          <w:sz w:val="24"/>
        </w:rPr>
        <w:t>售后服务：</w:t>
      </w:r>
    </w:p>
    <w:p>
      <w:pPr>
        <w:pStyle w:val="8"/>
        <w:widowControl/>
        <w:spacing w:line="360" w:lineRule="auto"/>
        <w:ind w:firstLine="48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成交供应商</w:t>
      </w:r>
      <w:r>
        <w:rPr>
          <w:rFonts w:hint="eastAsia" w:ascii="宋体" w:hAnsi="宋体" w:eastAsia="宋体" w:cs="宋体"/>
        </w:rPr>
        <w:t>负责货物运</w:t>
      </w:r>
      <w:r>
        <w:rPr>
          <w:rFonts w:hint="eastAsia" w:ascii="宋体" w:hAnsi="宋体" w:eastAsia="宋体" w:cs="宋体"/>
          <w:color w:val="000000"/>
        </w:rPr>
        <w:t>输、转运、装卸等</w:t>
      </w:r>
      <w:r>
        <w:rPr>
          <w:rFonts w:hint="eastAsia" w:ascii="宋体" w:hAnsi="宋体" w:eastAsia="宋体" w:cs="宋体"/>
        </w:rPr>
        <w:t>。</w:t>
      </w:r>
    </w:p>
    <w:p>
      <w:pPr>
        <w:pStyle w:val="8"/>
        <w:widowControl/>
        <w:spacing w:line="360" w:lineRule="auto"/>
        <w:ind w:firstLine="48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成交供应商</w:t>
      </w:r>
      <w:r>
        <w:rPr>
          <w:rFonts w:hint="eastAsia" w:ascii="宋体" w:hAnsi="宋体" w:eastAsia="宋体" w:cs="宋体"/>
        </w:rPr>
        <w:t>须指派专人负责与采购人联系售后服务事宜。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货物在质保期内或使用过程中出现任何质量问题，</w:t>
      </w:r>
      <w:r>
        <w:rPr>
          <w:rFonts w:hint="eastAsia" w:ascii="宋体" w:hAnsi="宋体" w:eastAsia="宋体" w:cs="宋体"/>
          <w:color w:val="000000"/>
          <w:sz w:val="24"/>
          <w:szCs w:val="24"/>
          <w:lang w:eastAsia="zh-CN"/>
        </w:rPr>
        <w:t>成交供应商</w:t>
      </w:r>
      <w:r>
        <w:rPr>
          <w:rFonts w:hint="eastAsia" w:ascii="宋体" w:hAnsi="宋体" w:eastAsia="宋体" w:cs="宋体"/>
          <w:color w:val="000000"/>
          <w:sz w:val="24"/>
          <w:szCs w:val="24"/>
        </w:rPr>
        <w:t>在接到采购人或使用人电话后1小时内响应，4小时内到达采购人指定现场，24小时内解决问题，并承担由此产生的一切费用。</w:t>
      </w:r>
    </w:p>
    <w:p>
      <w:pPr>
        <w:spacing w:line="360" w:lineRule="auto"/>
        <w:ind w:firstLine="480" w:firstLineChars="200"/>
        <w:rPr>
          <w:rFonts w:hint="eastAsia" w:ascii="宋体" w:hAnsi="宋体" w:eastAsia="宋体" w:cs="宋体"/>
          <w:b/>
          <w:bCs/>
          <w:sz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就</w:t>
      </w:r>
      <w:r>
        <w:rPr>
          <w:rFonts w:hint="eastAsia" w:ascii="宋体" w:hAnsi="宋体" w:eastAsia="宋体" w:cs="宋体"/>
          <w:color w:val="auto"/>
          <w:sz w:val="24"/>
          <w:szCs w:val="24"/>
          <w:lang w:eastAsia="zh-CN"/>
        </w:rPr>
        <w:t>报价</w:t>
      </w:r>
      <w:r>
        <w:rPr>
          <w:rFonts w:hint="eastAsia" w:ascii="宋体" w:hAnsi="宋体" w:eastAsia="宋体" w:cs="宋体"/>
          <w:color w:val="auto"/>
          <w:sz w:val="24"/>
          <w:szCs w:val="24"/>
        </w:rPr>
        <w:t>产品需提供技术资料</w:t>
      </w:r>
      <w:r>
        <w:rPr>
          <w:rFonts w:hint="eastAsia" w:ascii="宋体" w:hAnsi="宋体" w:eastAsia="宋体" w:cs="宋体"/>
          <w:color w:val="auto"/>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（5）供应商必须提供质量可靠的产品，采购人使用过程中，若发现质量问题，成交供应商在接到通知后应立即响应，及时派人到现场核实，一经核实后应更换存在问题的产品，承担由此发生的一切后果和费用。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24"/>
          <w:lang w:val="en-US" w:eastAsia="zh-CN"/>
        </w:rPr>
      </w:pPr>
      <w:r>
        <w:rPr>
          <w:rFonts w:hint="eastAsia" w:ascii="宋体" w:hAnsi="宋体" w:eastAsia="宋体" w:cs="宋体"/>
          <w:color w:val="000000"/>
          <w:kern w:val="0"/>
          <w:sz w:val="24"/>
          <w:szCs w:val="24"/>
          <w:lang w:val="en-US" w:eastAsia="zh-CN" w:bidi="ar"/>
        </w:rPr>
        <w:t>（6）其他要求：</w:t>
      </w:r>
      <w:r>
        <w:rPr>
          <w:rFonts w:hint="eastAsia" w:ascii="宋体" w:hAnsi="宋体" w:eastAsia="宋体" w:cs="宋体"/>
          <w:sz w:val="24"/>
          <w:szCs w:val="24"/>
          <w:lang w:val="en-US" w:eastAsia="zh-CN"/>
        </w:rPr>
        <w:t>成交供应商就所提供产品需提供全程技术资料、技术培训与指导，小麦“一喷三防”药剂使用明白卡、在产品使用过程中指派专人负责售后服务。</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五、</w:t>
      </w:r>
      <w:r>
        <w:rPr>
          <w:rFonts w:hint="eastAsia" w:ascii="宋体" w:hAnsi="宋体" w:eastAsia="宋体" w:cs="宋体"/>
          <w:b/>
          <w:bCs/>
          <w:sz w:val="24"/>
        </w:rPr>
        <w:t>质量要求：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bCs/>
          <w:color w:val="auto"/>
          <w:sz w:val="24"/>
          <w:szCs w:val="24"/>
          <w:lang w:val="en-US" w:eastAsia="zh-CN"/>
        </w:rPr>
        <w:t>成交供应商</w:t>
      </w:r>
      <w:r>
        <w:rPr>
          <w:rFonts w:hint="eastAsia" w:ascii="宋体" w:hAnsi="宋体" w:eastAsia="宋体" w:cs="宋体"/>
          <w:sz w:val="24"/>
        </w:rPr>
        <w:t>须提供全新的货物且权属清楚，不得侵害他人的知识产权。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2、货物必须符合或优于国家（行业）标准，以及本项目</w:t>
      </w:r>
      <w:r>
        <w:rPr>
          <w:rFonts w:hint="eastAsia" w:ascii="宋体" w:hAnsi="宋体" w:eastAsia="宋体" w:cs="宋体"/>
          <w:sz w:val="24"/>
          <w:lang w:val="en-US" w:eastAsia="zh-CN"/>
        </w:rPr>
        <w:t>竞争性谈判文件</w:t>
      </w:r>
      <w:r>
        <w:rPr>
          <w:rFonts w:hint="eastAsia" w:ascii="宋体" w:hAnsi="宋体" w:eastAsia="宋体" w:cs="宋体"/>
          <w:sz w:val="24"/>
        </w:rPr>
        <w:t>的质量要求和技术指标与出厂标准。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3、货物出现质量问题时，</w:t>
      </w:r>
      <w:r>
        <w:rPr>
          <w:rFonts w:hint="eastAsia" w:ascii="宋体" w:hAnsi="宋体" w:eastAsia="宋体" w:cs="宋体"/>
          <w:bCs/>
          <w:color w:val="auto"/>
          <w:sz w:val="24"/>
          <w:szCs w:val="24"/>
          <w:lang w:val="en-US" w:eastAsia="zh-CN"/>
        </w:rPr>
        <w:t>成交供应商</w:t>
      </w:r>
      <w:r>
        <w:rPr>
          <w:rFonts w:hint="eastAsia" w:ascii="宋体" w:hAnsi="宋体" w:eastAsia="宋体" w:cs="宋体"/>
          <w:sz w:val="24"/>
        </w:rPr>
        <w:t>应负责三包（包修、包换、包退），费用由</w:t>
      </w:r>
      <w:r>
        <w:rPr>
          <w:rFonts w:hint="eastAsia" w:ascii="宋体" w:hAnsi="宋体" w:eastAsia="宋体" w:cs="宋体"/>
          <w:sz w:val="24"/>
          <w:lang w:eastAsia="zh-CN"/>
        </w:rPr>
        <w:t>成交供应商</w:t>
      </w:r>
      <w:r>
        <w:rPr>
          <w:rFonts w:hint="eastAsia" w:ascii="宋体" w:hAnsi="宋体" w:eastAsia="宋体" w:cs="宋体"/>
          <w:sz w:val="24"/>
        </w:rPr>
        <w:t>负担。</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rPr>
        <w:t>4、货物到现场后由于采购人保管不当造成的质量问题，</w:t>
      </w:r>
      <w:r>
        <w:rPr>
          <w:rFonts w:hint="eastAsia" w:ascii="宋体" w:hAnsi="宋体" w:eastAsia="宋体" w:cs="宋体"/>
          <w:sz w:val="24"/>
          <w:lang w:eastAsia="zh-CN"/>
        </w:rPr>
        <w:t>成交供应商</w:t>
      </w:r>
      <w:r>
        <w:rPr>
          <w:rFonts w:hint="eastAsia" w:ascii="宋体" w:hAnsi="宋体" w:eastAsia="宋体" w:cs="宋体"/>
          <w:sz w:val="24"/>
        </w:rPr>
        <w:t>亦应负责退换，但费用由采购人负担。</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六、</w:t>
      </w:r>
      <w:r>
        <w:rPr>
          <w:rFonts w:hint="eastAsia" w:ascii="宋体" w:hAnsi="宋体" w:eastAsia="宋体" w:cs="宋体"/>
          <w:b/>
          <w:bCs/>
          <w:sz w:val="24"/>
        </w:rPr>
        <w:t>包装和运输：</w:t>
      </w:r>
    </w:p>
    <w:p>
      <w:pPr>
        <w:adjustRightInd w:val="0"/>
        <w:snapToGrid w:val="0"/>
        <w:spacing w:line="44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1、包装：</w:t>
      </w:r>
      <w:r>
        <w:rPr>
          <w:rFonts w:hint="eastAsia" w:ascii="宋体" w:hAnsi="宋体" w:eastAsia="宋体" w:cs="宋体"/>
          <w:sz w:val="24"/>
          <w:szCs w:val="24"/>
          <w:lang w:val="en-US" w:eastAsia="zh-CN"/>
        </w:rPr>
        <w:t>包装要求：应按照国家绿色包装相关要求执行，商品使用的塑料、纸质、木质等包装材料或快递封装材料，包括封套、胶带、面单、包装袋/箱、填充物、集装袋、周转箱等应符合环保要求，设备包装应坚固完好，能抗御运输、储存和装卸过程中正常冲击，振动挤压，并便于装卸和搬运。设备包装前检查包装材料的材质、规格和包装结构与所装产品的规格和重量相适应。组件包装时安全，防止撞击，包装表面应清洁。组件排放整齐，不可有高低不平。外包装箱表面不应该有突出的锁扣等装置，以避免箱体移位时发生拉挂等现象，影响箱体安全。</w:t>
      </w:r>
    </w:p>
    <w:p>
      <w:pPr>
        <w:tabs>
          <w:tab w:val="left" w:pos="7665"/>
        </w:tabs>
        <w:spacing w:line="360" w:lineRule="auto"/>
        <w:ind w:firstLine="480" w:firstLineChars="200"/>
        <w:jc w:val="left"/>
        <w:rPr>
          <w:rFonts w:hint="default"/>
          <w:lang w:val="en-US" w:eastAsia="zh-CN"/>
        </w:rPr>
      </w:pPr>
      <w:r>
        <w:rPr>
          <w:rFonts w:ascii="宋体" w:hAnsi="宋体" w:eastAsia="宋体" w:cs="宋体"/>
          <w:sz w:val="24"/>
        </w:rPr>
        <w:t>2、运输：装运设备的运输工具应清洁、干燥、无污染物。敞车运输时，必须用防雨布盖好，以保证设备不被雨浸入。设备中转时，应堆放在库房内。短暂露天堆放时，必须用防雨布盖好，产品在装卸时，应采用合适的装卸方式，严防将包装箱(件)损坏，包装箱应注意谨慎堆放，防止产品碰伤。装载时，集装箱与包装箱之间、包装箱之间应用防震减压的填充物填实，不得留有空隙。防止在运输途中造成货物之间互相碰撞、摩擦，避免发生箱体移位。避免货物在运载工具上的堆码不当，使底层货物承载过重，造成包装破损，甚至商品在运输过程中变形，损坏。在运输过程中避免接触腐蚀性物质。</w:t>
      </w:r>
    </w:p>
    <w:p>
      <w:pPr>
        <w:spacing w:line="360" w:lineRule="auto"/>
        <w:ind w:firstLine="241" w:firstLineChars="100"/>
        <w:rPr>
          <w:rFonts w:hint="eastAsia" w:ascii="宋体" w:hAnsi="宋体" w:eastAsia="宋体" w:cs="宋体"/>
          <w:b/>
          <w:bCs/>
          <w:sz w:val="24"/>
        </w:rPr>
      </w:pPr>
      <w:r>
        <w:rPr>
          <w:rFonts w:hint="eastAsia" w:ascii="宋体" w:hAnsi="宋体" w:eastAsia="宋体" w:cs="宋体"/>
          <w:b/>
          <w:bCs/>
          <w:sz w:val="24"/>
          <w:lang w:val="en-US" w:eastAsia="zh-CN"/>
        </w:rPr>
        <w:t>七、</w:t>
      </w:r>
      <w:r>
        <w:rPr>
          <w:rFonts w:hint="eastAsia" w:ascii="宋体" w:hAnsi="宋体" w:eastAsia="宋体" w:cs="宋体"/>
          <w:b/>
          <w:bCs/>
          <w:sz w:val="24"/>
        </w:rPr>
        <w:t>履约验收标准：</w:t>
      </w:r>
    </w:p>
    <w:p>
      <w:pPr>
        <w:pStyle w:val="8"/>
        <w:spacing w:line="360" w:lineRule="auto"/>
        <w:ind w:firstLine="480"/>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验收严格按照政府采购相关法律法规、《财政部关于进一步加强政府采购需求和履约验收管理的指导意见》（财库〔2016〕205 号）、《政府采购需求管理办法》（财库〔2021〕22号）、</w:t>
      </w:r>
      <w:r>
        <w:rPr>
          <w:rFonts w:hint="eastAsia" w:ascii="宋体" w:hAnsi="宋体" w:eastAsia="宋体" w:cs="宋体"/>
          <w:color w:val="auto"/>
          <w:lang w:val="en-US" w:eastAsia="zh-CN"/>
        </w:rPr>
        <w:t>竞争性谈判文件</w:t>
      </w:r>
      <w:r>
        <w:rPr>
          <w:rFonts w:hint="eastAsia" w:ascii="宋体" w:hAnsi="宋体" w:eastAsia="宋体" w:cs="宋体"/>
          <w:color w:val="auto"/>
        </w:rPr>
        <w:t>要求及</w:t>
      </w:r>
      <w:r>
        <w:rPr>
          <w:rFonts w:hint="eastAsia" w:ascii="宋体" w:hAnsi="宋体" w:eastAsia="宋体" w:cs="宋体"/>
          <w:color w:val="auto"/>
          <w:lang w:eastAsia="zh-CN"/>
        </w:rPr>
        <w:t>响应文件</w:t>
      </w:r>
      <w:r>
        <w:rPr>
          <w:rFonts w:hint="eastAsia" w:ascii="宋体" w:hAnsi="宋体" w:eastAsia="宋体" w:cs="宋体"/>
          <w:color w:val="auto"/>
        </w:rPr>
        <w:t>内容进行验收，由</w:t>
      </w:r>
      <w:r>
        <w:rPr>
          <w:rFonts w:hint="eastAsia" w:ascii="宋体" w:hAnsi="宋体" w:eastAsia="宋体" w:cs="宋体"/>
          <w:color w:val="auto"/>
          <w:lang w:eastAsia="zh-CN"/>
        </w:rPr>
        <w:t>采购人</w:t>
      </w:r>
      <w:r>
        <w:rPr>
          <w:rFonts w:hint="eastAsia" w:ascii="宋体" w:hAnsi="宋体" w:eastAsia="宋体" w:cs="宋体"/>
          <w:color w:val="auto"/>
        </w:rPr>
        <w:t>组织，</w:t>
      </w:r>
      <w:r>
        <w:rPr>
          <w:rFonts w:hint="eastAsia" w:ascii="宋体" w:hAnsi="宋体" w:eastAsia="宋体" w:cs="宋体"/>
          <w:color w:val="auto"/>
          <w:lang w:eastAsia="zh-CN"/>
        </w:rPr>
        <w:t>供应商</w:t>
      </w:r>
      <w:r>
        <w:rPr>
          <w:rFonts w:hint="eastAsia" w:ascii="宋体" w:hAnsi="宋体" w:eastAsia="宋体" w:cs="宋体"/>
          <w:color w:val="auto"/>
        </w:rPr>
        <w:t>配合进行：</w:t>
      </w:r>
    </w:p>
    <w:p>
      <w:pPr>
        <w:pStyle w:val="8"/>
        <w:spacing w:line="360" w:lineRule="auto"/>
        <w:ind w:firstLine="48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1）</w:t>
      </w:r>
      <w:r>
        <w:rPr>
          <w:rFonts w:hint="eastAsia" w:ascii="宋体" w:hAnsi="宋体" w:eastAsia="宋体" w:cs="宋体"/>
          <w:color w:val="auto"/>
        </w:rPr>
        <w:t>货物送货至</w:t>
      </w:r>
      <w:r>
        <w:rPr>
          <w:rFonts w:hint="eastAsia" w:ascii="宋体" w:hAnsi="宋体" w:eastAsia="宋体" w:cs="宋体"/>
          <w:color w:val="auto"/>
          <w:lang w:eastAsia="zh-CN"/>
        </w:rPr>
        <w:t>采购人</w:t>
      </w:r>
      <w:r>
        <w:rPr>
          <w:rFonts w:hint="eastAsia" w:ascii="宋体" w:hAnsi="宋体" w:eastAsia="宋体" w:cs="宋体"/>
          <w:color w:val="auto"/>
        </w:rPr>
        <w:t>指定地点后</w:t>
      </w:r>
      <w:r>
        <w:rPr>
          <w:rFonts w:hint="eastAsia" w:ascii="宋体" w:hAnsi="宋体" w:eastAsia="宋体" w:cs="宋体"/>
          <w:color w:val="auto"/>
          <w:lang w:eastAsia="zh-CN"/>
        </w:rPr>
        <w:t>由供应商</w:t>
      </w:r>
      <w:r>
        <w:rPr>
          <w:rFonts w:hint="eastAsia" w:ascii="宋体" w:hAnsi="宋体" w:eastAsia="宋体" w:cs="宋体"/>
          <w:color w:val="auto"/>
          <w:lang w:val="en-US" w:eastAsia="zh-CN"/>
        </w:rPr>
        <w:t>提</w:t>
      </w:r>
      <w:r>
        <w:rPr>
          <w:rFonts w:hint="eastAsia" w:ascii="宋体" w:hAnsi="宋体" w:eastAsia="宋体" w:cs="宋体"/>
          <w:color w:val="auto"/>
          <w:lang w:eastAsia="zh-CN"/>
        </w:rPr>
        <w:t>交书面验收申请后</w:t>
      </w:r>
      <w:r>
        <w:rPr>
          <w:rFonts w:hint="eastAsia" w:ascii="宋体" w:hAnsi="宋体" w:eastAsia="宋体" w:cs="宋体"/>
          <w:color w:val="auto"/>
          <w:lang w:val="en-US" w:eastAsia="zh-CN"/>
        </w:rPr>
        <w:t>3</w:t>
      </w:r>
      <w:r>
        <w:rPr>
          <w:rFonts w:hint="eastAsia" w:ascii="宋体" w:hAnsi="宋体" w:eastAsia="宋体" w:cs="宋体"/>
          <w:color w:val="auto"/>
        </w:rPr>
        <w:t>日内进行抽验。</w:t>
      </w:r>
    </w:p>
    <w:p>
      <w:pPr>
        <w:pStyle w:val="8"/>
        <w:spacing w:line="360" w:lineRule="auto"/>
        <w:ind w:firstLine="48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2）</w:t>
      </w:r>
      <w:r>
        <w:rPr>
          <w:rFonts w:hint="eastAsia" w:ascii="宋体" w:hAnsi="宋体" w:eastAsia="宋体" w:cs="宋体"/>
          <w:color w:val="auto"/>
        </w:rPr>
        <w:t>验收标准：按国家有关规定以及</w:t>
      </w:r>
      <w:r>
        <w:rPr>
          <w:rFonts w:hint="eastAsia" w:ascii="宋体" w:hAnsi="宋体" w:eastAsia="宋体" w:cs="宋体"/>
          <w:bCs/>
          <w:color w:val="auto"/>
          <w:lang w:val="en-US" w:eastAsia="zh-CN"/>
        </w:rPr>
        <w:t>竞争性谈判文件</w:t>
      </w:r>
      <w:r>
        <w:rPr>
          <w:rFonts w:hint="eastAsia" w:ascii="宋体" w:hAnsi="宋体" w:eastAsia="宋体" w:cs="宋体"/>
          <w:color w:val="auto"/>
        </w:rPr>
        <w:t>的质量要求和技术指标、</w:t>
      </w:r>
      <w:r>
        <w:rPr>
          <w:rFonts w:hint="eastAsia" w:ascii="宋体" w:hAnsi="宋体" w:eastAsia="宋体" w:cs="宋体"/>
          <w:color w:val="auto"/>
          <w:lang w:eastAsia="zh-CN"/>
        </w:rPr>
        <w:t>乙方</w:t>
      </w:r>
      <w:r>
        <w:rPr>
          <w:rFonts w:hint="eastAsia" w:ascii="宋体" w:hAnsi="宋体" w:eastAsia="宋体" w:cs="宋体"/>
          <w:color w:val="auto"/>
        </w:rPr>
        <w:t>的</w:t>
      </w:r>
      <w:r>
        <w:rPr>
          <w:rFonts w:hint="eastAsia" w:ascii="宋体" w:hAnsi="宋体" w:eastAsia="宋体" w:cs="宋体"/>
          <w:color w:val="auto"/>
          <w:lang w:eastAsia="zh-CN"/>
        </w:rPr>
        <w:t>响应文件</w:t>
      </w:r>
      <w:r>
        <w:rPr>
          <w:rFonts w:hint="eastAsia" w:ascii="宋体" w:hAnsi="宋体" w:eastAsia="宋体" w:cs="宋体"/>
          <w:color w:val="auto"/>
        </w:rPr>
        <w:t>及承诺与本合同约定标准进行验收；双方如对质量要求和技术指标的约定标准有相互抵触或异议的事项，由</w:t>
      </w:r>
      <w:r>
        <w:rPr>
          <w:rFonts w:hint="eastAsia" w:ascii="宋体" w:hAnsi="宋体" w:eastAsia="宋体" w:cs="宋体"/>
          <w:color w:val="auto"/>
          <w:lang w:eastAsia="zh-CN"/>
        </w:rPr>
        <w:t>采购人</w:t>
      </w:r>
      <w:r>
        <w:rPr>
          <w:rFonts w:hint="eastAsia" w:ascii="宋体" w:hAnsi="宋体" w:eastAsia="宋体" w:cs="宋体"/>
          <w:color w:val="auto"/>
        </w:rPr>
        <w:t>在</w:t>
      </w:r>
      <w:r>
        <w:rPr>
          <w:rFonts w:hint="eastAsia" w:ascii="宋体" w:hAnsi="宋体" w:eastAsia="宋体" w:cs="宋体"/>
          <w:bCs/>
          <w:color w:val="auto"/>
          <w:lang w:eastAsia="zh-CN"/>
        </w:rPr>
        <w:t>竞争性谈判文件</w:t>
      </w:r>
      <w:r>
        <w:rPr>
          <w:rFonts w:hint="eastAsia" w:ascii="宋体" w:hAnsi="宋体" w:eastAsia="宋体" w:cs="宋体"/>
          <w:color w:val="auto"/>
        </w:rPr>
        <w:t>和</w:t>
      </w:r>
      <w:r>
        <w:rPr>
          <w:rFonts w:hint="eastAsia" w:ascii="宋体" w:hAnsi="宋体" w:eastAsia="宋体" w:cs="宋体"/>
          <w:color w:val="auto"/>
          <w:lang w:eastAsia="zh-CN"/>
        </w:rPr>
        <w:t>响应文件</w:t>
      </w:r>
      <w:r>
        <w:rPr>
          <w:rFonts w:hint="eastAsia" w:ascii="宋体" w:hAnsi="宋体" w:eastAsia="宋体" w:cs="宋体"/>
          <w:color w:val="auto"/>
        </w:rPr>
        <w:t>中按质量要求和技术指标比较优胜的原则确定该项的约定标准进行验收。</w:t>
      </w:r>
    </w:p>
    <w:p>
      <w:pPr>
        <w:pStyle w:val="8"/>
        <w:spacing w:line="360" w:lineRule="auto"/>
        <w:ind w:firstLine="48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3）</w:t>
      </w:r>
      <w:r>
        <w:rPr>
          <w:rFonts w:hint="eastAsia" w:ascii="宋体" w:hAnsi="宋体" w:eastAsia="宋体" w:cs="宋体"/>
          <w:color w:val="auto"/>
        </w:rPr>
        <w:t>验收时如发现所交付的货物有短装、次品、损坏或其它不符合标准及本合同规定之情形者，</w:t>
      </w:r>
      <w:r>
        <w:rPr>
          <w:rFonts w:hint="eastAsia" w:ascii="宋体" w:hAnsi="宋体" w:eastAsia="宋体" w:cs="宋体"/>
          <w:color w:val="auto"/>
          <w:lang w:eastAsia="zh-CN"/>
        </w:rPr>
        <w:t>采购人</w:t>
      </w:r>
      <w:r>
        <w:rPr>
          <w:rFonts w:hint="eastAsia" w:ascii="宋体" w:hAnsi="宋体" w:eastAsia="宋体" w:cs="宋体"/>
          <w:color w:val="auto"/>
        </w:rPr>
        <w:t>应做出详尽的现场记录，或由双方签署备忘录，此现场记录或备忘录可用作补充、缺失和更换的有效证据，由此产生的时间延误与有关费用由</w:t>
      </w:r>
      <w:r>
        <w:rPr>
          <w:rFonts w:hint="eastAsia" w:ascii="宋体" w:hAnsi="宋体" w:eastAsia="宋体" w:cs="宋体"/>
          <w:color w:val="auto"/>
          <w:lang w:eastAsia="zh-CN"/>
        </w:rPr>
        <w:t>供应商</w:t>
      </w:r>
      <w:r>
        <w:rPr>
          <w:rFonts w:hint="eastAsia" w:ascii="宋体" w:hAnsi="宋体" w:eastAsia="宋体" w:cs="宋体"/>
          <w:color w:val="auto"/>
        </w:rPr>
        <w:t>承担，验收期限相应顺延。</w:t>
      </w:r>
    </w:p>
    <w:p>
      <w:pPr>
        <w:pStyle w:val="8"/>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4</w:t>
      </w:r>
      <w:r>
        <w:rPr>
          <w:rFonts w:hint="eastAsia" w:ascii="宋体" w:hAnsi="宋体" w:eastAsia="宋体" w:cs="宋体"/>
          <w:color w:val="auto"/>
        </w:rPr>
        <w:t>）</w:t>
      </w:r>
      <w:r>
        <w:rPr>
          <w:rFonts w:hint="eastAsia" w:ascii="宋体" w:hAnsi="宋体" w:eastAsia="宋体" w:cs="宋体"/>
          <w:color w:val="auto"/>
          <w:lang w:eastAsia="zh-CN"/>
        </w:rPr>
        <w:t>采购人</w:t>
      </w:r>
      <w:r>
        <w:rPr>
          <w:rFonts w:hint="eastAsia" w:ascii="宋体" w:hAnsi="宋体" w:eastAsia="宋体" w:cs="宋体"/>
          <w:color w:val="auto"/>
          <w:lang w:val="en-US" w:eastAsia="zh-CN"/>
        </w:rPr>
        <w:t>对货物</w:t>
      </w:r>
      <w:r>
        <w:rPr>
          <w:rFonts w:hint="eastAsia" w:ascii="宋体" w:hAnsi="宋体" w:eastAsia="宋体" w:cs="宋体"/>
          <w:color w:val="auto"/>
        </w:rPr>
        <w:t>的验收</w:t>
      </w:r>
      <w:r>
        <w:rPr>
          <w:rFonts w:hint="eastAsia" w:ascii="宋体" w:hAnsi="宋体" w:eastAsia="宋体" w:cs="宋体"/>
          <w:color w:val="auto"/>
          <w:lang w:val="en-US" w:eastAsia="zh-CN"/>
        </w:rPr>
        <w:t>合格仅作为付款条件，并不因此</w:t>
      </w:r>
      <w:r>
        <w:rPr>
          <w:rFonts w:hint="eastAsia" w:ascii="宋体" w:hAnsi="宋体" w:eastAsia="宋体" w:cs="宋体"/>
          <w:color w:val="auto"/>
        </w:rPr>
        <w:t>免除</w:t>
      </w:r>
      <w:r>
        <w:rPr>
          <w:rFonts w:hint="eastAsia" w:ascii="宋体" w:hAnsi="宋体" w:eastAsia="宋体" w:cs="宋体"/>
          <w:color w:val="auto"/>
          <w:lang w:eastAsia="zh-CN"/>
        </w:rPr>
        <w:t>供应商</w:t>
      </w:r>
      <w:r>
        <w:rPr>
          <w:rFonts w:hint="eastAsia" w:ascii="宋体" w:hAnsi="宋体" w:eastAsia="宋体" w:cs="宋体"/>
          <w:color w:val="auto"/>
        </w:rPr>
        <w:t>承担产品质量责任的义务</w:t>
      </w:r>
      <w:r>
        <w:rPr>
          <w:rFonts w:hint="eastAsia" w:ascii="宋体" w:hAnsi="宋体" w:eastAsia="宋体" w:cs="宋体"/>
          <w:color w:val="auto"/>
          <w:lang w:eastAsia="zh-CN"/>
        </w:rPr>
        <w:t>，</w:t>
      </w:r>
      <w:r>
        <w:rPr>
          <w:rFonts w:hint="eastAsia" w:ascii="宋体" w:hAnsi="宋体" w:eastAsia="宋体" w:cs="宋体"/>
          <w:color w:val="auto"/>
          <w:lang w:val="en-US" w:eastAsia="zh-CN"/>
        </w:rPr>
        <w:t>如在使用过程中发现的产品质量问题，供应商仍应当承担相关法律责任</w:t>
      </w:r>
      <w:r>
        <w:rPr>
          <w:rFonts w:hint="eastAsia" w:ascii="宋体" w:hAnsi="宋体" w:eastAsia="宋体" w:cs="宋体"/>
          <w:color w:val="auto"/>
        </w:rPr>
        <w:t>。</w:t>
      </w:r>
    </w:p>
    <w:p>
      <w:pPr>
        <w:pStyle w:val="8"/>
        <w:spacing w:line="360" w:lineRule="auto"/>
        <w:ind w:firstLine="480"/>
        <w:rPr>
          <w:rFonts w:hint="eastAsia" w:ascii="宋体" w:hAnsi="宋体" w:eastAsia="宋体" w:cs="宋体"/>
          <w:color w:val="auto"/>
        </w:rPr>
      </w:pPr>
      <w:r>
        <w:rPr>
          <w:rFonts w:hint="eastAsia" w:ascii="宋体" w:hAnsi="宋体" w:eastAsia="宋体" w:cs="宋体"/>
          <w:color w:val="auto"/>
        </w:rPr>
        <w:t>2、货物送货完毕</w:t>
      </w:r>
      <w:r>
        <w:rPr>
          <w:rFonts w:hint="eastAsia" w:ascii="宋体" w:hAnsi="宋体" w:eastAsia="宋体" w:cs="宋体"/>
          <w:color w:val="auto"/>
          <w:highlight w:val="none"/>
        </w:rPr>
        <w:t>后</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日内</w:t>
      </w:r>
      <w:r>
        <w:rPr>
          <w:rFonts w:hint="eastAsia" w:ascii="宋体" w:hAnsi="宋体" w:eastAsia="宋体" w:cs="宋体"/>
          <w:color w:val="auto"/>
        </w:rPr>
        <w:t>，</w:t>
      </w:r>
      <w:r>
        <w:rPr>
          <w:rFonts w:hint="eastAsia" w:ascii="宋体" w:hAnsi="宋体" w:eastAsia="宋体" w:cs="宋体"/>
          <w:color w:val="auto"/>
          <w:lang w:eastAsia="zh-CN"/>
        </w:rPr>
        <w:t>供应商</w:t>
      </w:r>
      <w:r>
        <w:rPr>
          <w:rFonts w:hint="eastAsia" w:ascii="宋体" w:hAnsi="宋体" w:eastAsia="宋体" w:cs="宋体"/>
          <w:color w:val="auto"/>
        </w:rPr>
        <w:t>须提交书面验收申请，</w:t>
      </w:r>
      <w:r>
        <w:rPr>
          <w:rFonts w:hint="eastAsia" w:ascii="宋体" w:hAnsi="宋体" w:eastAsia="宋体" w:cs="宋体"/>
          <w:color w:val="auto"/>
          <w:lang w:eastAsia="zh-CN"/>
        </w:rPr>
        <w:t>采购人</w:t>
      </w:r>
      <w:r>
        <w:rPr>
          <w:rFonts w:hint="eastAsia" w:ascii="宋体" w:hAnsi="宋体" w:eastAsia="宋体" w:cs="宋体"/>
          <w:color w:val="auto"/>
        </w:rPr>
        <w:t>收到</w:t>
      </w:r>
      <w:r>
        <w:rPr>
          <w:rFonts w:hint="eastAsia" w:ascii="宋体" w:hAnsi="宋体" w:eastAsia="宋体" w:cs="宋体"/>
          <w:color w:val="auto"/>
          <w:lang w:eastAsia="zh-CN"/>
        </w:rPr>
        <w:t>供应商</w:t>
      </w:r>
      <w:r>
        <w:rPr>
          <w:rFonts w:hint="eastAsia" w:ascii="宋体" w:hAnsi="宋体" w:eastAsia="宋体" w:cs="宋体"/>
          <w:color w:val="auto"/>
        </w:rPr>
        <w:t>验收申请后无故不进行验收工作并已使用货物的，视同验收合格。</w:t>
      </w:r>
    </w:p>
    <w:p>
      <w:pPr>
        <w:pStyle w:val="8"/>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供应商</w:t>
      </w:r>
      <w:r>
        <w:rPr>
          <w:rFonts w:hint="eastAsia" w:ascii="宋体" w:hAnsi="宋体" w:eastAsia="宋体" w:cs="宋体"/>
          <w:color w:val="auto"/>
        </w:rPr>
        <w:t>应将所提供货物的装箱清单、配件、随机工具、用户使用手册、原厂保修卡等资料交付给</w:t>
      </w:r>
      <w:r>
        <w:rPr>
          <w:rFonts w:hint="eastAsia" w:ascii="宋体" w:hAnsi="宋体" w:eastAsia="宋体" w:cs="宋体"/>
          <w:color w:val="auto"/>
          <w:lang w:eastAsia="zh-CN"/>
        </w:rPr>
        <w:t>采购人</w:t>
      </w:r>
      <w:r>
        <w:rPr>
          <w:rFonts w:hint="eastAsia" w:ascii="宋体" w:hAnsi="宋体" w:eastAsia="宋体" w:cs="宋体"/>
          <w:color w:val="auto"/>
        </w:rPr>
        <w:t>；</w:t>
      </w:r>
      <w:r>
        <w:rPr>
          <w:rFonts w:hint="eastAsia" w:ascii="宋体" w:hAnsi="宋体" w:eastAsia="宋体" w:cs="宋体"/>
          <w:color w:val="auto"/>
          <w:lang w:eastAsia="zh-CN"/>
        </w:rPr>
        <w:t>供应商</w:t>
      </w:r>
      <w:r>
        <w:rPr>
          <w:rFonts w:hint="eastAsia" w:ascii="宋体" w:hAnsi="宋体" w:eastAsia="宋体" w:cs="宋体"/>
          <w:color w:val="auto"/>
        </w:rPr>
        <w:t>不能完整交付货物及本款规定的单证和工具的，必须负责补齐，否则视为未按合同约定交货。</w:t>
      </w:r>
    </w:p>
    <w:p>
      <w:pPr>
        <w:pStyle w:val="8"/>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rPr>
        <w:t>4、如货物经</w:t>
      </w:r>
      <w:r>
        <w:rPr>
          <w:rFonts w:hint="eastAsia" w:ascii="宋体" w:hAnsi="宋体" w:eastAsia="宋体" w:cs="宋体"/>
          <w:color w:val="auto"/>
          <w:lang w:eastAsia="zh-CN"/>
        </w:rPr>
        <w:t>供应商</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次更换</w:t>
      </w:r>
      <w:r>
        <w:rPr>
          <w:rFonts w:hint="eastAsia" w:ascii="宋体" w:hAnsi="宋体" w:eastAsia="宋体" w:cs="宋体"/>
          <w:color w:val="auto"/>
        </w:rPr>
        <w:t>仍不能达到合同约定的质量标准，</w:t>
      </w:r>
      <w:r>
        <w:rPr>
          <w:rFonts w:hint="eastAsia" w:ascii="宋体" w:hAnsi="宋体" w:eastAsia="宋体" w:cs="宋体"/>
          <w:color w:val="auto"/>
          <w:lang w:eastAsia="zh-CN"/>
        </w:rPr>
        <w:t>采购人</w:t>
      </w:r>
      <w:r>
        <w:rPr>
          <w:rFonts w:hint="eastAsia" w:ascii="宋体" w:hAnsi="宋体" w:eastAsia="宋体" w:cs="宋体"/>
          <w:color w:val="auto"/>
        </w:rPr>
        <w:t>有权退货，并视作</w:t>
      </w:r>
      <w:r>
        <w:rPr>
          <w:rFonts w:hint="eastAsia" w:ascii="宋体" w:hAnsi="宋体" w:eastAsia="宋体" w:cs="宋体"/>
          <w:color w:val="auto"/>
          <w:lang w:eastAsia="zh-CN"/>
        </w:rPr>
        <w:t>供应商</w:t>
      </w:r>
      <w:r>
        <w:rPr>
          <w:rFonts w:hint="eastAsia" w:ascii="宋体" w:hAnsi="宋体" w:eastAsia="宋体" w:cs="宋体"/>
          <w:color w:val="auto"/>
        </w:rPr>
        <w:t>不能交付货物且须支付违约赔偿金给</w:t>
      </w:r>
      <w:r>
        <w:rPr>
          <w:rFonts w:hint="eastAsia" w:ascii="宋体" w:hAnsi="宋体" w:eastAsia="宋体" w:cs="宋体"/>
          <w:color w:val="auto"/>
          <w:lang w:eastAsia="zh-CN"/>
        </w:rPr>
        <w:t>采购人</w:t>
      </w:r>
      <w:r>
        <w:rPr>
          <w:rFonts w:hint="eastAsia" w:ascii="宋体" w:hAnsi="宋体" w:eastAsia="宋体" w:cs="宋体"/>
          <w:color w:val="auto"/>
        </w:rPr>
        <w:t>，</w:t>
      </w:r>
      <w:r>
        <w:rPr>
          <w:rFonts w:hint="eastAsia" w:ascii="宋体" w:hAnsi="宋体" w:eastAsia="宋体" w:cs="宋体"/>
          <w:color w:val="auto"/>
          <w:lang w:eastAsia="zh-CN"/>
        </w:rPr>
        <w:t>采购人</w:t>
      </w:r>
      <w:r>
        <w:rPr>
          <w:rFonts w:hint="eastAsia" w:ascii="宋体" w:hAnsi="宋体" w:eastAsia="宋体" w:cs="宋体"/>
          <w:color w:val="auto"/>
        </w:rPr>
        <w:t>还可依法追究</w:t>
      </w:r>
      <w:r>
        <w:rPr>
          <w:rFonts w:hint="eastAsia" w:ascii="宋体" w:hAnsi="宋体" w:eastAsia="宋体" w:cs="宋体"/>
          <w:color w:val="auto"/>
          <w:lang w:eastAsia="zh-CN"/>
        </w:rPr>
        <w:t>供应商</w:t>
      </w:r>
      <w:r>
        <w:rPr>
          <w:rFonts w:hint="eastAsia" w:ascii="宋体" w:hAnsi="宋体" w:eastAsia="宋体" w:cs="宋体"/>
          <w:color w:val="auto"/>
        </w:rPr>
        <w:t>的违约责任。</w:t>
      </w:r>
    </w:p>
    <w:p>
      <w:pPr>
        <w:spacing w:line="360" w:lineRule="auto"/>
        <w:ind w:firstLine="723" w:firstLineChars="300"/>
        <w:rPr>
          <w:rFonts w:hint="eastAsia" w:ascii="宋体" w:hAnsi="宋体" w:eastAsia="宋体" w:cs="宋体"/>
          <w:b/>
          <w:bCs/>
          <w:sz w:val="24"/>
        </w:rPr>
      </w:pPr>
      <w:r>
        <w:rPr>
          <w:rFonts w:hint="eastAsia" w:ascii="宋体" w:hAnsi="宋体" w:eastAsia="宋体" w:cs="宋体"/>
          <w:b/>
          <w:bCs/>
          <w:sz w:val="24"/>
          <w:lang w:val="en-US" w:eastAsia="zh-CN"/>
        </w:rPr>
        <w:t>八、</w:t>
      </w:r>
      <w:r>
        <w:rPr>
          <w:rFonts w:hint="eastAsia" w:ascii="宋体" w:hAnsi="宋体" w:eastAsia="宋体" w:cs="宋体"/>
          <w:b/>
          <w:bCs/>
          <w:sz w:val="24"/>
        </w:rPr>
        <w:t>保险：</w:t>
      </w:r>
      <w:r>
        <w:rPr>
          <w:rFonts w:hint="eastAsia" w:ascii="宋体" w:hAnsi="宋体" w:eastAsia="宋体" w:cs="宋体"/>
          <w:sz w:val="24"/>
          <w:szCs w:val="24"/>
        </w:rPr>
        <w:t>按国家相关规定执行。</w:t>
      </w:r>
    </w:p>
    <w:p>
      <w:pPr>
        <w:spacing w:line="360" w:lineRule="auto"/>
        <w:ind w:firstLine="723" w:firstLineChars="300"/>
        <w:rPr>
          <w:rFonts w:hint="eastAsia" w:ascii="宋体" w:hAnsi="宋体" w:eastAsia="宋体" w:cs="宋体"/>
          <w:b/>
          <w:bCs/>
          <w:sz w:val="24"/>
        </w:rPr>
      </w:pPr>
      <w:r>
        <w:rPr>
          <w:rFonts w:hint="eastAsia" w:ascii="宋体" w:hAnsi="宋体" w:eastAsia="宋体" w:cs="宋体"/>
          <w:b/>
          <w:bCs/>
          <w:sz w:val="24"/>
          <w:lang w:val="en-US" w:eastAsia="zh-CN"/>
        </w:rPr>
        <w:t>九、</w:t>
      </w:r>
      <w:r>
        <w:rPr>
          <w:rFonts w:hint="eastAsia" w:ascii="宋体" w:hAnsi="宋体" w:eastAsia="宋体" w:cs="宋体"/>
          <w:b/>
          <w:bCs/>
          <w:sz w:val="24"/>
        </w:rPr>
        <w:t>违约责任</w:t>
      </w:r>
    </w:p>
    <w:p>
      <w:pPr>
        <w:pStyle w:val="8"/>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采购人</w:t>
      </w:r>
      <w:r>
        <w:rPr>
          <w:rFonts w:hint="eastAsia" w:ascii="宋体" w:hAnsi="宋体" w:eastAsia="宋体" w:cs="宋体"/>
          <w:color w:val="auto"/>
        </w:rPr>
        <w:t>违约责任</w:t>
      </w:r>
    </w:p>
    <w:p>
      <w:pPr>
        <w:pStyle w:val="8"/>
        <w:spacing w:line="360" w:lineRule="auto"/>
        <w:ind w:firstLine="480"/>
        <w:rPr>
          <w:rFonts w:hint="eastAsia" w:ascii="宋体" w:hAnsi="宋体" w:eastAsia="宋体" w:cs="宋体"/>
          <w:color w:val="auto"/>
          <w:highlight w:val="none"/>
        </w:rPr>
      </w:pPr>
      <w:r>
        <w:rPr>
          <w:rFonts w:hint="eastAsia" w:ascii="宋体" w:hAnsi="宋体" w:eastAsia="宋体" w:cs="宋体"/>
          <w:color w:val="auto"/>
        </w:rPr>
        <w:t>（1）</w:t>
      </w:r>
      <w:r>
        <w:rPr>
          <w:rFonts w:hint="eastAsia" w:ascii="宋体" w:hAnsi="宋体" w:eastAsia="宋体" w:cs="宋体"/>
          <w:color w:val="auto"/>
          <w:lang w:eastAsia="zh-CN"/>
        </w:rPr>
        <w:t>采购人</w:t>
      </w:r>
      <w:r>
        <w:rPr>
          <w:rFonts w:hint="eastAsia" w:ascii="宋体" w:hAnsi="宋体" w:eastAsia="宋体" w:cs="宋体"/>
          <w:color w:val="auto"/>
          <w:highlight w:val="none"/>
        </w:rPr>
        <w:t>无正当理由拒收</w:t>
      </w:r>
      <w:r>
        <w:rPr>
          <w:rFonts w:hint="eastAsia" w:ascii="宋体" w:hAnsi="宋体" w:eastAsia="宋体" w:cs="宋体"/>
          <w:color w:val="auto"/>
          <w:sz w:val="24"/>
          <w:szCs w:val="24"/>
          <w:lang w:val="en-US" w:eastAsia="zh-CN"/>
        </w:rPr>
        <w:t>合同</w:t>
      </w:r>
      <w:r>
        <w:rPr>
          <w:rFonts w:hint="eastAsia" w:ascii="宋体" w:hAnsi="宋体" w:eastAsia="宋体" w:cs="宋体"/>
          <w:color w:val="auto"/>
          <w:highlight w:val="none"/>
        </w:rPr>
        <w:t>产品的，</w:t>
      </w:r>
      <w:r>
        <w:rPr>
          <w:rFonts w:hint="eastAsia" w:ascii="宋体" w:hAnsi="宋体" w:eastAsia="宋体" w:cs="宋体"/>
          <w:color w:val="auto"/>
          <w:highlight w:val="none"/>
          <w:lang w:val="en-US" w:eastAsia="zh-CN"/>
        </w:rPr>
        <w:t>供应商有权终止合同，</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应偿付合同总价</w:t>
      </w:r>
      <w:r>
        <w:rPr>
          <w:rFonts w:hint="eastAsia" w:ascii="宋体" w:hAnsi="宋体" w:eastAsia="宋体" w:cs="宋体"/>
          <w:color w:val="auto"/>
          <w:highlight w:val="none"/>
          <w:lang w:val="en-US" w:eastAsia="zh-CN"/>
        </w:rPr>
        <w:t>百</w:t>
      </w:r>
      <w:r>
        <w:rPr>
          <w:rFonts w:hint="eastAsia" w:ascii="宋体" w:hAnsi="宋体" w:eastAsia="宋体" w:cs="宋体"/>
          <w:color w:val="auto"/>
          <w:highlight w:val="none"/>
        </w:rPr>
        <w:t>分之</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的违约金；</w:t>
      </w:r>
    </w:p>
    <w:p>
      <w:pPr>
        <w:pStyle w:val="8"/>
        <w:spacing w:line="36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逾期支付货款的，除应及时付足货款外，应向</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偿付欠款总额</w:t>
      </w:r>
      <w:r>
        <w:rPr>
          <w:rFonts w:hint="eastAsia" w:ascii="宋体" w:hAnsi="宋体" w:eastAsia="宋体" w:cs="宋体"/>
          <w:color w:val="auto"/>
          <w:highlight w:val="none"/>
          <w:lang w:val="en-US" w:eastAsia="zh-CN"/>
        </w:rPr>
        <w:t>万分之三</w:t>
      </w:r>
      <w:r>
        <w:rPr>
          <w:rFonts w:hint="eastAsia" w:ascii="宋体" w:hAnsi="宋体" w:eastAsia="宋体" w:cs="宋体"/>
          <w:color w:val="auto"/>
          <w:highlight w:val="none"/>
        </w:rPr>
        <w:t>/天的违约金；</w:t>
      </w:r>
    </w:p>
    <w:p>
      <w:pPr>
        <w:pStyle w:val="8"/>
        <w:spacing w:line="360" w:lineRule="auto"/>
        <w:ind w:firstLine="480"/>
        <w:rPr>
          <w:rFonts w:hint="eastAsia" w:ascii="宋体" w:hAnsi="宋体" w:eastAsia="宋体" w:cs="宋体"/>
          <w:color w:val="auto"/>
        </w:rPr>
      </w:pPr>
      <w:r>
        <w:rPr>
          <w:rFonts w:hint="eastAsia" w:ascii="宋体" w:hAnsi="宋体" w:eastAsia="宋体" w:cs="宋体"/>
          <w:color w:val="auto"/>
        </w:rPr>
        <w:t xml:space="preserve">（3） </w:t>
      </w:r>
      <w:r>
        <w:rPr>
          <w:rFonts w:hint="eastAsia" w:ascii="宋体" w:hAnsi="宋体" w:eastAsia="宋体" w:cs="宋体"/>
          <w:color w:val="auto"/>
          <w:lang w:eastAsia="zh-CN"/>
        </w:rPr>
        <w:t>采购人</w:t>
      </w:r>
      <w:r>
        <w:rPr>
          <w:rFonts w:hint="eastAsia" w:ascii="宋体" w:hAnsi="宋体" w:eastAsia="宋体" w:cs="宋体"/>
          <w:color w:val="auto"/>
        </w:rPr>
        <w:t>偿付的违约金不足以弥补</w:t>
      </w:r>
      <w:r>
        <w:rPr>
          <w:rFonts w:hint="eastAsia" w:ascii="宋体" w:hAnsi="宋体" w:eastAsia="宋体" w:cs="宋体"/>
          <w:color w:val="auto"/>
          <w:lang w:eastAsia="zh-CN"/>
        </w:rPr>
        <w:t>供应商</w:t>
      </w:r>
      <w:r>
        <w:rPr>
          <w:rFonts w:hint="eastAsia" w:ascii="宋体" w:hAnsi="宋体" w:eastAsia="宋体" w:cs="宋体"/>
          <w:color w:val="auto"/>
        </w:rPr>
        <w:t>损失的，还应按</w:t>
      </w:r>
      <w:r>
        <w:rPr>
          <w:rFonts w:hint="eastAsia" w:ascii="宋体" w:hAnsi="宋体" w:eastAsia="宋体" w:cs="宋体"/>
          <w:color w:val="auto"/>
          <w:lang w:eastAsia="zh-CN"/>
        </w:rPr>
        <w:t>供应商</w:t>
      </w:r>
      <w:r>
        <w:rPr>
          <w:rFonts w:hint="eastAsia" w:ascii="宋体" w:hAnsi="宋体" w:eastAsia="宋体" w:cs="宋体"/>
          <w:color w:val="auto"/>
        </w:rPr>
        <w:t>损失尚未弥补的部分，支付赔偿金给</w:t>
      </w:r>
      <w:r>
        <w:rPr>
          <w:rFonts w:hint="eastAsia" w:ascii="宋体" w:hAnsi="宋体" w:eastAsia="宋体" w:cs="宋体"/>
          <w:color w:val="auto"/>
          <w:lang w:eastAsia="zh-CN"/>
        </w:rPr>
        <w:t>供应商</w:t>
      </w:r>
      <w:r>
        <w:rPr>
          <w:rFonts w:hint="eastAsia" w:ascii="宋体" w:hAnsi="宋体" w:eastAsia="宋体" w:cs="宋体"/>
          <w:color w:val="auto"/>
        </w:rPr>
        <w:t>。</w:t>
      </w:r>
    </w:p>
    <w:p>
      <w:pPr>
        <w:pStyle w:val="8"/>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供应商</w:t>
      </w:r>
      <w:r>
        <w:rPr>
          <w:rFonts w:hint="eastAsia" w:ascii="宋体" w:hAnsi="宋体" w:eastAsia="宋体" w:cs="宋体"/>
          <w:color w:val="auto"/>
        </w:rPr>
        <w:t>违约责任</w:t>
      </w:r>
    </w:p>
    <w:p>
      <w:pPr>
        <w:pStyle w:val="8"/>
        <w:spacing w:line="360" w:lineRule="auto"/>
        <w:ind w:firstLine="480"/>
        <w:rPr>
          <w:rFonts w:hint="eastAsia" w:ascii="宋体" w:hAnsi="宋体" w:eastAsia="宋体" w:cs="宋体"/>
          <w:color w:val="auto"/>
          <w:highlight w:val="none"/>
        </w:rPr>
      </w:pPr>
      <w:r>
        <w:rPr>
          <w:rFonts w:hint="eastAsia" w:ascii="宋体" w:hAnsi="宋体" w:eastAsia="宋体" w:cs="宋体"/>
          <w:color w:val="auto"/>
        </w:rPr>
        <w:t>（1）</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交付的</w:t>
      </w:r>
      <w:r>
        <w:rPr>
          <w:rFonts w:hint="eastAsia" w:ascii="宋体" w:hAnsi="宋体" w:eastAsia="宋体" w:cs="宋体"/>
          <w:color w:val="auto"/>
          <w:sz w:val="24"/>
          <w:szCs w:val="24"/>
          <w:lang w:val="en-US" w:eastAsia="zh-CN"/>
        </w:rPr>
        <w:t>合同</w:t>
      </w:r>
      <w:r>
        <w:rPr>
          <w:rFonts w:hint="eastAsia" w:ascii="宋体" w:hAnsi="宋体" w:eastAsia="宋体" w:cs="宋体"/>
          <w:color w:val="auto"/>
          <w:highlight w:val="none"/>
        </w:rPr>
        <w:t>产品质量不符合合同规定的，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支付</w:t>
      </w:r>
      <w:r>
        <w:rPr>
          <w:rFonts w:hint="eastAsia" w:ascii="宋体" w:hAnsi="宋体" w:eastAsia="宋体" w:cs="宋体"/>
          <w:color w:val="auto"/>
          <w:highlight w:val="none"/>
          <w:lang w:val="en-US" w:eastAsia="zh-CN"/>
        </w:rPr>
        <w:t>相应产品</w:t>
      </w:r>
      <w:r>
        <w:rPr>
          <w:rFonts w:hint="eastAsia" w:ascii="宋体" w:hAnsi="宋体" w:eastAsia="宋体" w:cs="宋体"/>
          <w:color w:val="auto"/>
          <w:highlight w:val="none"/>
        </w:rPr>
        <w:t>总价的</w:t>
      </w:r>
      <w:r>
        <w:rPr>
          <w:rFonts w:hint="eastAsia" w:ascii="宋体" w:hAnsi="宋体" w:eastAsia="宋体" w:cs="宋体"/>
          <w:color w:val="auto"/>
          <w:highlight w:val="none"/>
          <w:lang w:val="en-US" w:eastAsia="zh-CN"/>
        </w:rPr>
        <w:t>百分之三</w:t>
      </w:r>
      <w:r>
        <w:rPr>
          <w:rFonts w:hint="eastAsia" w:ascii="宋体" w:hAnsi="宋体" w:eastAsia="宋体" w:cs="宋体"/>
          <w:color w:val="auto"/>
          <w:highlight w:val="none"/>
        </w:rPr>
        <w:t>的违约金，并须在合同规定的交货时间内更换合格的</w:t>
      </w:r>
      <w:r>
        <w:rPr>
          <w:rFonts w:hint="eastAsia" w:ascii="宋体" w:hAnsi="宋体" w:eastAsia="宋体" w:cs="宋体"/>
          <w:color w:val="auto"/>
          <w:sz w:val="24"/>
          <w:szCs w:val="24"/>
          <w:lang w:val="en-US" w:eastAsia="zh-CN"/>
        </w:rPr>
        <w:t>合同</w:t>
      </w:r>
      <w:r>
        <w:rPr>
          <w:rFonts w:hint="eastAsia" w:ascii="宋体" w:hAnsi="宋体" w:eastAsia="宋体" w:cs="宋体"/>
          <w:color w:val="auto"/>
          <w:highlight w:val="none"/>
        </w:rPr>
        <w:t>产品给</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，否则，视作</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不能交付</w:t>
      </w:r>
      <w:r>
        <w:rPr>
          <w:rFonts w:hint="eastAsia" w:ascii="宋体" w:hAnsi="宋体" w:eastAsia="宋体" w:cs="宋体"/>
          <w:color w:val="auto"/>
          <w:sz w:val="24"/>
          <w:szCs w:val="24"/>
          <w:lang w:val="en-US" w:eastAsia="zh-CN"/>
        </w:rPr>
        <w:t>合同</w:t>
      </w:r>
      <w:r>
        <w:rPr>
          <w:rFonts w:hint="eastAsia" w:ascii="宋体" w:hAnsi="宋体" w:eastAsia="宋体" w:cs="宋体"/>
          <w:color w:val="auto"/>
          <w:highlight w:val="none"/>
        </w:rPr>
        <w:t>产品而违约，按本条本款下述第“（2）”项规定由</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偿付违约赔偿金给</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w:t>
      </w:r>
    </w:p>
    <w:p>
      <w:pPr>
        <w:pStyle w:val="8"/>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不能交付</w:t>
      </w:r>
      <w:r>
        <w:rPr>
          <w:rFonts w:hint="eastAsia" w:ascii="宋体" w:hAnsi="宋体" w:eastAsia="宋体" w:cs="宋体"/>
          <w:color w:val="auto"/>
          <w:sz w:val="24"/>
          <w:szCs w:val="24"/>
          <w:lang w:val="en-US" w:eastAsia="zh-CN"/>
        </w:rPr>
        <w:t>合同</w:t>
      </w:r>
      <w:r>
        <w:rPr>
          <w:rFonts w:hint="eastAsia" w:ascii="宋体" w:hAnsi="宋体" w:eastAsia="宋体" w:cs="宋体"/>
          <w:color w:val="auto"/>
          <w:highlight w:val="none"/>
          <w:lang w:eastAsia="zh-CN"/>
        </w:rPr>
        <w:t>产品</w:t>
      </w:r>
      <w:r>
        <w:rPr>
          <w:rFonts w:hint="eastAsia" w:ascii="宋体" w:hAnsi="宋体" w:eastAsia="宋体" w:cs="宋体"/>
          <w:color w:val="auto"/>
          <w:highlight w:val="none"/>
        </w:rPr>
        <w:t>或逾期交付</w:t>
      </w:r>
      <w:r>
        <w:rPr>
          <w:rFonts w:hint="eastAsia" w:ascii="宋体" w:hAnsi="宋体" w:eastAsia="宋体" w:cs="宋体"/>
          <w:color w:val="auto"/>
          <w:sz w:val="24"/>
          <w:szCs w:val="24"/>
          <w:lang w:val="en-US" w:eastAsia="zh-CN"/>
        </w:rPr>
        <w:t>合同</w:t>
      </w:r>
      <w:r>
        <w:rPr>
          <w:rFonts w:hint="eastAsia" w:ascii="宋体" w:hAnsi="宋体" w:eastAsia="宋体" w:cs="宋体"/>
          <w:color w:val="auto"/>
          <w:highlight w:val="none"/>
          <w:lang w:eastAsia="zh-CN"/>
        </w:rPr>
        <w:t>产品</w:t>
      </w:r>
      <w:r>
        <w:rPr>
          <w:rFonts w:hint="eastAsia" w:ascii="宋体" w:hAnsi="宋体" w:eastAsia="宋体" w:cs="宋体"/>
          <w:color w:val="auto"/>
          <w:highlight w:val="none"/>
        </w:rPr>
        <w:t>而违约的，除应及时交足</w:t>
      </w:r>
      <w:r>
        <w:rPr>
          <w:rFonts w:hint="eastAsia" w:ascii="宋体" w:hAnsi="宋体" w:eastAsia="宋体" w:cs="宋体"/>
          <w:color w:val="auto"/>
          <w:sz w:val="24"/>
          <w:szCs w:val="24"/>
          <w:lang w:val="en-US" w:eastAsia="zh-CN"/>
        </w:rPr>
        <w:t>合同</w:t>
      </w:r>
      <w:r>
        <w:rPr>
          <w:rFonts w:hint="eastAsia" w:ascii="宋体" w:hAnsi="宋体" w:eastAsia="宋体" w:cs="宋体"/>
          <w:color w:val="auto"/>
          <w:highlight w:val="none"/>
          <w:lang w:eastAsia="zh-CN"/>
        </w:rPr>
        <w:t>产品</w:t>
      </w:r>
      <w:r>
        <w:rPr>
          <w:rFonts w:hint="eastAsia" w:ascii="宋体" w:hAnsi="宋体" w:eastAsia="宋体" w:cs="宋体"/>
          <w:color w:val="auto"/>
          <w:highlight w:val="none"/>
        </w:rPr>
        <w:t>外，应向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偿付逾期交货部分货款总额的</w:t>
      </w:r>
      <w:r>
        <w:rPr>
          <w:rFonts w:hint="eastAsia" w:ascii="宋体" w:hAnsi="宋体" w:eastAsia="宋体" w:cs="宋体"/>
          <w:color w:val="auto"/>
          <w:highlight w:val="none"/>
          <w:lang w:val="en-US" w:eastAsia="zh-CN"/>
        </w:rPr>
        <w:t>万分之三</w:t>
      </w:r>
      <w:r>
        <w:rPr>
          <w:rFonts w:hint="eastAsia" w:ascii="宋体" w:hAnsi="宋体" w:eastAsia="宋体" w:cs="宋体"/>
          <w:color w:val="auto"/>
          <w:highlight w:val="none"/>
        </w:rPr>
        <w:t>/天的违约金；逾期交货超过</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天，</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有权终止合同，</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则应按</w:t>
      </w:r>
      <w:r>
        <w:rPr>
          <w:rFonts w:hint="eastAsia" w:ascii="宋体" w:hAnsi="宋体" w:eastAsia="宋体" w:cs="宋体"/>
          <w:color w:val="auto"/>
          <w:highlight w:val="none"/>
          <w:lang w:val="en-US" w:eastAsia="zh-CN"/>
        </w:rPr>
        <w:t>未履行</w:t>
      </w:r>
      <w:r>
        <w:rPr>
          <w:rFonts w:hint="eastAsia" w:ascii="宋体" w:hAnsi="宋体" w:eastAsia="宋体" w:cs="宋体"/>
          <w:color w:val="auto"/>
          <w:highlight w:val="none"/>
        </w:rPr>
        <w:t>合同总价的</w:t>
      </w:r>
      <w:r>
        <w:rPr>
          <w:rFonts w:hint="eastAsia" w:ascii="宋体" w:hAnsi="宋体" w:eastAsia="宋体" w:cs="宋体"/>
          <w:color w:val="auto"/>
          <w:highlight w:val="none"/>
          <w:lang w:val="en-US" w:eastAsia="zh-CN"/>
        </w:rPr>
        <w:t>百</w:t>
      </w:r>
      <w:r>
        <w:rPr>
          <w:rFonts w:hint="eastAsia" w:ascii="宋体" w:hAnsi="宋体" w:eastAsia="宋体" w:cs="宋体"/>
          <w:color w:val="auto"/>
          <w:highlight w:val="none"/>
        </w:rPr>
        <w:t>分之</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十的款额向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偿付</w:t>
      </w:r>
      <w:r>
        <w:rPr>
          <w:rFonts w:hint="eastAsia" w:ascii="宋体" w:hAnsi="宋体" w:eastAsia="宋体" w:cs="宋体"/>
          <w:color w:val="auto"/>
          <w:highlight w:val="none"/>
          <w:lang w:eastAsia="zh-CN"/>
        </w:rPr>
        <w:t>违约</w:t>
      </w:r>
      <w:r>
        <w:rPr>
          <w:rFonts w:hint="eastAsia" w:ascii="宋体" w:hAnsi="宋体" w:eastAsia="宋体" w:cs="宋体"/>
          <w:color w:val="auto"/>
          <w:highlight w:val="none"/>
        </w:rPr>
        <w:t>金</w:t>
      </w:r>
      <w:r>
        <w:rPr>
          <w:rFonts w:hint="eastAsia" w:ascii="宋体" w:hAnsi="宋体" w:eastAsia="宋体" w:cs="宋体"/>
          <w:color w:val="auto"/>
          <w:highlight w:val="none"/>
          <w:lang w:eastAsia="zh-CN"/>
        </w:rPr>
        <w:t>。</w:t>
      </w:r>
    </w:p>
    <w:p>
      <w:pPr>
        <w:pStyle w:val="8"/>
        <w:spacing w:line="36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（3）货物经</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送交具有法定资格条件的质量技术监督机构检测后，如检测结果认定</w:t>
      </w:r>
      <w:r>
        <w:rPr>
          <w:rFonts w:hint="eastAsia" w:ascii="宋体" w:hAnsi="宋体" w:eastAsia="宋体" w:cs="宋体"/>
          <w:color w:val="auto"/>
          <w:highlight w:val="none"/>
          <w:lang w:val="en-US" w:eastAsia="zh-CN"/>
        </w:rPr>
        <w:t>合同</w:t>
      </w:r>
      <w:r>
        <w:rPr>
          <w:rFonts w:hint="eastAsia" w:ascii="宋体" w:hAnsi="宋体" w:eastAsia="宋体" w:cs="宋体"/>
          <w:color w:val="auto"/>
          <w:highlight w:val="none"/>
          <w:lang w:eastAsia="zh-CN"/>
        </w:rPr>
        <w:t>产品</w:t>
      </w:r>
      <w:r>
        <w:rPr>
          <w:rFonts w:hint="eastAsia" w:ascii="宋体" w:hAnsi="宋体" w:eastAsia="宋体" w:cs="宋体"/>
          <w:color w:val="auto"/>
          <w:highlight w:val="none"/>
        </w:rPr>
        <w:t>质量不符合本合同规定标准的，则视为</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没有按时和按质交货而违约，</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须在</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天内无条件更换合格的</w:t>
      </w:r>
      <w:r>
        <w:rPr>
          <w:rFonts w:hint="eastAsia" w:ascii="宋体" w:hAnsi="宋体" w:eastAsia="宋体" w:cs="宋体"/>
          <w:color w:val="auto"/>
          <w:sz w:val="24"/>
          <w:szCs w:val="24"/>
          <w:lang w:val="en-US" w:eastAsia="zh-CN"/>
        </w:rPr>
        <w:t>合同</w:t>
      </w:r>
      <w:r>
        <w:rPr>
          <w:rFonts w:hint="eastAsia" w:ascii="宋体" w:hAnsi="宋体" w:eastAsia="宋体" w:cs="宋体"/>
          <w:color w:val="auto"/>
          <w:highlight w:val="none"/>
          <w:lang w:eastAsia="zh-CN"/>
        </w:rPr>
        <w:t>产品</w:t>
      </w:r>
      <w:r>
        <w:rPr>
          <w:rFonts w:hint="eastAsia" w:ascii="宋体" w:hAnsi="宋体" w:eastAsia="宋体" w:cs="宋体"/>
          <w:color w:val="auto"/>
          <w:highlight w:val="none"/>
        </w:rPr>
        <w:t>，如逾期不能更换合格的</w:t>
      </w:r>
      <w:r>
        <w:rPr>
          <w:rFonts w:hint="eastAsia" w:ascii="宋体" w:hAnsi="宋体" w:eastAsia="宋体" w:cs="宋体"/>
          <w:color w:val="auto"/>
          <w:highlight w:val="none"/>
          <w:lang w:val="en-US" w:eastAsia="zh-CN"/>
        </w:rPr>
        <w:t>合同</w:t>
      </w:r>
      <w:r>
        <w:rPr>
          <w:rFonts w:hint="eastAsia" w:ascii="宋体" w:hAnsi="宋体" w:eastAsia="宋体" w:cs="宋体"/>
          <w:color w:val="auto"/>
          <w:highlight w:val="none"/>
          <w:lang w:eastAsia="zh-CN"/>
        </w:rPr>
        <w:t>产品</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有权终止本合同，</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则应按</w:t>
      </w:r>
      <w:r>
        <w:rPr>
          <w:rFonts w:hint="eastAsia" w:ascii="宋体" w:hAnsi="宋体" w:eastAsia="宋体" w:cs="宋体"/>
          <w:color w:val="auto"/>
          <w:highlight w:val="none"/>
          <w:lang w:val="en-US" w:eastAsia="zh-CN"/>
        </w:rPr>
        <w:t>未履行</w:t>
      </w:r>
      <w:r>
        <w:rPr>
          <w:rFonts w:hint="eastAsia" w:ascii="宋体" w:hAnsi="宋体" w:eastAsia="宋体" w:cs="宋体"/>
          <w:color w:val="auto"/>
          <w:highlight w:val="none"/>
        </w:rPr>
        <w:t>合同总价的</w:t>
      </w:r>
      <w:r>
        <w:rPr>
          <w:rFonts w:hint="eastAsia" w:ascii="宋体" w:hAnsi="宋体" w:eastAsia="宋体" w:cs="宋体"/>
          <w:color w:val="auto"/>
          <w:highlight w:val="none"/>
          <w:lang w:val="en-US" w:eastAsia="zh-CN"/>
        </w:rPr>
        <w:t>百</w:t>
      </w:r>
      <w:r>
        <w:rPr>
          <w:rFonts w:hint="eastAsia" w:ascii="宋体" w:hAnsi="宋体" w:eastAsia="宋体" w:cs="宋体"/>
          <w:color w:val="auto"/>
          <w:highlight w:val="none"/>
        </w:rPr>
        <w:t>分之</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十的款额向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偿付</w:t>
      </w:r>
      <w:r>
        <w:rPr>
          <w:rFonts w:hint="eastAsia" w:ascii="宋体" w:hAnsi="宋体" w:eastAsia="宋体" w:cs="宋体"/>
          <w:color w:val="auto"/>
          <w:highlight w:val="none"/>
          <w:lang w:eastAsia="zh-CN"/>
        </w:rPr>
        <w:t>违约</w:t>
      </w:r>
      <w:r>
        <w:rPr>
          <w:rFonts w:hint="eastAsia" w:ascii="宋体" w:hAnsi="宋体" w:eastAsia="宋体" w:cs="宋体"/>
          <w:color w:val="auto"/>
          <w:highlight w:val="none"/>
        </w:rPr>
        <w:t>金</w:t>
      </w:r>
      <w:r>
        <w:rPr>
          <w:rFonts w:hint="eastAsia" w:ascii="宋体" w:hAnsi="宋体" w:eastAsia="宋体" w:cs="宋体"/>
          <w:color w:val="auto"/>
          <w:highlight w:val="none"/>
          <w:lang w:eastAsia="zh-CN"/>
        </w:rPr>
        <w:t>。</w:t>
      </w:r>
    </w:p>
    <w:p>
      <w:pPr>
        <w:pStyle w:val="8"/>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保证本合同</w:t>
      </w:r>
      <w:r>
        <w:rPr>
          <w:rFonts w:hint="eastAsia" w:ascii="宋体" w:hAnsi="宋体" w:eastAsia="宋体" w:cs="宋体"/>
          <w:color w:val="auto"/>
          <w:highlight w:val="none"/>
          <w:lang w:eastAsia="zh-CN"/>
        </w:rPr>
        <w:t>产品</w:t>
      </w:r>
      <w:r>
        <w:rPr>
          <w:rFonts w:hint="eastAsia" w:ascii="宋体" w:hAnsi="宋体" w:eastAsia="宋体" w:cs="宋体"/>
          <w:color w:val="auto"/>
          <w:highlight w:val="none"/>
        </w:rPr>
        <w:t>的权利无瑕疵，包括</w:t>
      </w:r>
      <w:r>
        <w:rPr>
          <w:rFonts w:hint="eastAsia" w:ascii="宋体" w:hAnsi="宋体" w:eastAsia="宋体" w:cs="宋体"/>
          <w:color w:val="auto"/>
          <w:highlight w:val="none"/>
          <w:lang w:eastAsia="zh-CN"/>
        </w:rPr>
        <w:t>产品</w:t>
      </w:r>
      <w:r>
        <w:rPr>
          <w:rFonts w:hint="eastAsia" w:ascii="宋体" w:hAnsi="宋体" w:eastAsia="宋体" w:cs="宋体"/>
          <w:color w:val="auto"/>
          <w:highlight w:val="none"/>
        </w:rPr>
        <w:t>所有权及知识产权等权利无瑕疵。如任何第三方经法院（或仲裁机构）裁决有权对上述</w:t>
      </w:r>
      <w:r>
        <w:rPr>
          <w:rFonts w:hint="eastAsia" w:ascii="宋体" w:hAnsi="宋体" w:eastAsia="宋体" w:cs="宋体"/>
          <w:color w:val="auto"/>
          <w:highlight w:val="none"/>
          <w:lang w:eastAsia="zh-CN"/>
        </w:rPr>
        <w:t>报价产品</w:t>
      </w:r>
      <w:r>
        <w:rPr>
          <w:rFonts w:hint="eastAsia" w:ascii="宋体" w:hAnsi="宋体" w:eastAsia="宋体" w:cs="宋体"/>
          <w:color w:val="auto"/>
          <w:highlight w:val="none"/>
        </w:rPr>
        <w:t>主张权利或国家机关依法对</w:t>
      </w:r>
      <w:r>
        <w:rPr>
          <w:rFonts w:hint="eastAsia" w:ascii="宋体" w:hAnsi="宋体" w:eastAsia="宋体" w:cs="宋体"/>
          <w:color w:val="auto"/>
          <w:highlight w:val="none"/>
          <w:lang w:eastAsia="zh-CN"/>
        </w:rPr>
        <w:t>报价产品</w:t>
      </w:r>
      <w:r>
        <w:rPr>
          <w:rFonts w:hint="eastAsia" w:ascii="宋体" w:hAnsi="宋体" w:eastAsia="宋体" w:cs="宋体"/>
          <w:color w:val="auto"/>
          <w:highlight w:val="none"/>
        </w:rPr>
        <w:t>进行没收查处的，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除应向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返还已收款项外，还应另按合同总价的</w:t>
      </w:r>
      <w:r>
        <w:rPr>
          <w:rFonts w:hint="eastAsia" w:ascii="宋体" w:hAnsi="宋体" w:eastAsia="宋体" w:cs="宋体"/>
          <w:color w:val="auto"/>
          <w:highlight w:val="none"/>
          <w:lang w:val="en-US" w:eastAsia="zh-CN"/>
        </w:rPr>
        <w:t>百</w:t>
      </w:r>
      <w:r>
        <w:rPr>
          <w:rFonts w:hint="eastAsia" w:ascii="宋体" w:hAnsi="宋体" w:eastAsia="宋体" w:cs="宋体"/>
          <w:color w:val="auto"/>
          <w:highlight w:val="none"/>
        </w:rPr>
        <w:t>分之</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十向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支付违约金。</w:t>
      </w:r>
    </w:p>
    <w:p>
      <w:pPr>
        <w:pStyle w:val="8"/>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偿付的违约金不足以弥补</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损失的，还应按</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损失尚未弥补的部分，支付赔偿金给</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w:t>
      </w:r>
    </w:p>
    <w:p>
      <w:pPr>
        <w:pStyle w:val="8"/>
        <w:spacing w:line="360" w:lineRule="auto"/>
        <w:ind w:firstLine="480"/>
        <w:rPr>
          <w:rFonts w:hint="eastAsia" w:ascii="宋体" w:hAnsi="宋体" w:eastAsia="宋体" w:cs="宋体"/>
          <w:b/>
          <w:bCs/>
          <w:color w:val="auto"/>
          <w:sz w:val="24"/>
          <w:highlight w:val="none"/>
        </w:rPr>
      </w:pPr>
      <w:r>
        <w:rPr>
          <w:rFonts w:hint="eastAsia" w:ascii="宋体" w:hAnsi="宋体" w:eastAsia="宋体" w:cs="宋体"/>
          <w:color w:val="auto"/>
          <w:highlight w:val="none"/>
        </w:rPr>
        <w:t>（6）</w:t>
      </w:r>
      <w:r>
        <w:rPr>
          <w:rFonts w:hint="eastAsia" w:ascii="宋体" w:hAnsi="宋体" w:eastAsia="宋体" w:cs="宋体"/>
          <w:color w:val="auto"/>
          <w:lang w:val="en-US" w:eastAsia="zh-CN"/>
        </w:rPr>
        <w:t>因供应商所提供合同</w:t>
      </w:r>
      <w:r>
        <w:rPr>
          <w:rFonts w:hint="eastAsia" w:ascii="宋体" w:hAnsi="宋体" w:eastAsia="宋体" w:cs="宋体"/>
          <w:color w:val="auto"/>
          <w:lang w:eastAsia="zh-CN"/>
        </w:rPr>
        <w:t>产品</w:t>
      </w:r>
      <w:r>
        <w:rPr>
          <w:rFonts w:hint="eastAsia" w:ascii="宋体" w:hAnsi="宋体" w:eastAsia="宋体" w:cs="宋体"/>
          <w:color w:val="auto"/>
          <w:lang w:val="en-US" w:eastAsia="zh-CN"/>
        </w:rPr>
        <w:t>的质量问题而给采购人或者采购人发放产品的农户造成任何经济损失的，供应商均应当承担全部赔偿责任及其他法律责任。</w:t>
      </w:r>
    </w:p>
    <w:p>
      <w:pPr>
        <w:spacing w:line="360" w:lineRule="auto"/>
        <w:ind w:firstLine="723" w:firstLineChars="300"/>
        <w:rPr>
          <w:rFonts w:hint="eastAsia" w:ascii="宋体" w:hAnsi="宋体" w:eastAsia="宋体" w:cs="宋体"/>
          <w:b/>
          <w:color w:val="auto"/>
          <w:sz w:val="24"/>
        </w:rPr>
      </w:pPr>
      <w:r>
        <w:rPr>
          <w:rFonts w:hint="eastAsia" w:ascii="宋体" w:hAnsi="宋体" w:eastAsia="宋体" w:cs="宋体"/>
          <w:b/>
          <w:color w:val="auto"/>
          <w:sz w:val="24"/>
          <w:lang w:eastAsia="zh-CN"/>
        </w:rPr>
        <w:t>十、</w:t>
      </w:r>
      <w:r>
        <w:rPr>
          <w:rFonts w:hint="eastAsia" w:ascii="宋体" w:hAnsi="宋体" w:eastAsia="宋体" w:cs="宋体"/>
          <w:b/>
          <w:color w:val="auto"/>
          <w:sz w:val="24"/>
        </w:rPr>
        <w:t>争议解决办法</w:t>
      </w:r>
    </w:p>
    <w:p>
      <w:pPr>
        <w:pStyle w:val="8"/>
        <w:spacing w:line="360" w:lineRule="auto"/>
        <w:ind w:firstLine="480"/>
        <w:rPr>
          <w:rFonts w:hint="eastAsia" w:ascii="宋体" w:hAnsi="宋体" w:eastAsia="宋体" w:cs="宋体"/>
          <w:color w:val="auto"/>
        </w:rPr>
      </w:pPr>
      <w:r>
        <w:rPr>
          <w:rFonts w:hint="eastAsia" w:ascii="宋体" w:hAnsi="宋体" w:eastAsia="宋体" w:cs="宋体"/>
          <w:color w:val="auto"/>
          <w:highlight w:val="none"/>
        </w:rPr>
        <w:t>1、因货物的质量问题发生争议，由</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5日内委托</w:t>
      </w:r>
      <w:r>
        <w:rPr>
          <w:rFonts w:hint="eastAsia" w:ascii="宋体" w:hAnsi="宋体" w:eastAsia="宋体" w:cs="宋体"/>
          <w:color w:val="auto"/>
          <w:highlight w:val="none"/>
          <w:lang w:eastAsia="zh-CN"/>
        </w:rPr>
        <w:t>采购人</w:t>
      </w:r>
      <w:r>
        <w:rPr>
          <w:rFonts w:hint="eastAsia" w:ascii="宋体" w:hAnsi="宋体" w:eastAsia="宋体" w:cs="宋体"/>
          <w:color w:val="auto"/>
        </w:rPr>
        <w:t>所在地质量技术监督部门或其指定的质量鉴定机构进行质量鉴定。</w:t>
      </w:r>
      <w:r>
        <w:rPr>
          <w:rFonts w:hint="eastAsia" w:ascii="宋体" w:hAnsi="宋体" w:eastAsia="宋体" w:cs="宋体"/>
          <w:color w:val="auto"/>
          <w:lang w:eastAsia="zh-CN"/>
        </w:rPr>
        <w:t>报价产品</w:t>
      </w:r>
      <w:r>
        <w:rPr>
          <w:rFonts w:hint="eastAsia" w:ascii="宋体" w:hAnsi="宋体" w:eastAsia="宋体" w:cs="宋体"/>
          <w:color w:val="auto"/>
        </w:rPr>
        <w:t>符合标准的，鉴定费由</w:t>
      </w:r>
      <w:r>
        <w:rPr>
          <w:rFonts w:hint="eastAsia" w:ascii="宋体" w:hAnsi="宋体" w:eastAsia="宋体" w:cs="宋体"/>
          <w:color w:val="auto"/>
          <w:lang w:eastAsia="zh-CN"/>
        </w:rPr>
        <w:t>采购人</w:t>
      </w:r>
      <w:r>
        <w:rPr>
          <w:rFonts w:hint="eastAsia" w:ascii="宋体" w:hAnsi="宋体" w:eastAsia="宋体" w:cs="宋体"/>
          <w:color w:val="auto"/>
        </w:rPr>
        <w:t>承担；</w:t>
      </w:r>
      <w:r>
        <w:rPr>
          <w:rFonts w:hint="eastAsia" w:ascii="宋体" w:hAnsi="宋体" w:eastAsia="宋体" w:cs="宋体"/>
          <w:color w:val="auto"/>
          <w:lang w:eastAsia="zh-CN"/>
        </w:rPr>
        <w:t>报价产品</w:t>
      </w:r>
      <w:r>
        <w:rPr>
          <w:rFonts w:hint="eastAsia" w:ascii="宋体" w:hAnsi="宋体" w:eastAsia="宋体" w:cs="宋体"/>
          <w:color w:val="auto"/>
        </w:rPr>
        <w:t>不符合质量标准的，鉴定费由</w:t>
      </w:r>
      <w:r>
        <w:rPr>
          <w:rFonts w:hint="eastAsia" w:ascii="宋体" w:hAnsi="宋体" w:eastAsia="宋体" w:cs="宋体"/>
          <w:color w:val="auto"/>
          <w:lang w:eastAsia="zh-CN"/>
        </w:rPr>
        <w:t>供应商</w:t>
      </w:r>
      <w:r>
        <w:rPr>
          <w:rFonts w:hint="eastAsia" w:ascii="宋体" w:hAnsi="宋体" w:eastAsia="宋体" w:cs="宋体"/>
          <w:color w:val="auto"/>
        </w:rPr>
        <w:t>承担。</w:t>
      </w:r>
    </w:p>
    <w:p>
      <w:pPr>
        <w:pStyle w:val="8"/>
        <w:spacing w:line="360" w:lineRule="auto"/>
        <w:ind w:firstLine="480"/>
        <w:rPr>
          <w:rFonts w:hint="eastAsia" w:ascii="宋体" w:hAnsi="宋体" w:eastAsia="宋体" w:cs="宋体"/>
          <w:b/>
          <w:color w:val="auto"/>
          <w:sz w:val="28"/>
          <w:szCs w:val="28"/>
        </w:rPr>
      </w:pPr>
      <w:r>
        <w:rPr>
          <w:rFonts w:hint="eastAsia" w:ascii="宋体" w:hAnsi="宋体" w:eastAsia="宋体" w:cs="宋体"/>
          <w:color w:val="auto"/>
        </w:rPr>
        <w:t>2、合同履行期间,若</w:t>
      </w:r>
      <w:r>
        <w:rPr>
          <w:rFonts w:hint="eastAsia" w:ascii="宋体" w:hAnsi="宋体" w:eastAsia="宋体" w:cs="宋体"/>
          <w:color w:val="auto"/>
          <w:lang w:eastAsia="zh-CN"/>
        </w:rPr>
        <w:t>采购人</w:t>
      </w:r>
      <w:r>
        <w:rPr>
          <w:rFonts w:hint="eastAsia" w:ascii="宋体" w:hAnsi="宋体" w:eastAsia="宋体" w:cs="宋体"/>
          <w:color w:val="auto"/>
        </w:rPr>
        <w:t>与</w:t>
      </w:r>
      <w:r>
        <w:rPr>
          <w:rFonts w:hint="eastAsia" w:ascii="宋体" w:hAnsi="宋体" w:eastAsia="宋体" w:cs="宋体"/>
          <w:color w:val="auto"/>
          <w:lang w:eastAsia="zh-CN"/>
        </w:rPr>
        <w:t>供应商</w:t>
      </w:r>
      <w:r>
        <w:rPr>
          <w:rFonts w:hint="eastAsia" w:ascii="宋体" w:hAnsi="宋体" w:eastAsia="宋体" w:cs="宋体"/>
          <w:color w:val="auto"/>
        </w:rPr>
        <w:t>发生争议，可协商或由有关部门调解解决，协商或调解不成的，由当事人依法向</w:t>
      </w:r>
      <w:r>
        <w:rPr>
          <w:rFonts w:hint="eastAsia" w:ascii="宋体" w:hAnsi="宋体" w:eastAsia="宋体" w:cs="宋体"/>
          <w:color w:val="auto"/>
          <w:lang w:eastAsia="zh-CN"/>
        </w:rPr>
        <w:t>采购人</w:t>
      </w:r>
      <w:r>
        <w:rPr>
          <w:rFonts w:hint="eastAsia" w:ascii="宋体" w:hAnsi="宋体" w:eastAsia="宋体" w:cs="宋体"/>
          <w:color w:val="auto"/>
        </w:rPr>
        <w:t>住所地人民法院提起诉讼以维护其合法权益。</w:t>
      </w:r>
    </w:p>
    <w:p>
      <w:pPr>
        <w:keepNext w:val="0"/>
        <w:keepLines w:val="0"/>
        <w:spacing w:before="0" w:after="0" w:line="360" w:lineRule="auto"/>
        <w:outlineLvl w:val="9"/>
        <w:rPr>
          <w:rFonts w:hint="eastAsia" w:ascii="宋体" w:hAnsi="宋体" w:eastAsia="宋体" w:cs="宋体"/>
          <w:bCs/>
          <w:sz w:val="24"/>
          <w:szCs w:val="24"/>
          <w:highlight w:val="yellow"/>
        </w:rPr>
      </w:pPr>
    </w:p>
    <w:p>
      <w:pPr>
        <w:numPr>
          <w:ilvl w:val="0"/>
          <w:numId w:val="0"/>
        </w:numPr>
        <w:spacing w:line="360" w:lineRule="auto"/>
        <w:ind w:firstLine="482" w:firstLineChars="200"/>
        <w:rPr>
          <w:rFonts w:hint="eastAsia" w:ascii="宋体" w:hAnsi="宋体" w:eastAsia="宋体" w:cs="宋体"/>
          <w:b/>
          <w:sz w:val="24"/>
          <w:szCs w:val="24"/>
        </w:rPr>
      </w:pPr>
      <w:r>
        <w:rPr>
          <w:rFonts w:hint="eastAsia" w:ascii="宋体" w:hAnsi="宋体" w:eastAsia="宋体" w:cs="宋体"/>
          <w:b/>
          <w:bCs/>
          <w:color w:val="000000"/>
          <w:sz w:val="24"/>
        </w:rPr>
        <w:t>注：</w:t>
      </w:r>
      <w:r>
        <w:rPr>
          <w:rFonts w:hint="eastAsia" w:ascii="宋体" w:hAnsi="宋体" w:eastAsia="宋体" w:cs="宋体"/>
          <w:b/>
          <w:sz w:val="24"/>
          <w:szCs w:val="24"/>
        </w:rPr>
        <w:t xml:space="preserve"> 1、以上</w:t>
      </w:r>
      <w:r>
        <w:rPr>
          <w:rFonts w:hint="eastAsia" w:ascii="宋体" w:hAnsi="宋体" w:eastAsia="宋体" w:cs="宋体"/>
          <w:b/>
          <w:color w:val="auto"/>
          <w:sz w:val="24"/>
          <w:szCs w:val="24"/>
          <w:highlight w:val="none"/>
        </w:rPr>
        <w:t>技术要求</w:t>
      </w:r>
      <w:r>
        <w:rPr>
          <w:rFonts w:hint="eastAsia" w:ascii="宋体" w:hAnsi="宋体" w:eastAsia="宋体" w:cs="宋体"/>
          <w:b/>
          <w:sz w:val="24"/>
          <w:szCs w:val="24"/>
        </w:rPr>
        <w:t xml:space="preserve">、商务要求为本次谈判采购活动体现满足采购需求、质量和服务相等的采购项目最低要求，不允许有负偏离。     </w:t>
      </w:r>
    </w:p>
    <w:p>
      <w:pPr>
        <w:numPr>
          <w:ilvl w:val="0"/>
          <w:numId w:val="3"/>
        </w:numPr>
        <w:spacing w:line="360" w:lineRule="auto"/>
        <w:ind w:firstLine="964" w:firstLineChars="400"/>
        <w:rPr>
          <w:rFonts w:hint="eastAsia" w:ascii="宋体" w:hAnsi="宋体" w:eastAsia="宋体" w:cs="宋体"/>
          <w:b/>
          <w:sz w:val="24"/>
          <w:szCs w:val="24"/>
        </w:rPr>
      </w:pPr>
      <w:r>
        <w:rPr>
          <w:rFonts w:hint="eastAsia" w:ascii="宋体" w:hAnsi="宋体" w:eastAsia="宋体" w:cs="宋体"/>
          <w:b/>
          <w:sz w:val="24"/>
          <w:szCs w:val="24"/>
        </w:rPr>
        <w:t>本章所包含的</w:t>
      </w:r>
      <w:r>
        <w:rPr>
          <w:rFonts w:hint="eastAsia" w:ascii="宋体" w:hAnsi="宋体" w:eastAsia="宋体" w:cs="宋体"/>
          <w:b/>
          <w:color w:val="auto"/>
          <w:sz w:val="24"/>
          <w:szCs w:val="24"/>
          <w:highlight w:val="none"/>
        </w:rPr>
        <w:t>技术要求</w:t>
      </w:r>
      <w:r>
        <w:rPr>
          <w:rFonts w:hint="eastAsia" w:ascii="宋体" w:hAnsi="宋体" w:eastAsia="宋体" w:cs="宋体"/>
          <w:b/>
          <w:sz w:val="24"/>
          <w:szCs w:val="24"/>
          <w:highlight w:val="none"/>
        </w:rPr>
        <w:t>、商务要求，</w:t>
      </w:r>
      <w:r>
        <w:rPr>
          <w:rFonts w:hint="eastAsia" w:ascii="宋体" w:hAnsi="宋体" w:eastAsia="宋体" w:cs="宋体"/>
          <w:b/>
          <w:sz w:val="24"/>
          <w:szCs w:val="24"/>
        </w:rPr>
        <w:t>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09DF6A"/>
    <w:multiLevelType w:val="singleLevel"/>
    <w:tmpl w:val="E309DF6A"/>
    <w:lvl w:ilvl="0" w:tentative="0">
      <w:start w:val="1"/>
      <w:numFmt w:val="decimal"/>
      <w:lvlText w:val="%1."/>
      <w:lvlJc w:val="left"/>
      <w:pPr>
        <w:tabs>
          <w:tab w:val="left" w:pos="312"/>
        </w:tabs>
      </w:pPr>
    </w:lvl>
  </w:abstractNum>
  <w:abstractNum w:abstractNumId="1">
    <w:nsid w:val="62977CE4"/>
    <w:multiLevelType w:val="singleLevel"/>
    <w:tmpl w:val="62977CE4"/>
    <w:lvl w:ilvl="0" w:tentative="0">
      <w:start w:val="1"/>
      <w:numFmt w:val="decimal"/>
      <w:lvlText w:val="%1."/>
      <w:lvlJc w:val="left"/>
      <w:pPr>
        <w:tabs>
          <w:tab w:val="left" w:pos="312"/>
        </w:tabs>
      </w:pPr>
    </w:lvl>
  </w:abstractNum>
  <w:abstractNum w:abstractNumId="2">
    <w:nsid w:val="67281256"/>
    <w:multiLevelType w:val="singleLevel"/>
    <w:tmpl w:val="67281256"/>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wZDVmMDAxZGIwODIwYmI1OTUwMDc5NmFiMWY0ZDAifQ=="/>
  </w:docVars>
  <w:rsids>
    <w:rsidRoot w:val="3ED702B9"/>
    <w:rsid w:val="3ED70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3"/>
    <w:basedOn w:val="1"/>
    <w:qFormat/>
    <w:uiPriority w:val="0"/>
    <w:pPr>
      <w:spacing w:line="500" w:lineRule="exact"/>
    </w:pPr>
    <w:rPr>
      <w:b/>
      <w:bCs/>
      <w:sz w:val="24"/>
    </w:rPr>
  </w:style>
  <w:style w:type="paragraph" w:styleId="4">
    <w:name w:val="Title"/>
    <w:basedOn w:val="1"/>
    <w:next w:val="1"/>
    <w:qFormat/>
    <w:uiPriority w:val="0"/>
    <w:pPr>
      <w:spacing w:before="240" w:after="60"/>
      <w:jc w:val="center"/>
      <w:outlineLvl w:val="0"/>
    </w:pPr>
    <w:rPr>
      <w:rFonts w:ascii="Calibri Light" w:hAnsi="Calibri Light"/>
      <w:b/>
      <w:bCs/>
      <w:sz w:val="36"/>
      <w:szCs w:val="32"/>
    </w:rPr>
  </w:style>
  <w:style w:type="paragraph" w:styleId="7">
    <w:name w:val="List Paragraph"/>
    <w:basedOn w:val="1"/>
    <w:qFormat/>
    <w:uiPriority w:val="0"/>
    <w:pPr>
      <w:ind w:firstLine="420" w:firstLineChars="200"/>
    </w:pPr>
  </w:style>
  <w:style w:type="paragraph" w:customStyle="1" w:styleId="8">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2023-11-22T06:07:00Z</dcterms:created>
  <dc:creator>Daisy</dc:creator>
  <cp:lastModifiedBy>Daisy</cp:lastModifiedBy>
  <dcterms:modified xsi:type="dcterms:W3CDTF">2023-11-22T06:14:33Z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28D16D6C93554720A70D43D3E5BC2D37_11</vt:lpwstr>
  </property>
</Properties>
</file>